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C2A3" w14:textId="5D1C0771" w:rsidR="000471A8" w:rsidRPr="000471A8" w:rsidRDefault="000471A8">
      <w:pPr>
        <w:rPr>
          <w:rFonts w:cstheme="minorHAnsi"/>
          <w:sz w:val="22"/>
          <w:szCs w:val="22"/>
        </w:rPr>
      </w:pPr>
    </w:p>
    <w:p w14:paraId="4895831A" w14:textId="7141480C" w:rsidR="000471A8" w:rsidRDefault="000471A8">
      <w:pPr>
        <w:rPr>
          <w:rFonts w:cstheme="minorHAnsi"/>
          <w:sz w:val="22"/>
          <w:szCs w:val="22"/>
        </w:rPr>
      </w:pPr>
      <w:r w:rsidRPr="000471A8">
        <w:rPr>
          <w:rFonts w:cstheme="minorHAnsi"/>
          <w:sz w:val="22"/>
          <w:szCs w:val="22"/>
        </w:rPr>
        <w:t xml:space="preserve">Otolith Laser Ablation Analysis was performed over several years. </w:t>
      </w:r>
      <w:r>
        <w:rPr>
          <w:rFonts w:cstheme="minorHAnsi"/>
          <w:sz w:val="22"/>
          <w:szCs w:val="22"/>
        </w:rPr>
        <w:t xml:space="preserve">All otoliths for a given river/year combination were analyzed together over the course of multiple months. For the most part, datasets were analyzed in corresponding temporal order; meaning sample sets were processed in the order of the year they were collected, generally a year or so after the collection occurred. </w:t>
      </w:r>
    </w:p>
    <w:p w14:paraId="5F381B0D" w14:textId="07CFC3C1" w:rsidR="00907410" w:rsidRDefault="003B79AE">
      <w:pPr>
        <w:rPr>
          <w:rFonts w:cstheme="minorHAnsi"/>
          <w:sz w:val="22"/>
          <w:szCs w:val="22"/>
        </w:rPr>
      </w:pP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</w:t>
      </w:r>
      <w:r>
        <w:rPr>
          <w:rFonts w:cstheme="minorHAnsi"/>
          <w:sz w:val="22"/>
          <w:szCs w:val="22"/>
        </w:rPr>
        <w:t>in o</w:t>
      </w:r>
      <w:r w:rsidRPr="00960FD7">
        <w:rPr>
          <w:rFonts w:cstheme="minorHAnsi"/>
          <w:sz w:val="22"/>
          <w:szCs w:val="22"/>
        </w:rPr>
        <w:t xml:space="preserve">tolith sections mounted on </w:t>
      </w:r>
      <w:proofErr w:type="spellStart"/>
      <w:r w:rsidRPr="00960FD7">
        <w:rPr>
          <w:rFonts w:cstheme="minorHAnsi"/>
          <w:sz w:val="22"/>
          <w:szCs w:val="22"/>
        </w:rPr>
        <w:t>sildes</w:t>
      </w:r>
      <w:proofErr w:type="spellEnd"/>
      <w:r w:rsidRPr="00960FD7">
        <w:rPr>
          <w:rFonts w:cstheme="minorHAnsi"/>
          <w:sz w:val="22"/>
          <w:szCs w:val="22"/>
        </w:rPr>
        <w:t xml:space="preserve"> were </w:t>
      </w:r>
      <w:r>
        <w:rPr>
          <w:rFonts w:cstheme="minorHAnsi"/>
          <w:sz w:val="22"/>
          <w:szCs w:val="22"/>
        </w:rPr>
        <w:t xml:space="preserve">measured along a </w:t>
      </w:r>
      <w:proofErr w:type="spellStart"/>
      <w:r>
        <w:rPr>
          <w:rFonts w:cstheme="minorHAnsi"/>
          <w:sz w:val="22"/>
          <w:szCs w:val="22"/>
        </w:rPr>
        <w:t>trasect</w:t>
      </w:r>
      <w:proofErr w:type="spellEnd"/>
      <w:r>
        <w:rPr>
          <w:rFonts w:cstheme="minorHAnsi"/>
          <w:sz w:val="22"/>
          <w:szCs w:val="22"/>
        </w:rPr>
        <w:t xml:space="preserve"> from the core to the marine outer section using a laser ablation system (Excite, Teledyne Photon Machines) using a </w:t>
      </w:r>
      <w:proofErr w:type="spellStart"/>
      <w:r>
        <w:rPr>
          <w:rFonts w:cstheme="minorHAnsi"/>
          <w:sz w:val="22"/>
          <w:szCs w:val="22"/>
        </w:rPr>
        <w:t>a</w:t>
      </w:r>
      <w:proofErr w:type="spellEnd"/>
      <w:r>
        <w:rPr>
          <w:rFonts w:cstheme="minorHAnsi"/>
          <w:sz w:val="22"/>
          <w:szCs w:val="22"/>
        </w:rPr>
        <w:t xml:space="preserve"> laser beam size of 65 </w:t>
      </w:r>
      <w:r w:rsidRPr="009E26DD">
        <w:rPr>
          <w:rFonts w:ascii="Symbol" w:hAnsi="Symbol" w:cstheme="minorHAnsi"/>
          <w:sz w:val="22"/>
          <w:szCs w:val="22"/>
        </w:rPr>
        <w:t>m</w:t>
      </w:r>
      <w:r>
        <w:rPr>
          <w:rFonts w:cstheme="minorHAnsi"/>
          <w:sz w:val="22"/>
          <w:szCs w:val="22"/>
        </w:rPr>
        <w:t>m, a fluence of 2.82 J.cm</w:t>
      </w:r>
      <w:r w:rsidRPr="009E26DD">
        <w:rPr>
          <w:rFonts w:cstheme="minorHAnsi"/>
          <w:sz w:val="22"/>
          <w:szCs w:val="22"/>
          <w:vertAlign w:val="superscript"/>
        </w:rPr>
        <w:t>-2</w:t>
      </w:r>
      <w:r>
        <w:rPr>
          <w:rFonts w:cstheme="minorHAnsi"/>
          <w:sz w:val="22"/>
          <w:szCs w:val="22"/>
        </w:rPr>
        <w:t xml:space="preserve">, and a scanning speed of 2 </w:t>
      </w:r>
      <w:r w:rsidRPr="009E26DD">
        <w:rPr>
          <w:rFonts w:ascii="Symbol" w:hAnsi="Symbol" w:cstheme="minorHAnsi"/>
          <w:sz w:val="22"/>
          <w:szCs w:val="22"/>
        </w:rPr>
        <w:t>m</w:t>
      </w:r>
      <w:r>
        <w:rPr>
          <w:rFonts w:cstheme="minorHAnsi"/>
          <w:sz w:val="22"/>
          <w:szCs w:val="22"/>
        </w:rPr>
        <w:t>m.sec</w:t>
      </w:r>
      <w:r w:rsidRPr="009E26DD">
        <w:rPr>
          <w:rFonts w:cstheme="minorHAnsi"/>
          <w:sz w:val="22"/>
          <w:szCs w:val="22"/>
          <w:vertAlign w:val="superscript"/>
        </w:rPr>
        <w:t>-</w:t>
      </w:r>
      <w:proofErr w:type="gramStart"/>
      <w:r w:rsidRPr="009E26DD">
        <w:rPr>
          <w:rFonts w:cstheme="minorHAnsi"/>
          <w:sz w:val="22"/>
          <w:szCs w:val="22"/>
          <w:vertAlign w:val="superscript"/>
        </w:rPr>
        <w:t>1</w:t>
      </w:r>
      <w:r>
        <w:rPr>
          <w:rFonts w:cstheme="minorHAnsi"/>
          <w:sz w:val="22"/>
          <w:szCs w:val="22"/>
          <w:vertAlign w:val="superscript"/>
        </w:rPr>
        <w:t xml:space="preserve"> </w:t>
      </w:r>
      <w:r>
        <w:rPr>
          <w:rFonts w:cstheme="minorHAnsi"/>
          <w:sz w:val="22"/>
          <w:szCs w:val="22"/>
        </w:rPr>
        <w:t>.</w:t>
      </w:r>
      <w:proofErr w:type="gramEnd"/>
      <w:r>
        <w:rPr>
          <w:rFonts w:cstheme="minorHAnsi"/>
          <w:sz w:val="22"/>
          <w:szCs w:val="22"/>
        </w:rPr>
        <w:t xml:space="preserve">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ratios were corrected for mass bias using an exponential law, normalizing to 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= 0.1194 (Steiger and Jäger 1977). Isobaric interferences on the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ratios, from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 xml:space="preserve">Rb and 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Kr, were corrected by simultaneously monitoring </w:t>
      </w:r>
      <w:r w:rsidRPr="00960FD7">
        <w:rPr>
          <w:rFonts w:cstheme="minorHAnsi"/>
          <w:sz w:val="22"/>
          <w:szCs w:val="22"/>
          <w:vertAlign w:val="superscript"/>
        </w:rPr>
        <w:t>85</w:t>
      </w:r>
      <w:r w:rsidRPr="00960FD7">
        <w:rPr>
          <w:rFonts w:cstheme="minorHAnsi"/>
          <w:sz w:val="22"/>
          <w:szCs w:val="22"/>
        </w:rPr>
        <w:t xml:space="preserve">Rb and </w:t>
      </w:r>
      <w:r w:rsidRPr="00960FD7">
        <w:rPr>
          <w:rFonts w:cstheme="minorHAnsi"/>
          <w:sz w:val="22"/>
          <w:szCs w:val="22"/>
          <w:vertAlign w:val="superscript"/>
        </w:rPr>
        <w:t>83</w:t>
      </w:r>
      <w:r w:rsidRPr="00960FD7">
        <w:rPr>
          <w:rFonts w:cstheme="minorHAnsi"/>
          <w:sz w:val="22"/>
          <w:szCs w:val="22"/>
        </w:rPr>
        <w:t xml:space="preserve">Kr using the corresponding invariant ratios of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Rb/</w:t>
      </w:r>
      <w:r w:rsidRPr="00960FD7">
        <w:rPr>
          <w:rFonts w:cstheme="minorHAnsi"/>
          <w:sz w:val="22"/>
          <w:szCs w:val="22"/>
          <w:vertAlign w:val="superscript"/>
        </w:rPr>
        <w:t>85</w:t>
      </w:r>
      <w:r w:rsidRPr="00960FD7">
        <w:rPr>
          <w:rFonts w:cstheme="minorHAnsi"/>
          <w:sz w:val="22"/>
          <w:szCs w:val="22"/>
        </w:rPr>
        <w:t xml:space="preserve">Rb = 0.385706 and 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>Kr/</w:t>
      </w:r>
      <w:r w:rsidRPr="00960FD7">
        <w:rPr>
          <w:rFonts w:cstheme="minorHAnsi"/>
          <w:sz w:val="22"/>
          <w:szCs w:val="22"/>
          <w:vertAlign w:val="superscript"/>
        </w:rPr>
        <w:t>83</w:t>
      </w:r>
      <w:r w:rsidRPr="00960FD7">
        <w:rPr>
          <w:rFonts w:cstheme="minorHAnsi"/>
          <w:sz w:val="22"/>
          <w:szCs w:val="22"/>
        </w:rPr>
        <w:t>Kr = 1.502522 (Steiger and Jäger 1977). Standard reference material SRM 987 (SrCO</w:t>
      </w:r>
      <w:r w:rsidRPr="00960FD7">
        <w:rPr>
          <w:rFonts w:cstheme="minorHAnsi"/>
          <w:sz w:val="22"/>
          <w:szCs w:val="22"/>
          <w:vertAlign w:val="subscript"/>
        </w:rPr>
        <w:t>3</w:t>
      </w:r>
      <w:r w:rsidRPr="00960FD7">
        <w:rPr>
          <w:rFonts w:cstheme="minorHAnsi"/>
          <w:sz w:val="22"/>
          <w:szCs w:val="22"/>
        </w:rPr>
        <w:t>, National Institute of Standards and Technology, Gaithersburg, MD, US) was used to verify the quality of data. On one hand, SRM 987 aliquots in 2 M HNO</w:t>
      </w:r>
      <w:r w:rsidRPr="00960FD7">
        <w:rPr>
          <w:rFonts w:cstheme="minorHAnsi"/>
          <w:sz w:val="22"/>
          <w:szCs w:val="22"/>
          <w:vertAlign w:val="subscript"/>
        </w:rPr>
        <w:t>3</w:t>
      </w:r>
      <w:r w:rsidRPr="00960FD7">
        <w:rPr>
          <w:rFonts w:cstheme="minorHAnsi"/>
          <w:sz w:val="22"/>
          <w:szCs w:val="22"/>
        </w:rPr>
        <w:t>, or “column standards”, were purified and run with the samples. In addition, a solution of SRM 987 in 5% HNO</w:t>
      </w:r>
      <w:r w:rsidRPr="00960FD7">
        <w:rPr>
          <w:rFonts w:cstheme="minorHAnsi"/>
          <w:sz w:val="22"/>
          <w:szCs w:val="22"/>
          <w:vertAlign w:val="subscript"/>
        </w:rPr>
        <w:t>3</w:t>
      </w:r>
      <w:r w:rsidRPr="00960FD7">
        <w:rPr>
          <w:rFonts w:cstheme="minorHAnsi"/>
          <w:sz w:val="22"/>
          <w:szCs w:val="22"/>
        </w:rPr>
        <w:t xml:space="preserve"> was run repeatedly with samples (1 standard every 3 samples).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long term average and precision (SD 1s) for SRM 987 in our lab is 0.710295 </w:t>
      </w:r>
      <w:r w:rsidRPr="00960FD7">
        <w:rPr>
          <w:rFonts w:eastAsia="MS Gothic" w:cstheme="minorHAnsi"/>
          <w:color w:val="000000"/>
          <w:sz w:val="22"/>
          <w:szCs w:val="22"/>
        </w:rPr>
        <w:t>±</w:t>
      </w:r>
      <w:r w:rsidRPr="00960FD7">
        <w:rPr>
          <w:rFonts w:cstheme="minorHAnsi"/>
          <w:sz w:val="22"/>
          <w:szCs w:val="22"/>
        </w:rPr>
        <w:t xml:space="preserve"> 0.000016. Every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 xml:space="preserve">Sr values obtained for column standards was within 2 SD from our long-term average. Analytical precision (standard error) of </w:t>
      </w:r>
      <w:r w:rsidRPr="00960FD7">
        <w:rPr>
          <w:rFonts w:cstheme="minorHAnsi"/>
          <w:sz w:val="22"/>
          <w:szCs w:val="22"/>
          <w:vertAlign w:val="superscript"/>
        </w:rPr>
        <w:t>87</w:t>
      </w:r>
      <w:r w:rsidRPr="00960FD7">
        <w:rPr>
          <w:rFonts w:cstheme="minorHAnsi"/>
          <w:sz w:val="22"/>
          <w:szCs w:val="22"/>
        </w:rPr>
        <w:t>Sr/</w:t>
      </w:r>
      <w:r w:rsidRPr="00960FD7">
        <w:rPr>
          <w:rFonts w:cstheme="minorHAnsi"/>
          <w:sz w:val="22"/>
          <w:szCs w:val="22"/>
          <w:vertAlign w:val="superscript"/>
        </w:rPr>
        <w:t>86</w:t>
      </w:r>
      <w:r w:rsidRPr="00960FD7">
        <w:rPr>
          <w:rFonts w:cstheme="minorHAnsi"/>
          <w:sz w:val="22"/>
          <w:szCs w:val="22"/>
        </w:rPr>
        <w:t>Sr for all samples was &lt;0.00001. The instruments are in filtered air positive pressure labs, and sample handling and dilutions were performed in laminar flow benches using calibrated balances and pipettors.</w:t>
      </w:r>
      <w:r>
        <w:rPr>
          <w:rFonts w:cstheme="minorHAnsi"/>
          <w:sz w:val="22"/>
          <w:szCs w:val="22"/>
        </w:rPr>
        <w:t xml:space="preserve"> A</w:t>
      </w:r>
      <w:r w:rsidRPr="00960FD7">
        <w:rPr>
          <w:rFonts w:cstheme="minorHAnsi"/>
          <w:sz w:val="22"/>
          <w:szCs w:val="22"/>
        </w:rPr>
        <w:t xml:space="preserve">liquots </w:t>
      </w:r>
      <w:r>
        <w:rPr>
          <w:rFonts w:cstheme="minorHAnsi"/>
          <w:sz w:val="22"/>
          <w:szCs w:val="22"/>
        </w:rPr>
        <w:t xml:space="preserve">of </w:t>
      </w:r>
      <w:r w:rsidRPr="00960FD7">
        <w:rPr>
          <w:rFonts w:cstheme="minorHAnsi"/>
          <w:sz w:val="22"/>
          <w:szCs w:val="22"/>
        </w:rPr>
        <w:t>2 M HNO</w:t>
      </w:r>
      <w:r w:rsidRPr="00960FD7">
        <w:rPr>
          <w:rFonts w:cstheme="minorHAnsi"/>
          <w:sz w:val="22"/>
          <w:szCs w:val="22"/>
          <w:vertAlign w:val="subscript"/>
        </w:rPr>
        <w:t>3</w:t>
      </w:r>
      <w:r>
        <w:rPr>
          <w:rFonts w:cstheme="minorHAnsi"/>
          <w:sz w:val="22"/>
          <w:szCs w:val="22"/>
          <w:vertAlign w:val="subscript"/>
        </w:rPr>
        <w:t xml:space="preserve"> </w:t>
      </w:r>
      <w:r>
        <w:rPr>
          <w:rFonts w:cstheme="minorHAnsi"/>
          <w:sz w:val="22"/>
          <w:szCs w:val="22"/>
        </w:rPr>
        <w:t>(Trace Metal Grade)</w:t>
      </w:r>
      <w:r w:rsidRPr="00960FD7">
        <w:rPr>
          <w:rFonts w:cstheme="minorHAnsi"/>
          <w:sz w:val="22"/>
          <w:szCs w:val="22"/>
        </w:rPr>
        <w:t xml:space="preserve">, or “column </w:t>
      </w:r>
      <w:r>
        <w:rPr>
          <w:rFonts w:cstheme="minorHAnsi"/>
          <w:sz w:val="22"/>
          <w:szCs w:val="22"/>
        </w:rPr>
        <w:t>blanks</w:t>
      </w:r>
      <w:r w:rsidRPr="00960FD7">
        <w:rPr>
          <w:rFonts w:cstheme="minorHAnsi"/>
          <w:sz w:val="22"/>
          <w:szCs w:val="22"/>
        </w:rPr>
        <w:t>”</w:t>
      </w:r>
      <w:r>
        <w:rPr>
          <w:rFonts w:cstheme="minorHAnsi"/>
          <w:sz w:val="22"/>
          <w:szCs w:val="22"/>
        </w:rPr>
        <w:t>,</w:t>
      </w:r>
      <w:r w:rsidRPr="00960FD7">
        <w:rPr>
          <w:rFonts w:cstheme="minorHAnsi"/>
          <w:sz w:val="22"/>
          <w:szCs w:val="22"/>
        </w:rPr>
        <w:t xml:space="preserve"> were purified and run with samples</w:t>
      </w:r>
      <w:r>
        <w:rPr>
          <w:rFonts w:cstheme="minorHAnsi"/>
          <w:sz w:val="22"/>
          <w:szCs w:val="22"/>
        </w:rPr>
        <w:t xml:space="preserve"> and standards, producing intensities on average 500 times lower</w:t>
      </w:r>
      <w:r w:rsidRPr="00960FD7">
        <w:rPr>
          <w:rFonts w:cstheme="minorHAnsi"/>
          <w:sz w:val="22"/>
          <w:szCs w:val="22"/>
        </w:rPr>
        <w:t>.</w:t>
      </w:r>
    </w:p>
    <w:p w14:paraId="3F031272" w14:textId="77777777" w:rsidR="000471A8" w:rsidRPr="00960FD7" w:rsidRDefault="000471A8" w:rsidP="000471A8">
      <w:pPr>
        <w:jc w:val="both"/>
        <w:rPr>
          <w:rFonts w:cstheme="minorHAnsi"/>
          <w:sz w:val="22"/>
          <w:szCs w:val="22"/>
        </w:rPr>
      </w:pPr>
      <w:r w:rsidRPr="00960FD7">
        <w:rPr>
          <w:rFonts w:cstheme="minorHAnsi"/>
          <w:sz w:val="22"/>
          <w:szCs w:val="22"/>
        </w:rPr>
        <w:t xml:space="preserve">Steiger, R. H., Jager, E., 1977. </w:t>
      </w:r>
      <w:proofErr w:type="spellStart"/>
      <w:r w:rsidRPr="00960FD7">
        <w:rPr>
          <w:rFonts w:cstheme="minorHAnsi"/>
          <w:sz w:val="22"/>
          <w:szCs w:val="22"/>
        </w:rPr>
        <w:t>Subcommission</w:t>
      </w:r>
      <w:proofErr w:type="spellEnd"/>
      <w:r w:rsidRPr="00960FD7">
        <w:rPr>
          <w:rFonts w:cstheme="minorHAnsi"/>
          <w:sz w:val="22"/>
          <w:szCs w:val="22"/>
        </w:rPr>
        <w:t xml:space="preserve"> on geochronology: Convention on the use of decay constants in geo- and </w:t>
      </w:r>
      <w:proofErr w:type="spellStart"/>
      <w:r w:rsidRPr="00960FD7">
        <w:rPr>
          <w:rFonts w:cstheme="minorHAnsi"/>
          <w:sz w:val="22"/>
          <w:szCs w:val="22"/>
        </w:rPr>
        <w:t>cosmochronology</w:t>
      </w:r>
      <w:proofErr w:type="spellEnd"/>
      <w:r w:rsidRPr="00960FD7">
        <w:rPr>
          <w:rFonts w:cstheme="minorHAnsi"/>
          <w:sz w:val="22"/>
          <w:szCs w:val="22"/>
        </w:rPr>
        <w:t>. Earth Planetary Science Letters, 36, 359-362.</w:t>
      </w:r>
    </w:p>
    <w:p w14:paraId="73E7689E" w14:textId="77777777" w:rsidR="000471A8" w:rsidRPr="00960FD7" w:rsidRDefault="000471A8" w:rsidP="000471A8">
      <w:pPr>
        <w:pStyle w:val="EndNoteBibliography"/>
        <w:spacing w:after="0" w:line="276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7539A1DA" w14:textId="77777777" w:rsidR="000471A8" w:rsidRPr="003B79AE" w:rsidRDefault="000471A8"/>
    <w:sectPr w:rsidR="000471A8" w:rsidRPr="003B7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AE"/>
    <w:rsid w:val="000471A8"/>
    <w:rsid w:val="000941AF"/>
    <w:rsid w:val="001844EB"/>
    <w:rsid w:val="003642FE"/>
    <w:rsid w:val="003B0A46"/>
    <w:rsid w:val="003B79AE"/>
    <w:rsid w:val="00464971"/>
    <w:rsid w:val="005A2E8A"/>
    <w:rsid w:val="00673B3C"/>
    <w:rsid w:val="00780305"/>
    <w:rsid w:val="00907410"/>
    <w:rsid w:val="00A4712A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2BD7E"/>
  <w15:chartTrackingRefBased/>
  <w15:docId w15:val="{59D0713B-8F37-F94B-B6BE-88FBAE36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AE"/>
    <w:rPr>
      <w:b/>
      <w:bCs/>
      <w:smallCaps/>
      <w:color w:val="0F4761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har"/>
    <w:rsid w:val="000471A8"/>
    <w:pPr>
      <w:spacing w:after="200" w:line="480" w:lineRule="auto"/>
    </w:pPr>
    <w:rPr>
      <w:rFonts w:ascii="Microsoft Sans Serif" w:eastAsiaTheme="minorEastAsia" w:hAnsi="Microsoft Sans Serif" w:cs="Microsoft Sans Serif"/>
      <w:noProof/>
      <w:kern w:val="0"/>
      <w:sz w:val="21"/>
      <w:szCs w:val="21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0471A8"/>
    <w:rPr>
      <w:rFonts w:ascii="Microsoft Sans Serif" w:eastAsiaTheme="minorEastAsia" w:hAnsi="Microsoft Sans Serif" w:cs="Microsoft Sans Serif"/>
      <w:noProof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349</Words>
  <Characters>1856</Characters>
  <Application>Microsoft Office Word</Application>
  <DocSecurity>0</DocSecurity>
  <Lines>28</Lines>
  <Paragraphs>5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2026-03-02T19:10:00Z</dcterms:created>
  <dcterms:modified xsi:type="dcterms:W3CDTF">2026-03-02T19:12:00Z</dcterms:modified>
</cp:coreProperties>
</file>