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19BA96CF" w:rsidR="00C91045" w:rsidRDefault="00E26B48">
      <w:pPr>
        <w:rPr>
          <w:rStyle w:val="CommentReference"/>
        </w:rPr>
      </w:pPr>
      <w:commentRangeStart w:id="0"/>
      <w:commentRangeEnd w:id="0"/>
      <w:r>
        <w:rPr>
          <w:rStyle w:val="CommentReference"/>
        </w:rPr>
        <w:commentReference w:id="0"/>
      </w:r>
      <w:r w:rsidR="0003073B">
        <w:rPr>
          <w:noProof/>
          <w:sz w:val="16"/>
          <w:szCs w:val="16"/>
        </w:rPr>
        <w:drawing>
          <wp:inline distT="0" distB="0" distL="0" distR="0" wp14:anchorId="263843CA" wp14:editId="32DECF4E">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70140A1D" w14:textId="77777777" w:rsidR="009203B8" w:rsidRPr="00AB607D" w:rsidRDefault="00ED1482">
      <w:pPr>
        <w:rPr>
          <w:rFonts w:ascii="Times New Roman" w:hAnsi="Times New Roman" w:cs="Times New Roman"/>
          <w:b/>
          <w:bCs/>
        </w:rPr>
      </w:pPr>
      <w:r w:rsidRPr="00AB607D">
        <w:rPr>
          <w:rFonts w:ascii="Times New Roman" w:hAnsi="Times New Roman" w:cs="Times New Roman"/>
          <w:b/>
          <w:bCs/>
        </w:rPr>
        <w:t xml:space="preserve">Figure 1: </w:t>
      </w:r>
    </w:p>
    <w:p w14:paraId="6734A947" w14:textId="6A4EE780" w:rsidR="009203B8" w:rsidRPr="00AB607D" w:rsidRDefault="00ED1482">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w:t>
      </w:r>
      <w:r w:rsidR="009203B8" w:rsidRPr="00AB607D">
        <w:rPr>
          <w:rFonts w:ascii="Times New Roman" w:hAnsi="Times New Roman" w:cs="Times New Roman"/>
        </w:rPr>
        <w:t xml:space="preserve"> watersheds</w:t>
      </w:r>
      <w:r w:rsidRPr="00AB607D">
        <w:rPr>
          <w:rFonts w:ascii="Times New Roman" w:hAnsi="Times New Roman" w:cs="Times New Roman"/>
        </w:rPr>
        <w:t xml:space="preserve">. </w:t>
      </w:r>
      <w:r w:rsidR="009203B8" w:rsidRPr="00AB607D">
        <w:rPr>
          <w:rFonts w:ascii="Times New Roman" w:hAnsi="Times New Roman" w:cs="Times New Roman"/>
        </w:rPr>
        <w:t xml:space="preserve">Black circles </w:t>
      </w:r>
      <w:r w:rsidRPr="00AB607D">
        <w:rPr>
          <w:rFonts w:ascii="Times New Roman" w:hAnsi="Times New Roman" w:cs="Times New Roman"/>
        </w:rPr>
        <w:t xml:space="preserve">indicate sampling locations for </w:t>
      </w:r>
      <w:r w:rsidR="009203B8" w:rsidRPr="00AB607D">
        <w:rPr>
          <w:rFonts w:ascii="Times New Roman" w:hAnsi="Times New Roman" w:cs="Times New Roman"/>
        </w:rPr>
        <w:t xml:space="preserve">otolith collection (and genetic collection in the Yukon) </w:t>
      </w:r>
      <w:r w:rsidRPr="00AB607D">
        <w:rPr>
          <w:rFonts w:ascii="Times New Roman" w:hAnsi="Times New Roman" w:cs="Times New Roman"/>
        </w:rPr>
        <w:t xml:space="preserve">on each river. </w:t>
      </w:r>
    </w:p>
    <w:p w14:paraId="7A9F58F7" w14:textId="612534A7" w:rsidR="00F95217" w:rsidRPr="00AB607D" w:rsidRDefault="00ED1482">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w:t>
      </w:r>
      <w:r w:rsidR="009203B8" w:rsidRPr="00AB607D">
        <w:rPr>
          <w:rFonts w:ascii="Times New Roman" w:hAnsi="Times New Roman" w:cs="Times New Roman"/>
        </w:rPr>
        <w:t>⁸⁷Sr/⁸⁶Sr</w:t>
      </w:r>
      <w:r w:rsidRPr="00AB607D">
        <w:rPr>
          <w:rFonts w:ascii="Times New Roman" w:hAnsi="Times New Roman" w:cs="Times New Roman"/>
        </w:rPr>
        <w:t xml:space="preserve"> </w:t>
      </w:r>
      <w:proofErr w:type="spellStart"/>
      <w:r w:rsidR="00C47429">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w:t>
      </w:r>
      <w:r w:rsidR="009203B8" w:rsidRPr="00AB607D">
        <w:rPr>
          <w:rFonts w:ascii="Times New Roman" w:hAnsi="Times New Roman" w:cs="Times New Roman"/>
        </w:rPr>
        <w:t>Values range from 0.702 to 0.740, with d</w:t>
      </w:r>
      <w:r w:rsidRPr="00AB607D">
        <w:rPr>
          <w:rFonts w:ascii="Times New Roman" w:hAnsi="Times New Roman" w:cs="Times New Roman"/>
        </w:rPr>
        <w:t xml:space="preserve">arker </w:t>
      </w:r>
      <w:r w:rsidR="009203B8" w:rsidRPr="00AB607D">
        <w:rPr>
          <w:rFonts w:ascii="Times New Roman" w:hAnsi="Times New Roman" w:cs="Times New Roman"/>
        </w:rPr>
        <w:t>c</w:t>
      </w:r>
      <w:r w:rsidRPr="00AB607D">
        <w:rPr>
          <w:rFonts w:ascii="Times New Roman" w:hAnsi="Times New Roman" w:cs="Times New Roman"/>
        </w:rPr>
        <w:t xml:space="preserve">olors indicate more enriched values whereas lighter </w:t>
      </w:r>
      <w:r w:rsidR="009203B8" w:rsidRPr="00AB607D">
        <w:rPr>
          <w:rFonts w:ascii="Times New Roman" w:hAnsi="Times New Roman" w:cs="Times New Roman"/>
        </w:rPr>
        <w:t xml:space="preserve">colors </w:t>
      </w:r>
      <w:r w:rsidRPr="00AB607D">
        <w:rPr>
          <w:rFonts w:ascii="Times New Roman" w:hAnsi="Times New Roman" w:cs="Times New Roman"/>
        </w:rPr>
        <w:t>indicate less enriched</w:t>
      </w:r>
      <w:r w:rsidR="009203B8" w:rsidRPr="00AB607D">
        <w:rPr>
          <w:rFonts w:ascii="Times New Roman" w:hAnsi="Times New Roman" w:cs="Times New Roman"/>
        </w:rPr>
        <w:t xml:space="preserve">. </w:t>
      </w:r>
      <w:r w:rsidRPr="00AB607D">
        <w:rPr>
          <w:rFonts w:ascii="Times New Roman" w:hAnsi="Times New Roman" w:cs="Times New Roman"/>
        </w:rPr>
        <w:t xml:space="preserve"> </w:t>
      </w:r>
    </w:p>
    <w:p w14:paraId="3EF92423" w14:textId="77777777" w:rsidR="00F205AF" w:rsidRDefault="00F205AF">
      <w:pPr>
        <w:rPr>
          <w:rFonts w:ascii="Garamond" w:hAnsi="Garamond"/>
          <w:b/>
          <w:bCs/>
          <w:sz w:val="16"/>
          <w:szCs w:val="16"/>
        </w:rPr>
      </w:pPr>
    </w:p>
    <w:p w14:paraId="189594EF" w14:textId="1D396FF2" w:rsidR="00EA4254" w:rsidRPr="00AB607D" w:rsidRDefault="00EA4254">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0542DEAA">
            <wp:simplePos x="0" y="0"/>
            <wp:positionH relativeFrom="column">
              <wp:posOffset>-195580</wp:posOffset>
            </wp:positionH>
            <wp:positionV relativeFrom="paragraph">
              <wp:posOffset>0</wp:posOffset>
            </wp:positionV>
            <wp:extent cx="6076950" cy="50641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76950" cy="5064125"/>
                    </a:xfrm>
                    <a:prstGeom prst="rect">
                      <a:avLst/>
                    </a:prstGeom>
                  </pic:spPr>
                </pic:pic>
              </a:graphicData>
            </a:graphic>
            <wp14:sizeRelH relativeFrom="page">
              <wp14:pctWidth>0</wp14:pctWidth>
            </wp14:sizeRelH>
            <wp14:sizeRelV relativeFrom="page">
              <wp14:pctHeight>0</wp14:pctHeight>
            </wp14:sizeRelV>
          </wp:anchor>
        </w:drawing>
      </w:r>
    </w:p>
    <w:p w14:paraId="7A522A9E" w14:textId="4311CB21" w:rsidR="00EA4254" w:rsidRPr="00AB607D" w:rsidRDefault="00EA4254" w:rsidP="00EA4254">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Significant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5D0E99E9" w14:textId="32E1D873" w:rsidR="00F205AF" w:rsidRDefault="00F205AF">
      <w:pPr>
        <w:rPr>
          <w:rFonts w:ascii="Garamond" w:hAnsi="Garamond"/>
          <w:b/>
          <w:bCs/>
          <w:sz w:val="16"/>
          <w:szCs w:val="16"/>
        </w:rPr>
      </w:pPr>
    </w:p>
    <w:p w14:paraId="184C52B8" w14:textId="62C2C035" w:rsidR="00A72A25" w:rsidRDefault="00D64986">
      <w:pPr>
        <w:rPr>
          <w:rFonts w:ascii="Garamond" w:hAnsi="Garamond"/>
          <w:b/>
          <w:bCs/>
          <w:sz w:val="16"/>
          <w:szCs w:val="16"/>
        </w:rPr>
      </w:pPr>
      <w:r>
        <w:rPr>
          <w:rFonts w:ascii="Garamond" w:hAnsi="Garamond"/>
          <w:b/>
          <w:bCs/>
          <w:noProof/>
          <w:sz w:val="16"/>
          <w:szCs w:val="16"/>
        </w:rPr>
        <w:lastRenderedPageBreak/>
        <w:drawing>
          <wp:inline distT="0" distB="0" distL="0" distR="0" wp14:anchorId="64549A14" wp14:editId="511DBD46">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4D3F10B1" w14:textId="7AF1EEB4" w:rsidR="00A72A25" w:rsidRPr="00AB607D" w:rsidRDefault="00A72A25" w:rsidP="00A72A25">
      <w:pPr>
        <w:rPr>
          <w:rFonts w:ascii="Times New Roman" w:hAnsi="Times New Roman" w:cs="Times New Roman"/>
        </w:rPr>
      </w:pPr>
      <w:commentRangeStart w:id="1"/>
      <w:r w:rsidRPr="00AB607D">
        <w:rPr>
          <w:rFonts w:ascii="Times New Roman" w:hAnsi="Times New Roman" w:cs="Times New Roman"/>
          <w:b/>
          <w:bCs/>
        </w:rPr>
        <w:t xml:space="preserve">Figure </w:t>
      </w:r>
      <w:r w:rsidR="006D65D1" w:rsidRPr="00AB607D">
        <w:rPr>
          <w:rFonts w:ascii="Times New Roman" w:hAnsi="Times New Roman" w:cs="Times New Roman"/>
          <w:b/>
          <w:bCs/>
        </w:rPr>
        <w:t>3</w:t>
      </w:r>
      <w:r w:rsidRPr="00AB607D">
        <w:rPr>
          <w:rFonts w:ascii="Times New Roman" w:hAnsi="Times New Roman" w:cs="Times New Roman"/>
          <w:b/>
          <w:bCs/>
        </w:rPr>
        <w:t>:</w:t>
      </w:r>
      <w:commentRangeEnd w:id="1"/>
      <w:r w:rsidR="00C62BF8">
        <w:rPr>
          <w:rStyle w:val="CommentReference"/>
        </w:rPr>
        <w:commentReference w:id="1"/>
      </w:r>
      <w:r w:rsidRPr="00AB607D">
        <w:rPr>
          <w:rFonts w:ascii="Times New Roman" w:hAnsi="Times New Roman" w:cs="Times New Roman"/>
          <w:b/>
          <w:bCs/>
        </w:rPr>
        <w:t xml:space="preserve"> </w:t>
      </w:r>
      <w:r w:rsidRPr="00AB607D">
        <w:rPr>
          <w:rFonts w:ascii="Times New Roman" w:hAnsi="Times New Roman" w:cs="Times New Roman"/>
        </w:rPr>
        <w:t xml:space="preserve">A) Principal component analysis of all samples with a natal origin ⁸⁷Sr/⁸⁶Sr of 0.7080 - 0.7085. Clustering among watersheds is evident between principal </w:t>
      </w:r>
      <w:commentRangeStart w:id="2"/>
      <w:commentRangeStart w:id="3"/>
      <w:commentRangeStart w:id="4"/>
      <w:r w:rsidRPr="00AB607D">
        <w:rPr>
          <w:rFonts w:ascii="Times New Roman" w:hAnsi="Times New Roman" w:cs="Times New Roman"/>
        </w:rPr>
        <w:t>components</w:t>
      </w:r>
      <w:commentRangeEnd w:id="2"/>
      <w:r w:rsidRPr="00AB607D">
        <w:rPr>
          <w:rStyle w:val="CommentReference"/>
          <w:rFonts w:ascii="Times New Roman" w:hAnsi="Times New Roman" w:cs="Times New Roman"/>
          <w:sz w:val="24"/>
          <w:szCs w:val="24"/>
        </w:rPr>
        <w:commentReference w:id="2"/>
      </w:r>
      <w:commentRangeEnd w:id="3"/>
      <w:r w:rsidRPr="00AB607D">
        <w:rPr>
          <w:rStyle w:val="CommentReference"/>
          <w:rFonts w:ascii="Times New Roman" w:hAnsi="Times New Roman" w:cs="Times New Roman"/>
          <w:sz w:val="24"/>
          <w:szCs w:val="24"/>
        </w:rPr>
        <w:commentReference w:id="3"/>
      </w:r>
      <w:commentRangeEnd w:id="4"/>
      <w:r w:rsidR="00416B12">
        <w:rPr>
          <w:rStyle w:val="CommentReference"/>
        </w:rPr>
        <w:commentReference w:id="4"/>
      </w:r>
      <w:r w:rsidRPr="00AB607D">
        <w:rPr>
          <w:rFonts w:ascii="Times New Roman" w:hAnsi="Times New Roman" w:cs="Times New Roman"/>
        </w:rPr>
        <w:t xml:space="preserve"> 1 and 2 (68.39% of variance), as well as between principal components 2 and 3 (31.16% of variance). There is some overlap between all three watersheds in both cases. B) </w:t>
      </w:r>
      <w:commentRangeStart w:id="5"/>
      <w:r w:rsidRPr="00AB607D">
        <w:rPr>
          <w:rFonts w:ascii="Times New Roman" w:hAnsi="Times New Roman" w:cs="Times New Roman"/>
        </w:rPr>
        <w:t xml:space="preserve">Sample </w:t>
      </w:r>
      <w:commentRangeEnd w:id="5"/>
      <w:r w:rsidRPr="00AB607D">
        <w:rPr>
          <w:rStyle w:val="CommentReference"/>
          <w:rFonts w:ascii="Times New Roman" w:hAnsi="Times New Roman" w:cs="Times New Roman"/>
          <w:sz w:val="24"/>
          <w:szCs w:val="24"/>
        </w:rPr>
        <w:commentReference w:id="5"/>
      </w:r>
      <w:r w:rsidRPr="00AB607D">
        <w:rPr>
          <w:rFonts w:ascii="Times New Roman" w:hAnsi="Times New Roman" w:cs="Times New Roman"/>
        </w:rPr>
        <w:t>otolith LA timeseries colored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7438DDE2" w14:textId="77777777" w:rsidR="00A72A25" w:rsidRDefault="00A72A25">
      <w:pPr>
        <w:rPr>
          <w:rFonts w:ascii="Garamond" w:hAnsi="Garamond"/>
          <w:b/>
          <w:bCs/>
          <w:sz w:val="16"/>
          <w:szCs w:val="16"/>
        </w:rPr>
      </w:pPr>
    </w:p>
    <w:p w14:paraId="4E7795A1" w14:textId="77777777" w:rsidR="00A72A25" w:rsidRDefault="00A72A25">
      <w:pPr>
        <w:rPr>
          <w:rFonts w:ascii="Garamond" w:hAnsi="Garamond"/>
          <w:b/>
          <w:bCs/>
          <w:sz w:val="16"/>
          <w:szCs w:val="16"/>
        </w:rPr>
      </w:pPr>
    </w:p>
    <w:p w14:paraId="0286AE57" w14:textId="77777777" w:rsidR="00A72A25" w:rsidRDefault="00A72A25">
      <w:pPr>
        <w:rPr>
          <w:rFonts w:ascii="Garamond" w:hAnsi="Garamond"/>
          <w:b/>
          <w:bCs/>
          <w:sz w:val="16"/>
          <w:szCs w:val="16"/>
        </w:rPr>
      </w:pPr>
    </w:p>
    <w:p w14:paraId="02EB4FF4" w14:textId="77777777" w:rsidR="00A72A25" w:rsidRDefault="00A72A25">
      <w:pPr>
        <w:rPr>
          <w:rFonts w:ascii="Garamond" w:hAnsi="Garamond"/>
          <w:b/>
          <w:bCs/>
          <w:sz w:val="16"/>
          <w:szCs w:val="16"/>
        </w:rPr>
      </w:pPr>
    </w:p>
    <w:p w14:paraId="0CC26574" w14:textId="77777777" w:rsidR="00A72A25" w:rsidRDefault="00A72A25">
      <w:pPr>
        <w:rPr>
          <w:rFonts w:ascii="Garamond" w:hAnsi="Garamond"/>
          <w:b/>
          <w:bCs/>
          <w:sz w:val="16"/>
          <w:szCs w:val="16"/>
        </w:rPr>
      </w:pPr>
    </w:p>
    <w:p w14:paraId="1E8FC67E" w14:textId="77777777" w:rsidR="00A72A25" w:rsidRDefault="00A72A25">
      <w:pPr>
        <w:rPr>
          <w:rFonts w:ascii="Garamond" w:hAnsi="Garamond"/>
          <w:b/>
          <w:bCs/>
          <w:sz w:val="16"/>
          <w:szCs w:val="16"/>
        </w:rPr>
      </w:pPr>
    </w:p>
    <w:p w14:paraId="15E7C314" w14:textId="7DA54241" w:rsidR="00F205AF" w:rsidRDefault="00213FD0">
      <w:pPr>
        <w:rPr>
          <w:rFonts w:ascii="Garamond" w:hAnsi="Garamond"/>
          <w:b/>
          <w:bCs/>
          <w:sz w:val="16"/>
          <w:szCs w:val="16"/>
        </w:rPr>
      </w:pPr>
      <w:r>
        <w:rPr>
          <w:rFonts w:ascii="Garamond" w:hAnsi="Garamond"/>
          <w:b/>
          <w:bCs/>
          <w:noProof/>
          <w:sz w:val="16"/>
          <w:szCs w:val="16"/>
        </w:rPr>
        <w:lastRenderedPageBreak/>
        <w:drawing>
          <wp:inline distT="0" distB="0" distL="0" distR="0" wp14:anchorId="47EBB14C" wp14:editId="1C2C2939">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12"/>
                    <a:stretch>
                      <a:fillRect/>
                    </a:stretch>
                  </pic:blipFill>
                  <pic:spPr>
                    <a:xfrm>
                      <a:off x="0" y="0"/>
                      <a:ext cx="5780272" cy="1734081"/>
                    </a:xfrm>
                    <a:prstGeom prst="rect">
                      <a:avLst/>
                    </a:prstGeom>
                  </pic:spPr>
                </pic:pic>
              </a:graphicData>
            </a:graphic>
          </wp:inline>
        </w:drawing>
      </w:r>
    </w:p>
    <w:p w14:paraId="1F779B26" w14:textId="22AFC231" w:rsidR="00AE3280" w:rsidRPr="00AB607D" w:rsidRDefault="00AE3280">
      <w:pPr>
        <w:rPr>
          <w:rFonts w:ascii="Times New Roman" w:hAnsi="Times New Roman" w:cs="Times New Roman"/>
        </w:rPr>
      </w:pPr>
      <w:commentRangeStart w:id="6"/>
      <w:commentRangeStart w:id="7"/>
      <w:r w:rsidRPr="00AB607D">
        <w:rPr>
          <w:rFonts w:ascii="Times New Roman" w:hAnsi="Times New Roman" w:cs="Times New Roman"/>
          <w:b/>
          <w:bCs/>
        </w:rPr>
        <w:t xml:space="preserve">Figure </w:t>
      </w:r>
      <w:r w:rsidR="006D65D1" w:rsidRPr="00AB607D">
        <w:rPr>
          <w:rFonts w:ascii="Times New Roman" w:hAnsi="Times New Roman" w:cs="Times New Roman"/>
          <w:b/>
          <w:bCs/>
        </w:rPr>
        <w:t>4</w:t>
      </w:r>
      <w:r w:rsidRPr="00AB607D">
        <w:rPr>
          <w:rFonts w:ascii="Times New Roman" w:hAnsi="Times New Roman" w:cs="Times New Roman"/>
          <w:b/>
          <w:bCs/>
        </w:rPr>
        <w:t>:</w:t>
      </w:r>
      <w:commentRangeEnd w:id="6"/>
      <w:r w:rsidR="00416B12">
        <w:rPr>
          <w:rStyle w:val="CommentReference"/>
        </w:rPr>
        <w:commentReference w:id="6"/>
      </w:r>
      <w:r w:rsidRPr="00AB607D">
        <w:rPr>
          <w:rFonts w:ascii="Times New Roman" w:hAnsi="Times New Roman" w:cs="Times New Roman"/>
        </w:rPr>
        <w:t xml:space="preserve"> </w:t>
      </w:r>
      <w:commentRangeEnd w:id="7"/>
      <w:r w:rsidR="00916689">
        <w:rPr>
          <w:rStyle w:val="CommentReference"/>
        </w:rPr>
        <w:commentReference w:id="7"/>
      </w:r>
      <w:r w:rsidRPr="00AB607D">
        <w:rPr>
          <w:rFonts w:ascii="Times New Roman" w:hAnsi="Times New Roman" w:cs="Times New Roman"/>
        </w:rPr>
        <w:t xml:space="preserve">Model Performance comparison among data </w:t>
      </w:r>
      <w:r w:rsidR="00816FED" w:rsidRPr="00AB607D">
        <w:rPr>
          <w:rFonts w:ascii="Times New Roman" w:hAnsi="Times New Roman" w:cs="Times New Roman"/>
        </w:rPr>
        <w:t xml:space="preserve">preprocessing steps </w:t>
      </w:r>
      <w:r w:rsidRPr="00AB607D">
        <w:rPr>
          <w:rFonts w:ascii="Times New Roman" w:hAnsi="Times New Roman" w:cs="Times New Roman"/>
        </w:rPr>
        <w:t xml:space="preserve">and model types. Accuracy indicates the proportion of each class correctly classified. F1-Score is the harmonic mean of precision and recall, providing a balanced performance measure across all watershed classes. Results compare </w:t>
      </w:r>
      <w:r w:rsidR="00303ACB" w:rsidRPr="00AB607D">
        <w:rPr>
          <w:rFonts w:ascii="Times New Roman" w:hAnsi="Times New Roman" w:cs="Times New Roman"/>
        </w:rPr>
        <w:t>two</w:t>
      </w:r>
      <w:r w:rsidRPr="00AB607D">
        <w:rPr>
          <w:rFonts w:ascii="Times New Roman" w:hAnsi="Times New Roman" w:cs="Times New Roman"/>
        </w:rPr>
        <w:t xml:space="preserve"> </w:t>
      </w:r>
      <w:r w:rsidR="008E7174" w:rsidRPr="00AB607D">
        <w:rPr>
          <w:rFonts w:ascii="Times New Roman" w:hAnsi="Times New Roman" w:cs="Times New Roman"/>
        </w:rPr>
        <w:t xml:space="preserve">⁸⁷Sr/⁸⁶Sr </w:t>
      </w:r>
      <w:r w:rsidR="00303ACB" w:rsidRPr="00AB607D">
        <w:rPr>
          <w:rFonts w:ascii="Times New Roman" w:hAnsi="Times New Roman" w:cs="Times New Roman"/>
        </w:rPr>
        <w:t xml:space="preserve">timeseries smoothing </w:t>
      </w:r>
      <w:r w:rsidRPr="00AB607D">
        <w:rPr>
          <w:rFonts w:ascii="Times New Roman" w:hAnsi="Times New Roman" w:cs="Times New Roman"/>
        </w:rPr>
        <w:t xml:space="preserve">methods (GAM, MA) </w:t>
      </w:r>
      <w:r w:rsidR="00303ACB" w:rsidRPr="00AB607D">
        <w:rPr>
          <w:rFonts w:ascii="Times New Roman" w:hAnsi="Times New Roman" w:cs="Times New Roman"/>
        </w:rPr>
        <w:t>a</w:t>
      </w:r>
      <w:r w:rsidRPr="00AB607D">
        <w:rPr>
          <w:rFonts w:ascii="Times New Roman" w:hAnsi="Times New Roman" w:cs="Times New Roman"/>
        </w:rPr>
        <w:t xml:space="preserve">nd three machine learning algorithms (Random Forest, SVM, KNN) using either all test data (Total) or only overlapping isotope ranges </w:t>
      </w:r>
      <w:r w:rsidR="00213FD0">
        <w:rPr>
          <w:rFonts w:ascii="Times New Roman" w:hAnsi="Times New Roman" w:cs="Times New Roman"/>
        </w:rPr>
        <w:t>(Restricted</w:t>
      </w:r>
      <w:r w:rsidRPr="00AB607D">
        <w:rPr>
          <w:rFonts w:ascii="Times New Roman" w:hAnsi="Times New Roman" w:cs="Times New Roman"/>
        </w:rPr>
        <w:t xml:space="preserve">). </w:t>
      </w:r>
      <w:r w:rsidR="00303ACB" w:rsidRPr="00AB607D">
        <w:rPr>
          <w:rFonts w:ascii="Times New Roman" w:hAnsi="Times New Roman" w:cs="Times New Roman"/>
        </w:rPr>
        <w:t>Darker green colors indicate higher scores.</w:t>
      </w:r>
    </w:p>
    <w:p w14:paraId="22128C9B" w14:textId="77777777" w:rsidR="00AB607D" w:rsidRDefault="00AB607D">
      <w:pPr>
        <w:rPr>
          <w:rFonts w:ascii="Garamond" w:hAnsi="Garamond"/>
          <w:sz w:val="16"/>
          <w:szCs w:val="16"/>
        </w:rPr>
      </w:pPr>
    </w:p>
    <w:p w14:paraId="351DB57D" w14:textId="77777777" w:rsidR="00AB607D" w:rsidRDefault="00AB607D">
      <w:pPr>
        <w:rPr>
          <w:rFonts w:ascii="Garamond" w:hAnsi="Garamond"/>
          <w:sz w:val="16"/>
          <w:szCs w:val="16"/>
        </w:rPr>
      </w:pPr>
    </w:p>
    <w:p w14:paraId="55033704" w14:textId="77777777" w:rsidR="00AB607D" w:rsidRDefault="00AB607D">
      <w:pPr>
        <w:rPr>
          <w:rFonts w:ascii="Garamond" w:hAnsi="Garamond"/>
          <w:sz w:val="16"/>
          <w:szCs w:val="16"/>
        </w:rPr>
      </w:pPr>
    </w:p>
    <w:p w14:paraId="14E373CB" w14:textId="77777777" w:rsidR="00AB607D" w:rsidRDefault="00AB607D">
      <w:pPr>
        <w:rPr>
          <w:rFonts w:ascii="Garamond" w:hAnsi="Garamond"/>
          <w:sz w:val="16"/>
          <w:szCs w:val="16"/>
        </w:rPr>
      </w:pPr>
    </w:p>
    <w:p w14:paraId="01CFD39F" w14:textId="77777777" w:rsidR="00AB607D" w:rsidRDefault="00AB607D">
      <w:pPr>
        <w:rPr>
          <w:rFonts w:ascii="Garamond" w:hAnsi="Garamond"/>
          <w:sz w:val="16"/>
          <w:szCs w:val="16"/>
        </w:rPr>
      </w:pPr>
    </w:p>
    <w:p w14:paraId="2BD16667" w14:textId="77777777" w:rsidR="00AB607D" w:rsidRDefault="00AB607D">
      <w:pPr>
        <w:rPr>
          <w:rFonts w:ascii="Garamond" w:hAnsi="Garamond"/>
          <w:sz w:val="16"/>
          <w:szCs w:val="16"/>
        </w:rPr>
      </w:pPr>
    </w:p>
    <w:p w14:paraId="415A6B9B" w14:textId="77777777" w:rsidR="00AB607D" w:rsidRDefault="00AB607D">
      <w:pPr>
        <w:rPr>
          <w:rFonts w:ascii="Garamond" w:hAnsi="Garamond"/>
          <w:sz w:val="16"/>
          <w:szCs w:val="16"/>
        </w:rPr>
      </w:pPr>
    </w:p>
    <w:p w14:paraId="36FAB7CC" w14:textId="77777777" w:rsidR="00AB607D" w:rsidRDefault="00AB607D">
      <w:pPr>
        <w:rPr>
          <w:rFonts w:ascii="Garamond" w:hAnsi="Garamond"/>
          <w:sz w:val="16"/>
          <w:szCs w:val="16"/>
        </w:rPr>
      </w:pPr>
    </w:p>
    <w:p w14:paraId="391B6675" w14:textId="77777777" w:rsidR="00AB607D" w:rsidRDefault="00AB607D">
      <w:pPr>
        <w:rPr>
          <w:rFonts w:ascii="Garamond" w:hAnsi="Garamond"/>
          <w:sz w:val="16"/>
          <w:szCs w:val="16"/>
        </w:rPr>
      </w:pPr>
    </w:p>
    <w:p w14:paraId="23020BD3" w14:textId="77777777" w:rsidR="00AB607D" w:rsidRDefault="00AB607D">
      <w:pPr>
        <w:rPr>
          <w:rFonts w:ascii="Garamond" w:hAnsi="Garamond"/>
          <w:sz w:val="16"/>
          <w:szCs w:val="16"/>
        </w:rPr>
      </w:pPr>
    </w:p>
    <w:p w14:paraId="42F72650" w14:textId="77777777" w:rsidR="00AB607D" w:rsidRDefault="00AB607D">
      <w:pPr>
        <w:rPr>
          <w:rFonts w:ascii="Garamond" w:hAnsi="Garamond"/>
          <w:sz w:val="16"/>
          <w:szCs w:val="16"/>
        </w:rPr>
      </w:pPr>
    </w:p>
    <w:p w14:paraId="0B68C89F" w14:textId="412EC08E" w:rsidR="00AE3280" w:rsidRDefault="00AE3280">
      <w:pPr>
        <w:rPr>
          <w:rFonts w:ascii="Garamond" w:hAnsi="Garamond"/>
          <w:sz w:val="16"/>
          <w:szCs w:val="16"/>
        </w:rPr>
      </w:pPr>
    </w:p>
    <w:p w14:paraId="426DA7FB" w14:textId="1A968E79" w:rsidR="00303ACB" w:rsidRDefault="009A4F1E">
      <w:pPr>
        <w:rPr>
          <w:rFonts w:ascii="Garamond" w:hAnsi="Garamond"/>
          <w:sz w:val="16"/>
          <w:szCs w:val="16"/>
        </w:rPr>
      </w:pPr>
      <w:r>
        <w:rPr>
          <w:rFonts w:ascii="Garamond" w:hAnsi="Garamond"/>
          <w:noProof/>
          <w:sz w:val="16"/>
          <w:szCs w:val="16"/>
        </w:rPr>
        <w:lastRenderedPageBreak/>
        <w:drawing>
          <wp:inline distT="0" distB="0" distL="0" distR="0" wp14:anchorId="1CE474F3" wp14:editId="7534852E">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3"/>
                    <a:stretch>
                      <a:fillRect/>
                    </a:stretch>
                  </pic:blipFill>
                  <pic:spPr>
                    <a:xfrm>
                      <a:off x="0" y="0"/>
                      <a:ext cx="5943600" cy="2971800"/>
                    </a:xfrm>
                    <a:prstGeom prst="rect">
                      <a:avLst/>
                    </a:prstGeom>
                  </pic:spPr>
                </pic:pic>
              </a:graphicData>
            </a:graphic>
          </wp:inline>
        </w:drawing>
      </w:r>
      <w:r w:rsidR="0073759D">
        <w:rPr>
          <w:rFonts w:ascii="Garamond" w:hAnsi="Garamond"/>
          <w:sz w:val="16"/>
          <w:szCs w:val="16"/>
        </w:rPr>
        <w:t xml:space="preserve"> </w:t>
      </w:r>
    </w:p>
    <w:p w14:paraId="5337DE8C" w14:textId="1BA946F1" w:rsidR="0073759D" w:rsidRPr="008E7174" w:rsidRDefault="00CF4DC7">
      <w:pPr>
        <w:rPr>
          <w:rFonts w:ascii="Garamond" w:hAnsi="Garamond"/>
          <w:sz w:val="22"/>
          <w:szCs w:val="22"/>
        </w:rPr>
      </w:pPr>
      <w:commentRangeStart w:id="8"/>
      <w:r w:rsidRPr="008E7174">
        <w:rPr>
          <w:rFonts w:ascii="Garamond" w:hAnsi="Garamond"/>
          <w:b/>
          <w:bCs/>
          <w:sz w:val="22"/>
          <w:szCs w:val="22"/>
        </w:rPr>
        <w:t xml:space="preserve">Figure </w:t>
      </w:r>
      <w:r w:rsidR="006D6ED8">
        <w:rPr>
          <w:rFonts w:ascii="Garamond" w:hAnsi="Garamond"/>
          <w:b/>
          <w:bCs/>
          <w:sz w:val="22"/>
          <w:szCs w:val="22"/>
        </w:rPr>
        <w:t>5</w:t>
      </w:r>
      <w:r w:rsidRPr="008E7174">
        <w:rPr>
          <w:rFonts w:ascii="Garamond" w:hAnsi="Garamond"/>
          <w:b/>
          <w:bCs/>
          <w:sz w:val="22"/>
          <w:szCs w:val="22"/>
        </w:rPr>
        <w:t>:</w:t>
      </w:r>
      <w:commentRangeEnd w:id="8"/>
      <w:r w:rsidR="00573C05">
        <w:rPr>
          <w:rStyle w:val="CommentReference"/>
        </w:rPr>
        <w:commentReference w:id="8"/>
      </w:r>
      <w:r w:rsidRPr="008E7174">
        <w:rPr>
          <w:rFonts w:ascii="Garamond" w:hAnsi="Garamond"/>
          <w:sz w:val="22"/>
          <w:szCs w:val="22"/>
        </w:rPr>
        <w:t xml:space="preserve"> </w:t>
      </w:r>
      <w:r w:rsidR="0087450A" w:rsidRPr="008E7174">
        <w:rPr>
          <w:rFonts w:ascii="Garamond" w:hAnsi="Garamond"/>
          <w:sz w:val="22"/>
          <w:szCs w:val="22"/>
        </w:rPr>
        <w:t>Confusion matrix from the highest p</w:t>
      </w:r>
      <w:r w:rsidR="00F2384D" w:rsidRPr="008E7174">
        <w:rPr>
          <w:rFonts w:ascii="Garamond" w:hAnsi="Garamond"/>
          <w:sz w:val="22"/>
          <w:szCs w:val="22"/>
        </w:rPr>
        <w:t>er</w:t>
      </w:r>
      <w:r w:rsidR="0087450A" w:rsidRPr="008E7174">
        <w:rPr>
          <w:rFonts w:ascii="Garamond" w:hAnsi="Garamond"/>
          <w:sz w:val="22"/>
          <w:szCs w:val="22"/>
        </w:rPr>
        <w:t>forming model (Random Forest on GAM Smoothed data) for both total test set and overlapping subset. Boxes along the horizontal axis indicate correctly classified individuals</w:t>
      </w:r>
      <w:r w:rsidR="00445705" w:rsidRPr="008E7174">
        <w:rPr>
          <w:rFonts w:ascii="Garamond" w:hAnsi="Garamond"/>
          <w:sz w:val="22"/>
          <w:szCs w:val="22"/>
        </w:rPr>
        <w:t xml:space="preserve"> (red). Vertical axis labels are the actual watershed labels whereas horizontal labels are the predicted class from the model. Percentage</w:t>
      </w:r>
      <w:r w:rsidR="008E7174" w:rsidRPr="008E7174">
        <w:rPr>
          <w:rFonts w:ascii="Garamond" w:hAnsi="Garamond"/>
          <w:sz w:val="22"/>
          <w:szCs w:val="22"/>
        </w:rPr>
        <w:t>s indicate</w:t>
      </w:r>
      <w:r w:rsidR="00445705" w:rsidRPr="008E7174">
        <w:rPr>
          <w:rFonts w:ascii="Garamond" w:hAnsi="Garamond"/>
          <w:sz w:val="22"/>
          <w:szCs w:val="22"/>
        </w:rPr>
        <w:t xml:space="preserve"> the percent of the actual class identified as the predicted class</w:t>
      </w:r>
      <w:r w:rsidR="00AB607D">
        <w:rPr>
          <w:rFonts w:ascii="Garamond" w:hAnsi="Garamond"/>
          <w:sz w:val="22"/>
          <w:szCs w:val="22"/>
        </w:rPr>
        <w:t xml:space="preserve"> and numbers indicate the number of the actual class assigned to the predicted class. </w:t>
      </w:r>
    </w:p>
    <w:p w14:paraId="1238D61C" w14:textId="77777777" w:rsidR="00303ACB" w:rsidRDefault="00303ACB" w:rsidP="00B767B5">
      <w:pPr>
        <w:rPr>
          <w:rFonts w:ascii="Garamond" w:hAnsi="Garamond"/>
          <w:b/>
          <w:bCs/>
          <w:sz w:val="16"/>
          <w:szCs w:val="16"/>
        </w:rPr>
      </w:pPr>
    </w:p>
    <w:p w14:paraId="44DDE190" w14:textId="53604AB4" w:rsidR="00303ACB" w:rsidRDefault="00303ACB" w:rsidP="00B767B5">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5E10DFB5" w:rsidR="00A46D4F" w:rsidRDefault="00AB607D" w:rsidP="00FB057B">
      <w:pPr>
        <w:rPr>
          <w:rFonts w:ascii="Garamond" w:hAnsi="Garamond"/>
          <w:b/>
          <w:bCs/>
          <w:sz w:val="16"/>
          <w:szCs w:val="16"/>
        </w:rPr>
      </w:pPr>
      <w:r>
        <w:rPr>
          <w:rFonts w:ascii="Garamond" w:hAnsi="Garamond"/>
          <w:b/>
          <w:bCs/>
          <w:noProof/>
          <w:sz w:val="16"/>
          <w:szCs w:val="16"/>
        </w:rPr>
        <w:lastRenderedPageBreak/>
        <w:drawing>
          <wp:inline distT="0" distB="0" distL="0" distR="0" wp14:anchorId="48630BF4" wp14:editId="2F37F625">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1042AA6F" w14:textId="17A4E0DC" w:rsidR="00BB24FE" w:rsidRPr="002C10EA" w:rsidRDefault="001E31A3" w:rsidP="00AB607D">
      <w:pPr>
        <w:rPr>
          <w:rFonts w:ascii="Garamond" w:hAnsi="Garamond"/>
          <w:sz w:val="22"/>
          <w:szCs w:val="22"/>
        </w:rPr>
      </w:pPr>
      <w:commentRangeStart w:id="9"/>
      <w:r w:rsidRPr="002C10EA">
        <w:rPr>
          <w:rFonts w:ascii="Garamond" w:hAnsi="Garamond"/>
          <w:b/>
          <w:bCs/>
          <w:sz w:val="22"/>
          <w:szCs w:val="22"/>
        </w:rPr>
        <w:t>Figure 6:</w:t>
      </w:r>
      <w:commentRangeEnd w:id="9"/>
      <w:r w:rsidR="00F45F80">
        <w:rPr>
          <w:rStyle w:val="CommentReference"/>
        </w:rPr>
        <w:commentReference w:id="9"/>
      </w:r>
      <w:r w:rsidRPr="002C10EA">
        <w:rPr>
          <w:rFonts w:ascii="Garamond" w:hAnsi="Garamond"/>
          <w:b/>
          <w:bCs/>
          <w:sz w:val="22"/>
          <w:szCs w:val="22"/>
        </w:rPr>
        <w:t xml:space="preserve"> </w:t>
      </w:r>
      <w:r w:rsidR="00445705" w:rsidRPr="002C10EA">
        <w:rPr>
          <w:rFonts w:ascii="Garamond" w:hAnsi="Garamond"/>
          <w:sz w:val="22"/>
          <w:szCs w:val="22"/>
        </w:rPr>
        <w:t xml:space="preserve">Classification accuracy </w:t>
      </w:r>
      <w:r w:rsidR="00097A29">
        <w:rPr>
          <w:rFonts w:ascii="Garamond" w:hAnsi="Garamond"/>
          <w:sz w:val="22"/>
          <w:szCs w:val="22"/>
        </w:rPr>
        <w:t>with different</w:t>
      </w:r>
      <w:r w:rsidR="00445705" w:rsidRPr="002C10EA">
        <w:rPr>
          <w:rFonts w:ascii="Garamond" w:hAnsi="Garamond"/>
          <w:sz w:val="22"/>
          <w:szCs w:val="22"/>
        </w:rPr>
        <w:t xml:space="preserve"> probability threshold</w:t>
      </w:r>
      <w:r w:rsidR="00097A29">
        <w:rPr>
          <w:rFonts w:ascii="Garamond" w:hAnsi="Garamond"/>
          <w:sz w:val="22"/>
          <w:szCs w:val="22"/>
        </w:rPr>
        <w:t>s</w:t>
      </w:r>
      <w:r w:rsidR="00445705" w:rsidRPr="002C10EA">
        <w:rPr>
          <w:rFonts w:ascii="Garamond" w:hAnsi="Garamond"/>
          <w:sz w:val="22"/>
          <w:szCs w:val="22"/>
        </w:rPr>
        <w:t xml:space="preserve"> (60-90%). </w:t>
      </w:r>
      <w:r w:rsidR="00E136A4" w:rsidRPr="002C10EA">
        <w:rPr>
          <w:rFonts w:ascii="Garamond" w:hAnsi="Garamond"/>
          <w:sz w:val="22"/>
          <w:szCs w:val="22"/>
        </w:rPr>
        <w:t>Points</w:t>
      </w:r>
      <w:r w:rsidR="002C10EA">
        <w:rPr>
          <w:rFonts w:ascii="Garamond" w:hAnsi="Garamond"/>
          <w:sz w:val="22"/>
          <w:szCs w:val="22"/>
        </w:rPr>
        <w:t xml:space="preserve"> </w:t>
      </w:r>
      <w:r w:rsidR="00E136A4" w:rsidRPr="002C10EA">
        <w:rPr>
          <w:rFonts w:ascii="Garamond" w:hAnsi="Garamond"/>
          <w:sz w:val="22"/>
          <w:szCs w:val="22"/>
        </w:rPr>
        <w:t xml:space="preserve">indicate the percentage of correctly </w:t>
      </w:r>
      <w:r w:rsidR="002C10EA" w:rsidRPr="002C10EA">
        <w:rPr>
          <w:rFonts w:ascii="Garamond" w:hAnsi="Garamond"/>
          <w:sz w:val="22"/>
          <w:szCs w:val="22"/>
        </w:rPr>
        <w:t xml:space="preserve">classified individuals with a calibrated probability value above the given threshold value. </w:t>
      </w:r>
      <w:r w:rsidR="00445705" w:rsidRPr="002C10EA">
        <w:rPr>
          <w:rFonts w:ascii="Garamond" w:hAnsi="Garamond"/>
          <w:sz w:val="22"/>
          <w:szCs w:val="22"/>
        </w:rPr>
        <w:t>Grey dashed lines represent the overall accuracy</w:t>
      </w:r>
      <w:r w:rsidR="002C10EA" w:rsidRPr="002C10EA">
        <w:rPr>
          <w:rFonts w:ascii="Garamond" w:hAnsi="Garamond"/>
          <w:sz w:val="22"/>
          <w:szCs w:val="22"/>
        </w:rPr>
        <w:t>, whereas c</w:t>
      </w:r>
      <w:r w:rsidR="00445705" w:rsidRPr="002C10EA">
        <w:rPr>
          <w:rFonts w:ascii="Garamond" w:hAnsi="Garamond"/>
          <w:sz w:val="22"/>
          <w:szCs w:val="22"/>
        </w:rPr>
        <w:t xml:space="preserve">olored lines illustrate the class-specific probability at that threshold </w:t>
      </w:r>
    </w:p>
    <w:sectPr w:rsidR="00BB24FE" w:rsidRPr="002C10E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25T09:30:00Z" w:initials="DS">
    <w:p w14:paraId="0D283BE3" w14:textId="77777777" w:rsidR="00E26B48" w:rsidRDefault="00E26B48" w:rsidP="00E26B48">
      <w:pPr>
        <w:pStyle w:val="CommentText"/>
      </w:pPr>
      <w:r>
        <w:rPr>
          <w:rStyle w:val="CommentReference"/>
        </w:rPr>
        <w:annotationRef/>
      </w:r>
      <w:r>
        <w:t>Beautiful figure!</w:t>
      </w:r>
    </w:p>
  </w:comment>
  <w:comment w:id="1" w:author="Valentina M. Staneva" w:date="2025-11-13T13:41:00Z" w:initials="VMS">
    <w:p w14:paraId="578CA5BB" w14:textId="77777777" w:rsidR="00C62BF8" w:rsidRDefault="00C62BF8" w:rsidP="00C62BF8">
      <w:r>
        <w:rPr>
          <w:rStyle w:val="CommentReference"/>
        </w:rPr>
        <w:annotationRef/>
      </w:r>
      <w:r>
        <w:rPr>
          <w:sz w:val="20"/>
          <w:szCs w:val="20"/>
        </w:rPr>
        <w:t xml:space="preserve">So (maybe due to the small font)  it took me a while to see/understand the title indicating the individual PCs. I read the absolute value as IPC and was wondering what was that :). So maybe somehow make the || different size than the PC. Or maybe put them on the right hand-side. </w:t>
      </w:r>
    </w:p>
  </w:comment>
  <w:comment w:id="2" w:author="Daniel Schindler" w:date="2025-10-06T11:10:00Z" w:initials="DS">
    <w:p w14:paraId="07703636" w14:textId="358FE50C" w:rsidR="00A72A25" w:rsidRDefault="00A72A25" w:rsidP="00A72A25">
      <w:pPr>
        <w:pStyle w:val="CommentText"/>
      </w:pPr>
      <w:r>
        <w:rPr>
          <w:rStyle w:val="CommentReference"/>
        </w:rPr>
        <w:annotationRef/>
      </w:r>
      <w:r>
        <w:t>This is a cool result which is not particularly well highlighted in the Discussion. Might want to think about how to highlight these results more.</w:t>
      </w:r>
    </w:p>
  </w:comment>
  <w:comment w:id="3" w:author="Daniel Schindler" w:date="2025-10-06T11:10:00Z" w:initials="DS">
    <w:p w14:paraId="76DC7C46" w14:textId="77777777" w:rsidR="00A72A25" w:rsidRDefault="00A72A25" w:rsidP="00A72A25">
      <w:pPr>
        <w:pStyle w:val="CommentText"/>
      </w:pPr>
      <w:r>
        <w:rPr>
          <w:rStyle w:val="CommentReference"/>
        </w:rPr>
        <w:annotationRef/>
      </w:r>
      <w:r>
        <w:t>Fonts are very small</w:t>
      </w:r>
    </w:p>
  </w:comment>
  <w:comment w:id="4" w:author="Valentina M. Staneva" w:date="2025-11-13T14:02:00Z" w:initials="VMS">
    <w:p w14:paraId="42AB05EC" w14:textId="77777777" w:rsidR="00416B12" w:rsidRDefault="00416B12" w:rsidP="00416B12">
      <w:r>
        <w:rPr>
          <w:rStyle w:val="CommentReference"/>
        </w:rPr>
        <w:annotationRef/>
      </w:r>
      <w:r>
        <w:rPr>
          <w:sz w:val="20"/>
          <w:szCs w:val="20"/>
        </w:rPr>
        <w:t>This could be also added in the abstract to allude that even with unsupervised methods one can determine features useful for separation (even if not perfect). I guess feature importances from random forest might not be helpful here due to the correlation. But another interesting experiment to do could be to apply linear discriminant analysis (supervised PCA) and see what features come out (maybe not for this paper, but for your dissertation/future research)</w:t>
      </w:r>
    </w:p>
  </w:comment>
  <w:comment w:id="5" w:author="Daniel Schindler" w:date="2025-10-25T09:42:00Z" w:initials="DS">
    <w:p w14:paraId="03986E4A" w14:textId="085FF747" w:rsidR="00A72A25" w:rsidRDefault="00A72A25" w:rsidP="00A72A25">
      <w:pPr>
        <w:pStyle w:val="CommentText"/>
      </w:pPr>
      <w:r>
        <w:rPr>
          <w:rStyle w:val="CommentReference"/>
        </w:rPr>
        <w:annotationRef/>
      </w:r>
      <w:r>
        <w:t>I think you should sneak in a subtitle on the B panels that says something like ‘loading on PC1, PC2, etc)</w:t>
      </w:r>
    </w:p>
  </w:comment>
  <w:comment w:id="6" w:author="Valentina M. Staneva" w:date="2025-11-13T14:06:00Z" w:initials="VMS">
    <w:p w14:paraId="2FBBA388" w14:textId="77777777" w:rsidR="00416B12" w:rsidRDefault="00416B12" w:rsidP="00416B12">
      <w:r>
        <w:rPr>
          <w:rStyle w:val="CommentReference"/>
        </w:rPr>
        <w:annotationRef/>
      </w:r>
      <w:r>
        <w:rPr>
          <w:sz w:val="20"/>
          <w:szCs w:val="20"/>
        </w:rPr>
        <w:t>looking at this result might hint that RF is overfitting so it did not perform well on the raw data (i.e. overfitted to the noise)</w:t>
      </w:r>
    </w:p>
  </w:comment>
  <w:comment w:id="7" w:author="Valentina M. Staneva" w:date="2025-11-13T14:13:00Z" w:initials="VMS">
    <w:p w14:paraId="6A06F2B7" w14:textId="77777777" w:rsidR="00916689" w:rsidRDefault="00916689" w:rsidP="00916689">
      <w:r>
        <w:rPr>
          <w:rStyle w:val="CommentReference"/>
        </w:rPr>
        <w:annotationRef/>
      </w:r>
      <w:r>
        <w:rPr>
          <w:sz w:val="20"/>
          <w:szCs w:val="20"/>
        </w:rPr>
        <w:t>Since now the colors are more similar to each other (comparing to the previous contrastive colormap), you could box some of the results with certain results you are discussing (like the highest score) so people do not search for it among the numbers</w:t>
      </w:r>
    </w:p>
    <w:p w14:paraId="695AEC5C" w14:textId="77777777" w:rsidR="00916689" w:rsidRDefault="00916689" w:rsidP="00916689"/>
  </w:comment>
  <w:comment w:id="8" w:author="Valentina M. Staneva" w:date="2025-11-13T14:34:00Z" w:initials="VMS">
    <w:p w14:paraId="45CD33BE" w14:textId="77777777" w:rsidR="00573C05" w:rsidRDefault="00573C05" w:rsidP="00573C05">
      <w:r>
        <w:rPr>
          <w:rStyle w:val="CommentReference"/>
        </w:rPr>
        <w:annotationRef/>
      </w:r>
      <w:r>
        <w:rPr>
          <w:sz w:val="20"/>
          <w:szCs w:val="20"/>
        </w:rPr>
        <w:t>Looking at the not very big numbers of observations in each box, you may get some questions in the review about the significance in the difference in the results for the different methods, that could be due to properties of individual samples in the tesitng set. Maybe you can acknowledge that in the discussion, and reiterate that even if the difference is insignificant, that the methods provide some reasonable classification.</w:t>
      </w:r>
    </w:p>
  </w:comment>
  <w:comment w:id="9" w:author="Valentina M. Staneva" w:date="2025-11-13T20:02:00Z" w:initials="VMS">
    <w:p w14:paraId="060130B1" w14:textId="77777777" w:rsidR="00F45F80" w:rsidRDefault="00F45F80" w:rsidP="00F45F80">
      <w:r>
        <w:rPr>
          <w:rStyle w:val="CommentReference"/>
        </w:rPr>
        <w:annotationRef/>
      </w:r>
      <w:r>
        <w:rPr>
          <w:sz w:val="20"/>
          <w:szCs w:val="20"/>
        </w:rPr>
        <w:t>I have a questions about these plots: so for a fixed number, did you exclude all observations which had confidence less than this number in the calculation of the accuracy, or you simply called them non Kusko? You may want to elaborate more on these plots and what they mean as you increase the threshold in the result/discussion section. I think they can be confusing after hearing about the "calibration", although I know here the meaning of threshold is different than the confidence bin from the previous plots.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283BE3" w15:done="1"/>
  <w15:commentEx w15:paraId="578CA5BB" w15:done="1"/>
  <w15:commentEx w15:paraId="07703636" w15:done="0"/>
  <w15:commentEx w15:paraId="76DC7C46" w15:paraIdParent="07703636" w15:done="0"/>
  <w15:commentEx w15:paraId="42AB05EC" w15:paraIdParent="07703636" w15:done="0"/>
  <w15:commentEx w15:paraId="03986E4A" w15:done="0"/>
  <w15:commentEx w15:paraId="2FBBA388" w15:done="0"/>
  <w15:commentEx w15:paraId="695AEC5C" w15:done="0"/>
  <w15:commentEx w15:paraId="45CD33BE" w15:done="0"/>
  <w15:commentEx w15:paraId="060130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7BE8A5" w16cex:dateUtc="2025-10-25T16:30:00Z"/>
  <w16cex:commentExtensible w16cex:durableId="7CD93581" w16cex:dateUtc="2025-11-13T21:41:00Z"/>
  <w16cex:commentExtensible w16cex:durableId="11D61FD6" w16cex:dateUtc="2025-10-06T18:10:00Z"/>
  <w16cex:commentExtensible w16cex:durableId="7531CF4E" w16cex:dateUtc="2025-10-06T18:10:00Z"/>
  <w16cex:commentExtensible w16cex:durableId="70CD702F" w16cex:dateUtc="2025-11-13T22:02:00Z">
    <w16cex:extLst>
      <w16:ext w16:uri="{CE6994B0-6A32-4C9F-8C6B-6E91EDA988CE}">
        <cr:reactions xmlns:cr="http://schemas.microsoft.com/office/comments/2020/reactions">
          <cr:reaction reactionType="1">
            <cr:reactionInfo dateUtc="2025-11-14T16:21:22Z">
              <cr:user userId="S::bmak29@uw.edu::e2d819b1-db99-41fc-888c-ad60b4d561ad" userProvider="AD" userName="bmak29"/>
            </cr:reactionInfo>
          </cr:reaction>
        </cr:reactions>
      </w16:ext>
    </w16cex:extLst>
  </w16cex:commentExtensible>
  <w16cex:commentExtensible w16cex:durableId="13446255" w16cex:dateUtc="2025-10-25T16:42:00Z"/>
  <w16cex:commentExtensible w16cex:durableId="155D5F92" w16cex:dateUtc="2025-11-13T22:06:00Z"/>
  <w16cex:commentExtensible w16cex:durableId="541D1368" w16cex:dateUtc="2025-11-13T22:13:00Z"/>
  <w16cex:commentExtensible w16cex:durableId="0191B21D" w16cex:dateUtc="2025-11-13T22:34:00Z"/>
  <w16cex:commentExtensible w16cex:durableId="2B5A5417" w16cex:dateUtc="2025-11-14T0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283BE3" w16cid:durableId="097BE8A5"/>
  <w16cid:commentId w16cid:paraId="578CA5BB" w16cid:durableId="7CD93581"/>
  <w16cid:commentId w16cid:paraId="07703636" w16cid:durableId="11D61FD6"/>
  <w16cid:commentId w16cid:paraId="76DC7C46" w16cid:durableId="7531CF4E"/>
  <w16cid:commentId w16cid:paraId="42AB05EC" w16cid:durableId="70CD702F"/>
  <w16cid:commentId w16cid:paraId="03986E4A" w16cid:durableId="13446255"/>
  <w16cid:commentId w16cid:paraId="2FBBA388" w16cid:durableId="155D5F92"/>
  <w16cid:commentId w16cid:paraId="695AEC5C" w16cid:durableId="541D1368"/>
  <w16cid:commentId w16cid:paraId="45CD33BE" w16cid:durableId="0191B21D"/>
  <w16cid:commentId w16cid:paraId="060130B1" w16cid:durableId="2B5A541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073B"/>
    <w:rsid w:val="00033DF0"/>
    <w:rsid w:val="00051554"/>
    <w:rsid w:val="000941AF"/>
    <w:rsid w:val="00097A29"/>
    <w:rsid w:val="000B2F5C"/>
    <w:rsid w:val="000D1A8B"/>
    <w:rsid w:val="001149D8"/>
    <w:rsid w:val="00166D35"/>
    <w:rsid w:val="001844EB"/>
    <w:rsid w:val="001C1637"/>
    <w:rsid w:val="001C732F"/>
    <w:rsid w:val="001E31A3"/>
    <w:rsid w:val="001F7120"/>
    <w:rsid w:val="00213FD0"/>
    <w:rsid w:val="00221780"/>
    <w:rsid w:val="002636B2"/>
    <w:rsid w:val="0026679E"/>
    <w:rsid w:val="002948A2"/>
    <w:rsid w:val="00296107"/>
    <w:rsid w:val="002C10EA"/>
    <w:rsid w:val="00303ACB"/>
    <w:rsid w:val="003642FE"/>
    <w:rsid w:val="00373E7A"/>
    <w:rsid w:val="003A1515"/>
    <w:rsid w:val="003B0A46"/>
    <w:rsid w:val="003E2C8F"/>
    <w:rsid w:val="00401B70"/>
    <w:rsid w:val="00416B12"/>
    <w:rsid w:val="004305C0"/>
    <w:rsid w:val="00445705"/>
    <w:rsid w:val="00464971"/>
    <w:rsid w:val="00481FF8"/>
    <w:rsid w:val="004B1278"/>
    <w:rsid w:val="004B594C"/>
    <w:rsid w:val="005149FF"/>
    <w:rsid w:val="00521E2C"/>
    <w:rsid w:val="005630A6"/>
    <w:rsid w:val="00573C05"/>
    <w:rsid w:val="005A304E"/>
    <w:rsid w:val="005B243A"/>
    <w:rsid w:val="005B6B98"/>
    <w:rsid w:val="005F2894"/>
    <w:rsid w:val="006023C1"/>
    <w:rsid w:val="006357BB"/>
    <w:rsid w:val="0064415A"/>
    <w:rsid w:val="006700B0"/>
    <w:rsid w:val="006A56D1"/>
    <w:rsid w:val="006D65D1"/>
    <w:rsid w:val="006D6ED8"/>
    <w:rsid w:val="00711FA7"/>
    <w:rsid w:val="0073759D"/>
    <w:rsid w:val="00780305"/>
    <w:rsid w:val="00783125"/>
    <w:rsid w:val="007A36E8"/>
    <w:rsid w:val="007D3936"/>
    <w:rsid w:val="00816FED"/>
    <w:rsid w:val="0084109E"/>
    <w:rsid w:val="00850A4E"/>
    <w:rsid w:val="0087450A"/>
    <w:rsid w:val="008E7174"/>
    <w:rsid w:val="00907410"/>
    <w:rsid w:val="00916689"/>
    <w:rsid w:val="009203B8"/>
    <w:rsid w:val="009240FB"/>
    <w:rsid w:val="009A4F1E"/>
    <w:rsid w:val="009A55CD"/>
    <w:rsid w:val="009E03F9"/>
    <w:rsid w:val="00A152A4"/>
    <w:rsid w:val="00A46D4F"/>
    <w:rsid w:val="00A4712A"/>
    <w:rsid w:val="00A50F16"/>
    <w:rsid w:val="00A72A25"/>
    <w:rsid w:val="00A97906"/>
    <w:rsid w:val="00AB607D"/>
    <w:rsid w:val="00AB7F1C"/>
    <w:rsid w:val="00AE3280"/>
    <w:rsid w:val="00B154E9"/>
    <w:rsid w:val="00B75C35"/>
    <w:rsid w:val="00B767B5"/>
    <w:rsid w:val="00BB24FE"/>
    <w:rsid w:val="00BD5921"/>
    <w:rsid w:val="00C47429"/>
    <w:rsid w:val="00C62BF8"/>
    <w:rsid w:val="00C8276E"/>
    <w:rsid w:val="00C91045"/>
    <w:rsid w:val="00C9741A"/>
    <w:rsid w:val="00CB3DEB"/>
    <w:rsid w:val="00CE0082"/>
    <w:rsid w:val="00CF4DC7"/>
    <w:rsid w:val="00D3134F"/>
    <w:rsid w:val="00D47FB2"/>
    <w:rsid w:val="00D64986"/>
    <w:rsid w:val="00DB4EE5"/>
    <w:rsid w:val="00DD1806"/>
    <w:rsid w:val="00DD2C4D"/>
    <w:rsid w:val="00E136A4"/>
    <w:rsid w:val="00E22B3F"/>
    <w:rsid w:val="00E26B48"/>
    <w:rsid w:val="00E372A3"/>
    <w:rsid w:val="00E410EE"/>
    <w:rsid w:val="00E454BB"/>
    <w:rsid w:val="00E56807"/>
    <w:rsid w:val="00E8171A"/>
    <w:rsid w:val="00E97198"/>
    <w:rsid w:val="00EA4254"/>
    <w:rsid w:val="00EA6A2B"/>
    <w:rsid w:val="00ED1482"/>
    <w:rsid w:val="00ED3CD0"/>
    <w:rsid w:val="00F1651F"/>
    <w:rsid w:val="00F205AF"/>
    <w:rsid w:val="00F2384D"/>
    <w:rsid w:val="00F45F80"/>
    <w:rsid w:val="00F95217"/>
    <w:rsid w:val="00FA6CD2"/>
    <w:rsid w:val="00FB057B"/>
    <w:rsid w:val="00FC58D0"/>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 w:type="paragraph" w:styleId="Revision">
    <w:name w:val="Revision"/>
    <w:hidden/>
    <w:uiPriority w:val="99"/>
    <w:semiHidden/>
    <w:rsid w:val="00E26B4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em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emf"/><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D3BED-D094-4596-84F7-59360C381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6</Pages>
  <Words>493</Words>
  <Characters>2813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4</cp:revision>
  <dcterms:created xsi:type="dcterms:W3CDTF">2025-11-14T16:24:00Z</dcterms:created>
  <dcterms:modified xsi:type="dcterms:W3CDTF">2025-11-15T19:09:00Z</dcterms:modified>
</cp:coreProperties>
</file>