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32D8CF6A"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w:t>
      </w:r>
      <w:r w:rsidR="00CF235E">
        <w:rPr>
          <w:rFonts w:ascii="Garamond" w:hAnsi="Garamond"/>
          <w:b/>
          <w:bCs/>
          <w:sz w:val="32"/>
          <w:szCs w:val="32"/>
        </w:rPr>
        <w:t>microchemical</w:t>
      </w:r>
      <w:r w:rsidRPr="00A0360F">
        <w:rPr>
          <w:rFonts w:ascii="Garamond" w:hAnsi="Garamond"/>
          <w:b/>
          <w:bCs/>
          <w:sz w:val="32"/>
          <w:szCs w:val="32"/>
        </w:rPr>
        <w:t xml:space="preserve"> data to discriminate </w:t>
      </w:r>
      <w:r w:rsidR="00CF235E">
        <w:rPr>
          <w:rFonts w:ascii="Garamond" w:hAnsi="Garamond"/>
          <w:b/>
          <w:bCs/>
          <w:sz w:val="32"/>
          <w:szCs w:val="32"/>
        </w:rPr>
        <w:t>stock</w:t>
      </w:r>
      <w:r w:rsidR="00CF235E" w:rsidRPr="00A0360F">
        <w:rPr>
          <w:rFonts w:ascii="Garamond" w:hAnsi="Garamond"/>
          <w:b/>
          <w:bCs/>
          <w:sz w:val="32"/>
          <w:szCs w:val="32"/>
        </w:rPr>
        <w:t xml:space="preserve"> </w:t>
      </w:r>
      <w:r w:rsidRPr="00A0360F">
        <w:rPr>
          <w:rFonts w:ascii="Garamond" w:hAnsi="Garamond"/>
          <w:b/>
          <w:bCs/>
          <w:sz w:val="32"/>
          <w:szCs w:val="32"/>
        </w:rPr>
        <w:t xml:space="preserve">of origin </w:t>
      </w:r>
      <w:r w:rsidR="00CF235E">
        <w:rPr>
          <w:rFonts w:ascii="Garamond" w:hAnsi="Garamond"/>
          <w:b/>
          <w:bCs/>
          <w:sz w:val="32"/>
          <w:szCs w:val="32"/>
        </w:rPr>
        <w:t>in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Staneva </w:t>
      </w:r>
    </w:p>
    <w:p w14:paraId="5FCA1CD8" w14:textId="7FAC063D" w:rsidR="00CA63D8" w:rsidRDefault="00CA63D8" w:rsidP="00CA63D8">
      <w:pPr>
        <w:spacing w:line="480" w:lineRule="auto"/>
        <w:rPr>
          <w:rFonts w:ascii="Garamond" w:hAnsi="Garamond"/>
        </w:rPr>
      </w:pPr>
    </w:p>
    <w:p w14:paraId="2A93C8C7" w14:textId="66AC2A42" w:rsidR="00CA63D8" w:rsidRPr="00AC2A70" w:rsidRDefault="00CA63D8" w:rsidP="00CA63D8">
      <w:pPr>
        <w:spacing w:line="480" w:lineRule="auto"/>
        <w:rPr>
          <w:rFonts w:ascii="Garamond" w:hAnsi="Garamond"/>
          <w:b/>
          <w:bCs/>
        </w:rPr>
      </w:pPr>
      <w:r w:rsidRPr="00AC2A70">
        <w:rPr>
          <w:rFonts w:ascii="Garamond" w:hAnsi="Garamond"/>
          <w:b/>
          <w:bCs/>
        </w:rPr>
        <w:t xml:space="preserve">Abstract: </w:t>
      </w:r>
    </w:p>
    <w:p w14:paraId="7B0E24F7" w14:textId="39DC1B0F" w:rsidR="00CA63D8" w:rsidRPr="00E50CF7" w:rsidRDefault="00C5580E" w:rsidP="00E8133F">
      <w:pPr>
        <w:pStyle w:val="whitespace-normal"/>
        <w:spacing w:line="480" w:lineRule="auto"/>
        <w:ind w:firstLine="720"/>
        <w:rPr>
          <w:rFonts w:ascii="Garamond" w:hAnsi="Garamond"/>
          <w:sz w:val="22"/>
          <w:szCs w:val="22"/>
        </w:rPr>
      </w:pPr>
      <w:r w:rsidRPr="00E8133F">
        <w:rPr>
          <w:rFonts w:ascii="Garamond" w:hAnsi="Garamond"/>
          <w:sz w:val="22"/>
          <w:szCs w:val="22"/>
        </w:rPr>
        <w:t xml:space="preserve">A major challenge in ecosystem-based management of fisheries is to sustainably harvest multiple species and populations that </w:t>
      </w:r>
      <w:proofErr w:type="gramStart"/>
      <w:r w:rsidRPr="00E8133F">
        <w:rPr>
          <w:rFonts w:ascii="Garamond" w:hAnsi="Garamond"/>
          <w:sz w:val="22"/>
          <w:szCs w:val="22"/>
        </w:rPr>
        <w:t>co-occur</w:t>
      </w:r>
      <w:proofErr w:type="gramEnd"/>
      <w:r w:rsidRPr="00E8133F">
        <w:rPr>
          <w:rFonts w:ascii="Garamond" w:hAnsi="Garamond"/>
          <w:sz w:val="22"/>
          <w:szCs w:val="22"/>
        </w:rPr>
        <w:t xml:space="preserve"> but which may have wide variation in vulnerability to fishing.</w:t>
      </w:r>
      <w:r w:rsidR="00E50CF7" w:rsidRPr="00E8133F">
        <w:rPr>
          <w:rFonts w:ascii="Garamond" w:hAnsi="Garamond"/>
          <w:sz w:val="22"/>
          <w:szCs w:val="22"/>
        </w:rPr>
        <w:t xml:space="preserve"> This challenge is exemplified in </w:t>
      </w:r>
      <w:ins w:id="0" w:author="Daniel Schindler" w:date="2025-10-02T13:53:00Z" w16du:dateUtc="2025-10-02T20:53:00Z">
        <w:r w:rsidR="009929C6" w:rsidRPr="00E8133F">
          <w:rPr>
            <w:rFonts w:ascii="Garamond" w:hAnsi="Garamond"/>
            <w:sz w:val="22"/>
            <w:szCs w:val="22"/>
          </w:rPr>
          <w:t>w</w:t>
        </w:r>
      </w:ins>
      <w:r w:rsidR="00E50CF7" w:rsidRPr="00E8133F">
        <w:rPr>
          <w:rFonts w:ascii="Garamond" w:hAnsi="Garamond"/>
          <w:sz w:val="22"/>
          <w:szCs w:val="22"/>
        </w:rPr>
        <w:t xml:space="preserve">estern Alaska Chinook salmon, where recent population declines have led to </w:t>
      </w:r>
      <w:r w:rsidRPr="00E8133F">
        <w:rPr>
          <w:rFonts w:ascii="Garamond" w:hAnsi="Garamond"/>
          <w:sz w:val="22"/>
          <w:szCs w:val="22"/>
        </w:rPr>
        <w:t xml:space="preserve">closures of in-river subsistence </w:t>
      </w:r>
      <w:r w:rsidR="00E8133F" w:rsidRPr="00E8133F">
        <w:rPr>
          <w:rFonts w:ascii="Garamond" w:hAnsi="Garamond"/>
          <w:sz w:val="22"/>
          <w:szCs w:val="22"/>
        </w:rPr>
        <w:t>fisheries,</w:t>
      </w:r>
      <w:r w:rsidR="00E50CF7" w:rsidRPr="00E8133F">
        <w:rPr>
          <w:rFonts w:ascii="Garamond" w:hAnsi="Garamond"/>
          <w:sz w:val="22"/>
          <w:szCs w:val="22"/>
        </w:rPr>
        <w:t xml:space="preserve"> but determining the cause is limited by an inability to identify the river of origin for marine-caught fish</w:t>
      </w:r>
      <w:r w:rsidRPr="00E8133F">
        <w:rPr>
          <w:rFonts w:ascii="Garamond" w:hAnsi="Garamond"/>
          <w:sz w:val="22"/>
          <w:szCs w:val="22"/>
        </w:rPr>
        <w:t xml:space="preserve"> in offshore fisheries</w:t>
      </w:r>
      <w:r w:rsidR="00E50CF7" w:rsidRPr="00E8133F">
        <w:rPr>
          <w:rFonts w:ascii="Garamond" w:hAnsi="Garamond"/>
          <w:sz w:val="22"/>
          <w:szCs w:val="22"/>
        </w:rPr>
        <w:t>.</w:t>
      </w:r>
      <w:r w:rsidR="00E50CF7" w:rsidRPr="00E50CF7">
        <w:rPr>
          <w:rFonts w:ascii="Garamond" w:hAnsi="Garamond"/>
          <w:sz w:val="22"/>
          <w:szCs w:val="22"/>
        </w:rPr>
        <w:t xml:space="preserve"> </w:t>
      </w:r>
      <w:r>
        <w:rPr>
          <w:rFonts w:ascii="Garamond" w:hAnsi="Garamond"/>
          <w:sz w:val="22"/>
          <w:szCs w:val="22"/>
        </w:rPr>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Pr>
          <w:rFonts w:ascii="Garamond" w:hAnsi="Garamond"/>
          <w:sz w:val="22"/>
          <w:szCs w:val="22"/>
        </w:rPr>
        <w:t xml:space="preserve">preserved in fish otoliths to assign individuals to their river of origin in western Alaska. </w:t>
      </w:r>
      <w:r w:rsidR="00E50CF7" w:rsidRPr="00E50CF7">
        <w:rPr>
          <w:rFonts w:ascii="Garamond" w:hAnsi="Garamond"/>
          <w:sz w:val="22"/>
          <w:szCs w:val="22"/>
        </w:rPr>
        <w:t xml:space="preserve">We tested the classification ability of three machine learning algorithms (Random Forest, K Nearest Neighbors, and Support Vector Machines) combined with two </w:t>
      </w:r>
      <w:r w:rsidR="007833A8">
        <w:rPr>
          <w:rFonts w:ascii="Garamond" w:hAnsi="Garamond"/>
          <w:sz w:val="22"/>
          <w:szCs w:val="22"/>
        </w:rPr>
        <w:t>time series</w:t>
      </w:r>
      <w:r w:rsidR="00E50CF7" w:rsidRPr="00E50CF7">
        <w:rPr>
          <w:rFonts w:ascii="Garamond" w:hAnsi="Garamond"/>
          <w:sz w:val="22"/>
          <w:szCs w:val="22"/>
        </w:rPr>
        <w:t xml:space="preserve"> smoothing techniques (Moving Average and Generalized Additive Models) to </w:t>
      </w:r>
      <w:r w:rsidR="00DE5017">
        <w:rPr>
          <w:rFonts w:ascii="Garamond" w:hAnsi="Garamond"/>
          <w:sz w:val="22"/>
          <w:szCs w:val="22"/>
        </w:rPr>
        <w:t>classify</w:t>
      </w:r>
      <w:r w:rsidR="00E50CF7" w:rsidRPr="00E50CF7">
        <w:rPr>
          <w:rFonts w:ascii="Garamond" w:hAnsi="Garamond"/>
          <w:sz w:val="22"/>
          <w:szCs w:val="22"/>
        </w:rPr>
        <w:t xml:space="preserve"> Chinook salmon to their river of origin using otolith </w:t>
      </w:r>
      <w:r w:rsidR="007833A8">
        <w:rPr>
          <w:rFonts w:ascii="Garamond" w:hAnsi="Garamond"/>
          <w:sz w:val="22"/>
          <w:szCs w:val="22"/>
        </w:rPr>
        <w:t>time series</w:t>
      </w:r>
      <w:r w:rsidR="00E50CF7" w:rsidRPr="00E50CF7">
        <w:rPr>
          <w:rFonts w:ascii="Garamond" w:hAnsi="Garamond"/>
          <w:sz w:val="22"/>
          <w:szCs w:val="22"/>
        </w:rPr>
        <w:t xml:space="preserve"> data. Model accuracy ranged from 71.9% to 92.5%, with optimal performance achieved by Random Forest applied to GAM-smoothed data. Watershed-specific performance ranged from 91.4% to 93.7%, with most misclassifications occurring between spatially proximate Kuskokwim and </w:t>
      </w:r>
      <w:proofErr w:type="spellStart"/>
      <w:r w:rsidR="00E50CF7" w:rsidRPr="00E50CF7">
        <w:rPr>
          <w:rFonts w:ascii="Garamond" w:hAnsi="Garamond"/>
          <w:sz w:val="22"/>
          <w:szCs w:val="22"/>
        </w:rPr>
        <w:t>Nushagak</w:t>
      </w:r>
      <w:proofErr w:type="spellEnd"/>
      <w:r w:rsidR="00E50CF7" w:rsidRPr="00E50CF7">
        <w:rPr>
          <w:rFonts w:ascii="Garamond" w:hAnsi="Garamond"/>
          <w:sz w:val="22"/>
          <w:szCs w:val="22"/>
        </w:rPr>
        <w:t xml:space="preserve"> </w:t>
      </w:r>
      <w:r w:rsidR="009929C6">
        <w:rPr>
          <w:rFonts w:ascii="Garamond" w:hAnsi="Garamond"/>
          <w:sz w:val="22"/>
          <w:szCs w:val="22"/>
        </w:rPr>
        <w:t>rivers</w:t>
      </w:r>
      <w:r w:rsidR="00E50CF7" w:rsidRPr="00E50CF7">
        <w:rPr>
          <w:rFonts w:ascii="Garamond" w:hAnsi="Garamond"/>
          <w:sz w:val="22"/>
          <w:szCs w:val="22"/>
        </w:rPr>
        <w:t xml:space="preserve">. Raw probability outputs were calibrated to reflect true class probabilities, enabling incorporation into management decisions with explicit consideration of misclassification risk tolerance. The success of these models offers an ability to provide immediate utility for estimating marine mortality impacts across the region's three major river systems, offering an opportunity to understand </w:t>
      </w:r>
      <w:r w:rsidR="00DE5017">
        <w:rPr>
          <w:rFonts w:ascii="Garamond" w:hAnsi="Garamond"/>
          <w:sz w:val="22"/>
          <w:szCs w:val="22"/>
        </w:rPr>
        <w:t>commercial fisheries impacts on individual populations</w:t>
      </w:r>
      <w:r w:rsidR="00E50CF7" w:rsidRPr="00E50CF7">
        <w:rPr>
          <w:rFonts w:ascii="Garamond" w:hAnsi="Garamond"/>
          <w:sz w:val="22"/>
          <w:szCs w:val="22"/>
        </w:rPr>
        <w:t xml:space="preserve"> a</w:t>
      </w:r>
      <w:r w:rsidR="009929C6">
        <w:rPr>
          <w:rFonts w:ascii="Garamond" w:hAnsi="Garamond"/>
          <w:sz w:val="22"/>
          <w:szCs w:val="22"/>
        </w:rPr>
        <w:t xml:space="preserve">t substantially </w:t>
      </w:r>
      <w:r w:rsidR="00E50CF7" w:rsidRPr="00E50CF7">
        <w:rPr>
          <w:rFonts w:ascii="Garamond" w:hAnsi="Garamond"/>
          <w:sz w:val="22"/>
          <w:szCs w:val="22"/>
        </w:rPr>
        <w:t xml:space="preserve">finer spatial scales than had been previously </w:t>
      </w:r>
      <w:r w:rsidR="009929C6">
        <w:rPr>
          <w:rFonts w:ascii="Garamond" w:hAnsi="Garamond"/>
          <w:sz w:val="22"/>
          <w:szCs w:val="22"/>
        </w:rPr>
        <w:t>possible</w:t>
      </w:r>
      <w:r w:rsidR="00E50CF7" w:rsidRPr="00E50CF7">
        <w:rPr>
          <w:rFonts w:ascii="Garamond" w:hAnsi="Garamond"/>
          <w:sz w:val="22"/>
          <w:szCs w:val="22"/>
        </w:rPr>
        <w:t xml:space="preserv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7A55DDF" w14:textId="27163191" w:rsidR="00B03D1A" w:rsidRDefault="00DE161A" w:rsidP="00552656">
      <w:pPr>
        <w:spacing w:line="480" w:lineRule="auto"/>
        <w:ind w:firstLine="720"/>
        <w:rPr>
          <w:rFonts w:ascii="Garamond" w:hAnsi="Garamond"/>
          <w:sz w:val="22"/>
          <w:szCs w:val="22"/>
        </w:rPr>
      </w:pPr>
      <w:r w:rsidRPr="00DE161A">
        <w:rPr>
          <w:rFonts w:ascii="Garamond" w:hAnsi="Garamond"/>
          <w:sz w:val="22"/>
          <w:szCs w:val="22"/>
        </w:rPr>
        <w:t xml:space="preserve">Understanding the impacts of environmental and anthropogenic stressors on ecosystem </w:t>
      </w:r>
      <w:r w:rsidR="00EF7FC1">
        <w:rPr>
          <w:rFonts w:ascii="Garamond" w:hAnsi="Garamond"/>
          <w:sz w:val="22"/>
          <w:szCs w:val="22"/>
        </w:rPr>
        <w:t>dynamics</w:t>
      </w:r>
      <w:r w:rsidR="00EF7FC1" w:rsidRPr="00DE161A">
        <w:rPr>
          <w:rFonts w:ascii="Garamond" w:hAnsi="Garamond"/>
          <w:sz w:val="22"/>
          <w:szCs w:val="22"/>
        </w:rPr>
        <w:t xml:space="preserve"> </w:t>
      </w:r>
      <w:r w:rsidRPr="00DE161A">
        <w:rPr>
          <w:rFonts w:ascii="Garamond" w:hAnsi="Garamond"/>
          <w:sz w:val="22"/>
          <w:szCs w:val="22"/>
        </w:rPr>
        <w:t xml:space="preserve">requires monitoring approaches that operate across multiple spatial and temporal scales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{"citationID":"LWMpUmIK","properties":{"formattedCitation":"(Hutchinson, 1953; Levin, 1992)","plainCitation":"(Hutchinson, 1953; Levin, 1992)","noteIndex":0},"citationItems":[{"id":5726,"uris":["http://zotero.org/users/8421274/items/X348FCQK"],"itemData":{"id":5726,"type":"article-journal","container-title":"Proceedings of the Academy of Natural Sciences of Philadelphia","ISSN":"0097-3157","note":"publisher: Academy of Natural Sciences","page":"1-12","source":"JSTOR","title":"The Concept of Pattern in Ecology","volume":"105","author":[{"family":"Hutchinson","given":"G. Evelyn"}],"issued":{"date-parts":[["1953"]]}}},{"id":274,"uris":["http://zotero.org/users/8421274/items/D2QML5DG"],"itemData":{"id":274,"type":"article-journal","abstract":"A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(Hutchinson, 1953; Levin, 1992)</w:t>
      </w:r>
      <w:r w:rsidRPr="00DE161A">
        <w:rPr>
          <w:rFonts w:ascii="Garamond" w:hAnsi="Garamond"/>
          <w:sz w:val="22"/>
          <w:szCs w:val="22"/>
        </w:rPr>
        <w:fldChar w:fldCharType="end"/>
      </w:r>
      <w:r w:rsidRPr="00DE161A">
        <w:rPr>
          <w:rFonts w:ascii="Garamond" w:hAnsi="Garamond"/>
          <w:sz w:val="22"/>
          <w:szCs w:val="22"/>
        </w:rPr>
        <w:t xml:space="preserve">. Although </w:t>
      </w:r>
      <w:r w:rsidR="00EF7FC1">
        <w:rPr>
          <w:rFonts w:ascii="Garamond" w:hAnsi="Garamond"/>
          <w:sz w:val="22"/>
          <w:szCs w:val="22"/>
        </w:rPr>
        <w:t>p</w:t>
      </w:r>
      <w:r w:rsidRPr="00DE161A">
        <w:rPr>
          <w:rFonts w:ascii="Garamond" w:hAnsi="Garamond"/>
          <w:sz w:val="22"/>
          <w:szCs w:val="22"/>
        </w:rPr>
        <w:t xml:space="preserve">opulation-level assessments offer broad-scale perspectives of ecosystem health, they can obscure the contributions of processes functioning at finer spatial scales </w:t>
      </w:r>
      <w:r w:rsidRPr="00DE161A">
        <w:rPr>
          <w:rFonts w:ascii="Garamond" w:hAnsi="Garamond"/>
          <w:sz w:val="22"/>
          <w:szCs w:val="22"/>
        </w:rPr>
        <w:fldChar w:fldCharType="begin"/>
      </w:r>
      <w:r w:rsidR="00E8133F">
        <w:rPr>
          <w:rFonts w:ascii="Garamond" w:hAnsi="Garamond"/>
          <w:sz w:val="22"/>
          <w:szCs w:val="22"/>
        </w:rPr>
        <w:instrText xml:space="preserve"> ADDIN ZOTERO_ITEM CSL_CITATION {"citationID":"CcjxATeS","properties":{"formattedCitation":"(Anderson, 2018; Levin, 1992; Wessman &amp; Asner, 1998)","plainCitation":"(Anderson, 2018; Levin, 1992; Wessman &amp; Asner, 1998)","noteIndex":0},"citationItems":[{"id":5728,"uris":["http://zotero.org/users/8421274/items/57BSKMSV"],"itemData":{"id":5728,"type":"article-journal","abstract":"Human activity and land-use change are dramatically altering the sizes, geographical distributions and functioning of biological populations worldwide, with tremendous consequences for human well-being. Yet our ability to measure, monitor and forecast biodiversity change – crucial to addressing it – remains limited. Biodiversity monitoring systems are being developed to improve this capacity by deriving metrics of change from an array of in situ data (e.g. field plots or species occurrence records) and Earth observations (EO; e.g. satellite or airborne imagery). However, there are few ecologically based frameworks for integrating these data into meaningful metrics of biodiversity change. Here, I describe how concepts of pattern and scale in ecology could be used to design such a framework. I review three core topics: the role of scale in measuring and modelling biodiversity patterns with EO, scale-dependent challenges linking in situ and EO data and opportunities to apply concepts of pattern and scale to EO to improve biodiversity mapping. From this analysis emerges an actionable approach for measuring, monitoring and forecasting biodiversity change, highlighting key opportunities to establish EO as the backbone of global-scale, science-driven conservation.","container-title":"Ecology Letters","DOI":"10.1111/ele.13106","ISSN":"1461-0248","issue":"10","language":"en","license":"© 2018 John Wiley &amp; Sons Ltd/CNRS","note":"_eprint: https://onlinelibrary.wiley.com/doi/pdf/10.1111/ele.13106","page":"1572-1585","source":"Wiley Online Library","title":"Biodiversity monitoring, earth observations and the ecology of scale","volume":"21","author":[{"family":"Anderson","given":"Christopher B."}],"issued":{"date-parts":[["2018"]]}}},{"id":274,"uris":["http://zotero.org/users/8421274/items/D2QML5DG"],"itemData":{"id":274,"type":"article-journal","abstract":"A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A."}],"issued":{"date-parts":[["1992",12]]}}},{"id":5731,"uris":["http://zotero.org/users/8421274/items/MG7PC46L"],"itemData":{"id":5731,"type":"chapter","abstract":"Both the structure and function of terrestrial ecosystems have significant impact on atmosphere-biosphere dynamics. Analyzing and predicting their roles in global environmental change present a major challenge to ecosystem scientists. Measurements at landscape, regional, and global scales are both necessary and difficult because they incorporate the full complexity of interacting system components, variations inherent in resource and climate constraints, and the effects of land-cover or land-use change. Our objective in this chapter is to identify the large-scale measurements that will most effectively further our understanding of regional and global ecology. To do this, our discussion expands from present-day measurements of biophysical structure and function to the areas in which new measurements can span our knowledge gaps. Although today’s observation strategies are conducted at several scales, they tend to address either structure (e.g. vegetation-type distribution) or function (e.g. trace-gas fluxes) and rarely link the two. They lack integration as a result of several gaps, the most significant of which may be knowledge of dynamic carbon allocation processes and changing land-cover and land-use distributions. Continued development of dynamic global vegetation models is needed to couple ecosystem redistribution with biogeochemistry. However, because allocation is not mechanistically simulated by present-day ecosystem process models, remote sensing of aboveground allocation patterns will be required to constrain simulations for the foreseeable future. We contend that a stronger effort to link the physical structure to the function is critically needed to advance our understanding and predictive capability at large scales, and that quantitative remote sensing will provide important measurements to make those links.","container-title":"Successes, Limitations, and Frontiers in Ecosystem Science","event-place":"New York, NY","ISBN":"978-1-4612-1724-4","language":"en","note":"DOI: 10.1007/978-1-4612-1724-4_14","page":"346-371","publisher":"Springer","publisher-place":"New York, NY","source":"Springer Link","title":"Ecosystems and Problems of Measurement at Large Spatial Scales","URL":"https://doi.org/10.1007/978-1-4612-1724-4_14","author":[{"family":"Wessman","given":"Carol A."},{"family":"Asner","given":"Gregory P."}],"editor":[{"family":"Pace","given":"Michael L."},{"family":"Groffman","given":"Peter M."}],"accessed":{"date-parts":[["2025",9,6]]},"issued":{"date-parts":[["1998"]]}}}],"schema":"https://github.com/citation-style-language/schema/raw/master/csl-citation.json"} </w:instrText>
      </w:r>
      <w:r w:rsidRPr="00DE161A">
        <w:rPr>
          <w:rFonts w:ascii="Garamond" w:hAnsi="Garamond"/>
          <w:sz w:val="22"/>
          <w:szCs w:val="22"/>
        </w:rPr>
        <w:fldChar w:fldCharType="separate"/>
      </w:r>
      <w:r w:rsidR="00E8133F">
        <w:rPr>
          <w:rFonts w:ascii="Garamond" w:hAnsi="Garamond"/>
          <w:noProof/>
          <w:sz w:val="22"/>
          <w:szCs w:val="22"/>
        </w:rPr>
        <w:t>(Anderson, 2018; Levin, 1992; Wessman &amp; Asner, 1998)</w:t>
      </w:r>
      <w:r w:rsidRPr="00DE161A">
        <w:rPr>
          <w:rFonts w:ascii="Garamond" w:hAnsi="Garamond"/>
          <w:sz w:val="22"/>
          <w:szCs w:val="22"/>
        </w:rPr>
        <w:fldChar w:fldCharType="end"/>
      </w:r>
      <w:r w:rsidRPr="00DE161A">
        <w:rPr>
          <w:rFonts w:ascii="Garamond" w:hAnsi="Garamond"/>
          <w:sz w:val="22"/>
          <w:szCs w:val="22"/>
        </w:rPr>
        <w:t xml:space="preserve">. </w:t>
      </w:r>
      <w:r w:rsidR="00874C03">
        <w:rPr>
          <w:rFonts w:ascii="Garamond" w:hAnsi="Garamond"/>
          <w:sz w:val="22"/>
          <w:szCs w:val="22"/>
        </w:rPr>
        <w:t xml:space="preserve">In remote, complex ecosystems, monitoring </w:t>
      </w:r>
      <w:r w:rsidR="009F7FFE">
        <w:rPr>
          <w:rFonts w:ascii="Garamond" w:hAnsi="Garamond"/>
          <w:sz w:val="22"/>
          <w:szCs w:val="22"/>
        </w:rPr>
        <w:t xml:space="preserve">such </w:t>
      </w:r>
      <w:r w:rsidR="00874C03">
        <w:rPr>
          <w:rFonts w:ascii="Garamond" w:hAnsi="Garamond"/>
          <w:sz w:val="22"/>
          <w:szCs w:val="22"/>
        </w:rPr>
        <w:t xml:space="preserve">processes using conventional methods is </w:t>
      </w:r>
      <w:r w:rsidR="009F7FFE">
        <w:rPr>
          <w:rFonts w:ascii="Garamond" w:hAnsi="Garamond"/>
          <w:sz w:val="22"/>
          <w:szCs w:val="22"/>
        </w:rPr>
        <w:t>limited and is a serious impediment towards developing ecosystem-based approaches to management that explicitly accounts for a range of vulnerabilities to fishing among species and populations</w:t>
      </w:r>
      <w:r w:rsidR="0004735B">
        <w:rPr>
          <w:rFonts w:ascii="Garamond" w:hAnsi="Garamond"/>
          <w:sz w:val="22"/>
          <w:szCs w:val="22"/>
        </w:rPr>
        <w:t xml:space="preserve">. </w:t>
      </w:r>
      <w:r w:rsidR="006F600C" w:rsidRPr="00DE161A">
        <w:rPr>
          <w:rFonts w:ascii="Garamond" w:hAnsi="Garamond"/>
          <w:sz w:val="22"/>
          <w:szCs w:val="22"/>
        </w:rPr>
        <w:t xml:space="preserve">Management of </w:t>
      </w:r>
      <w:r w:rsidR="00B03D1A">
        <w:rPr>
          <w:rFonts w:ascii="Garamond" w:hAnsi="Garamond"/>
          <w:sz w:val="22"/>
          <w:szCs w:val="22"/>
        </w:rPr>
        <w:t>P</w:t>
      </w:r>
      <w:r w:rsidR="006F600C" w:rsidRPr="00DE161A">
        <w:rPr>
          <w:rFonts w:ascii="Garamond" w:hAnsi="Garamond"/>
          <w:sz w:val="22"/>
          <w:szCs w:val="22"/>
        </w:rPr>
        <w:t xml:space="preserve">acific salmon </w:t>
      </w:r>
      <w:ins w:id="1" w:author="Daniel Schindler" w:date="2025-10-06T10:43:00Z" w16du:dateUtc="2025-10-06T17:43:00Z">
        <w:r w:rsidR="009F7FFE">
          <w:rPr>
            <w:rFonts w:ascii="Garamond" w:hAnsi="Garamond"/>
            <w:sz w:val="22"/>
            <w:szCs w:val="22"/>
          </w:rPr>
          <w:t>i</w:t>
        </w:r>
      </w:ins>
      <w:r w:rsidR="00D957DB" w:rsidRPr="00DE161A">
        <w:rPr>
          <w:rFonts w:ascii="Garamond" w:hAnsi="Garamond"/>
          <w:sz w:val="22"/>
          <w:szCs w:val="22"/>
        </w:rPr>
        <w:t xml:space="preserve">n </w:t>
      </w:r>
      <w:r w:rsidR="00EF7FC1">
        <w:rPr>
          <w:rFonts w:ascii="Garamond" w:hAnsi="Garamond"/>
          <w:sz w:val="22"/>
          <w:szCs w:val="22"/>
        </w:rPr>
        <w:t>w</w:t>
      </w:r>
      <w:r w:rsidR="00D957DB" w:rsidRPr="00DE161A">
        <w:rPr>
          <w:rFonts w:ascii="Garamond" w:hAnsi="Garamond"/>
          <w:sz w:val="22"/>
          <w:szCs w:val="22"/>
        </w:rPr>
        <w:t xml:space="preserve">estern Alaska </w:t>
      </w:r>
      <w:r w:rsidR="006F600C" w:rsidRPr="00DE161A">
        <w:rPr>
          <w:rFonts w:ascii="Garamond" w:hAnsi="Garamond"/>
          <w:sz w:val="22"/>
          <w:szCs w:val="22"/>
        </w:rPr>
        <w:t>exemplif</w:t>
      </w:r>
      <w:r w:rsidR="00D957DB">
        <w:rPr>
          <w:rFonts w:ascii="Garamond" w:hAnsi="Garamond"/>
          <w:sz w:val="22"/>
          <w:szCs w:val="22"/>
        </w:rPr>
        <w:t>ies</w:t>
      </w:r>
      <w:r w:rsidR="0004735B">
        <w:rPr>
          <w:rFonts w:ascii="Garamond" w:hAnsi="Garamond"/>
          <w:sz w:val="22"/>
          <w:szCs w:val="22"/>
        </w:rPr>
        <w:t xml:space="preserve"> </w:t>
      </w:r>
      <w:r w:rsidR="00B03D1A">
        <w:rPr>
          <w:rFonts w:ascii="Garamond" w:hAnsi="Garamond"/>
          <w:sz w:val="22"/>
          <w:szCs w:val="22"/>
        </w:rPr>
        <w:t xml:space="preserve">this </w:t>
      </w:r>
      <w:r w:rsidRPr="00DE161A">
        <w:rPr>
          <w:rFonts w:ascii="Garamond" w:hAnsi="Garamond"/>
          <w:sz w:val="22"/>
          <w:szCs w:val="22"/>
        </w:rPr>
        <w:t>challenge</w:t>
      </w:r>
      <w:r w:rsidR="00B03D1A">
        <w:rPr>
          <w:rFonts w:ascii="Garamond" w:hAnsi="Garamond"/>
          <w:sz w:val="22"/>
          <w:szCs w:val="22"/>
        </w:rPr>
        <w:t xml:space="preserve">. </w:t>
      </w:r>
      <w:r w:rsidRPr="00DE161A">
        <w:rPr>
          <w:rFonts w:ascii="Garamond" w:hAnsi="Garamond"/>
          <w:sz w:val="22"/>
          <w:szCs w:val="22"/>
        </w:rPr>
        <w:t>Adult</w:t>
      </w:r>
      <w:r w:rsidR="00B03D1A">
        <w:rPr>
          <w:rFonts w:ascii="Garamond" w:hAnsi="Garamond"/>
          <w:sz w:val="22"/>
          <w:szCs w:val="22"/>
        </w:rPr>
        <w:t xml:space="preserve"> </w:t>
      </w:r>
      <w:r w:rsidRPr="00DE161A">
        <w:rPr>
          <w:rFonts w:ascii="Garamond" w:hAnsi="Garamond"/>
          <w:sz w:val="22"/>
          <w:szCs w:val="22"/>
        </w:rPr>
        <w:t>salmon</w:t>
      </w:r>
      <w:r w:rsidR="00D957DB">
        <w:rPr>
          <w:rFonts w:ascii="Garamond" w:hAnsi="Garamond"/>
          <w:sz w:val="22"/>
          <w:szCs w:val="22"/>
        </w:rPr>
        <w:t xml:space="preserve"> in the </w:t>
      </w:r>
      <w:r w:rsidR="00D957DB" w:rsidRPr="00DE161A">
        <w:rPr>
          <w:rFonts w:ascii="Garamond" w:hAnsi="Garamond"/>
          <w:sz w:val="22"/>
          <w:szCs w:val="22"/>
        </w:rPr>
        <w:t xml:space="preserve">Yukon, Kuskokwim, and Nushagak </w:t>
      </w:r>
      <w:r w:rsidR="00552656">
        <w:rPr>
          <w:rFonts w:ascii="Garamond" w:hAnsi="Garamond"/>
          <w:sz w:val="22"/>
          <w:szCs w:val="22"/>
        </w:rPr>
        <w:t xml:space="preserve">river-basins </w:t>
      </w:r>
      <w:r w:rsidR="00D957DB">
        <w:rPr>
          <w:rFonts w:ascii="Garamond" w:hAnsi="Garamond"/>
          <w:sz w:val="22"/>
          <w:szCs w:val="22"/>
        </w:rPr>
        <w:t xml:space="preserve">migrate through </w:t>
      </w:r>
      <w:r w:rsidRPr="00DE161A">
        <w:rPr>
          <w:rFonts w:ascii="Garamond" w:hAnsi="Garamond"/>
          <w:sz w:val="22"/>
          <w:szCs w:val="22"/>
        </w:rPr>
        <w:t>remote</w:t>
      </w:r>
      <w:r w:rsidR="00B03D1A">
        <w:rPr>
          <w:rFonts w:ascii="Garamond" w:hAnsi="Garamond"/>
          <w:sz w:val="22"/>
          <w:szCs w:val="22"/>
        </w:rPr>
        <w:t xml:space="preserve">, </w:t>
      </w:r>
      <w:r w:rsidRPr="00DE161A">
        <w:rPr>
          <w:rFonts w:ascii="Garamond" w:hAnsi="Garamond"/>
          <w:sz w:val="22"/>
          <w:szCs w:val="22"/>
        </w:rPr>
        <w:t>complex</w:t>
      </w:r>
      <w:r w:rsidR="00B03D1A">
        <w:rPr>
          <w:rFonts w:ascii="Garamond" w:hAnsi="Garamond"/>
          <w:sz w:val="22"/>
          <w:szCs w:val="22"/>
        </w:rPr>
        <w:t xml:space="preserve">, and rugged </w:t>
      </w:r>
      <w:r w:rsidR="00BC658A" w:rsidRPr="00DE161A">
        <w:rPr>
          <w:rFonts w:ascii="Garamond" w:hAnsi="Garamond"/>
          <w:sz w:val="22"/>
          <w:szCs w:val="22"/>
        </w:rPr>
        <w:t>ecosystems</w:t>
      </w:r>
      <w:r w:rsidR="00B03D1A">
        <w:rPr>
          <w:rFonts w:ascii="Garamond" w:hAnsi="Garamond"/>
          <w:sz w:val="22"/>
          <w:szCs w:val="22"/>
        </w:rPr>
        <w:t xml:space="preserve">. Each of these river-specific populations contribute towards overall regional population health, however, population dynamics among them vary both within and among return seasons. As such, monitoring at the basin or sub-basin scale is important towards assessing the health of river-specific stocks as well as their contribution to overall population health across space and time. </w:t>
      </w:r>
    </w:p>
    <w:p w14:paraId="37E51B8A" w14:textId="119526A2" w:rsidR="00B03D1A" w:rsidRDefault="006F600C" w:rsidP="00B03D1A">
      <w:pPr>
        <w:spacing w:line="480" w:lineRule="auto"/>
        <w:ind w:firstLine="720"/>
        <w:rPr>
          <w:rFonts w:ascii="Garamond" w:hAnsi="Garamond"/>
          <w:sz w:val="22"/>
          <w:szCs w:val="22"/>
        </w:rPr>
      </w:pPr>
      <w:r w:rsidRPr="00DE161A">
        <w:rPr>
          <w:rFonts w:ascii="Garamond" w:hAnsi="Garamond"/>
          <w:sz w:val="22"/>
          <w:szCs w:val="22"/>
        </w:rPr>
        <w:t>Salmon</w:t>
      </w:r>
      <w:r w:rsidR="00B64037">
        <w:rPr>
          <w:rFonts w:ascii="Garamond" w:hAnsi="Garamond"/>
          <w:sz w:val="22"/>
          <w:szCs w:val="22"/>
        </w:rPr>
        <w:t xml:space="preserve"> populations in </w:t>
      </w:r>
      <w:ins w:id="2" w:author="Daniel Schindler" w:date="2025-10-02T14:01:00Z" w16du:dateUtc="2025-10-02T21:01:00Z">
        <w:r w:rsidR="000420F7">
          <w:rPr>
            <w:rFonts w:ascii="Garamond" w:hAnsi="Garamond"/>
            <w:sz w:val="22"/>
            <w:szCs w:val="22"/>
          </w:rPr>
          <w:t>w</w:t>
        </w:r>
      </w:ins>
      <w:r w:rsidR="00B64037">
        <w:rPr>
          <w:rFonts w:ascii="Garamond" w:hAnsi="Garamond"/>
          <w:sz w:val="22"/>
          <w:szCs w:val="22"/>
        </w:rPr>
        <w:t>estern Alaska</w:t>
      </w:r>
      <w:r w:rsidRPr="00DE161A">
        <w:rPr>
          <w:rFonts w:ascii="Garamond" w:hAnsi="Garamond"/>
          <w:sz w:val="22"/>
          <w:szCs w:val="22"/>
        </w:rPr>
        <w:t xml:space="preserve">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w:t>
      </w:r>
      <w:r w:rsidR="00B64037">
        <w:rPr>
          <w:rFonts w:ascii="Garamond" w:hAnsi="Garamond"/>
          <w:sz w:val="22"/>
          <w:szCs w:val="22"/>
        </w:rPr>
        <w:t xml:space="preserve">have </w:t>
      </w:r>
      <w:r w:rsidRPr="00DE161A">
        <w:rPr>
          <w:rFonts w:ascii="Garamond" w:hAnsi="Garamond"/>
          <w:sz w:val="22"/>
          <w:szCs w:val="22"/>
        </w:rPr>
        <w:t>serve</w:t>
      </w:r>
      <w:r w:rsidR="00B64037">
        <w:rPr>
          <w:rFonts w:ascii="Garamond" w:hAnsi="Garamond"/>
          <w:sz w:val="22"/>
          <w:szCs w:val="22"/>
        </w:rPr>
        <w:t xml:space="preserve">d </w:t>
      </w:r>
      <w:r w:rsidRPr="00DE161A">
        <w:rPr>
          <w:rFonts w:ascii="Garamond" w:hAnsi="Garamond"/>
          <w:sz w:val="22"/>
          <w:szCs w:val="22"/>
        </w:rPr>
        <w:t>as a</w:t>
      </w:r>
      <w:r w:rsidR="00B64037">
        <w:rPr>
          <w:rFonts w:ascii="Garamond" w:hAnsi="Garamond"/>
          <w:sz w:val="22"/>
          <w:szCs w:val="22"/>
        </w:rPr>
        <w:t>n important</w:t>
      </w:r>
      <w:r w:rsidRPr="00DE161A">
        <w:rPr>
          <w:rFonts w:ascii="Garamond" w:hAnsi="Garamond"/>
          <w:sz w:val="22"/>
          <w:szCs w:val="22"/>
        </w:rPr>
        <w:t xml:space="preserve"> subsistence resource for upstream communities</w:t>
      </w:r>
      <w:r w:rsidR="00B64037">
        <w:rPr>
          <w:rFonts w:ascii="Garamond" w:hAnsi="Garamond"/>
          <w:sz w:val="22"/>
          <w:szCs w:val="22"/>
        </w:rPr>
        <w:t>. H</w:t>
      </w:r>
      <w:r w:rsidR="00DE161A">
        <w:rPr>
          <w:rFonts w:ascii="Garamond" w:hAnsi="Garamond"/>
          <w:sz w:val="22"/>
          <w:szCs w:val="22"/>
        </w:rPr>
        <w:t>owever, r</w:t>
      </w:r>
      <w:r w:rsidR="00F15670" w:rsidRPr="00FD2359">
        <w:rPr>
          <w:rFonts w:ascii="Garamond" w:hAnsi="Garamond"/>
          <w:sz w:val="22"/>
          <w:szCs w:val="22"/>
        </w:rPr>
        <w:t>ecent declines in the number of Chinook salmon (</w:t>
      </w:r>
      <w:r w:rsidR="00F15670" w:rsidRPr="00FD2359">
        <w:rPr>
          <w:rStyle w:val="Emphasis"/>
          <w:rFonts w:ascii="Garamond" w:hAnsi="Garamond"/>
          <w:sz w:val="22"/>
          <w:szCs w:val="22"/>
        </w:rPr>
        <w:t>Oncorhynchus tshawytscha</w:t>
      </w:r>
      <w:commentRangeStart w:id="3"/>
      <w:commentRangeStart w:id="4"/>
      <w:r w:rsidR="00F15670" w:rsidRPr="00FD2359">
        <w:rPr>
          <w:rFonts w:ascii="Garamond" w:hAnsi="Garamond"/>
          <w:sz w:val="22"/>
          <w:szCs w:val="22"/>
        </w:rPr>
        <w:t>)</w:t>
      </w:r>
      <w:commentRangeEnd w:id="3"/>
      <w:r w:rsidR="00DE161A">
        <w:rPr>
          <w:rStyle w:val="CommentReference"/>
        </w:rPr>
        <w:commentReference w:id="3"/>
      </w:r>
      <w:commentRangeEnd w:id="4"/>
      <w:r w:rsidR="00D02385">
        <w:rPr>
          <w:rStyle w:val="CommentReference"/>
        </w:rPr>
        <w:commentReference w:id="4"/>
      </w:r>
      <w:r w:rsidR="00F15670" w:rsidRPr="00FD2359">
        <w:rPr>
          <w:rFonts w:ascii="Garamond" w:hAnsi="Garamond"/>
          <w:sz w:val="22"/>
          <w:szCs w:val="22"/>
        </w:rPr>
        <w:t xml:space="preserve"> </w:t>
      </w:r>
      <w:r w:rsidR="00D02385">
        <w:rPr>
          <w:rFonts w:ascii="Garamond" w:hAnsi="Garamond"/>
          <w:sz w:val="22"/>
          <w:szCs w:val="22"/>
        </w:rPr>
        <w:t xml:space="preserve">and </w:t>
      </w:r>
      <w:r w:rsidR="00D02385" w:rsidRPr="00E8133F">
        <w:rPr>
          <w:rFonts w:ascii="Garamond" w:hAnsi="Garamond"/>
          <w:sz w:val="22"/>
          <w:szCs w:val="22"/>
        </w:rPr>
        <w:t>chum salmon (</w:t>
      </w:r>
      <w:r w:rsidR="00E8133F" w:rsidRPr="00E8133F">
        <w:rPr>
          <w:rFonts w:ascii="Garamond" w:hAnsi="Garamond"/>
          <w:sz w:val="22"/>
          <w:szCs w:val="22"/>
        </w:rPr>
        <w:t>Oncorhynchus keta</w:t>
      </w:r>
      <w:r w:rsidR="00D02385" w:rsidRPr="00E8133F">
        <w:rPr>
          <w:rFonts w:ascii="Garamond" w:hAnsi="Garamond"/>
          <w:sz w:val="22"/>
          <w:szCs w:val="22"/>
        </w:rPr>
        <w:t>)</w:t>
      </w:r>
      <w:r w:rsidR="00D02385">
        <w:rPr>
          <w:rFonts w:ascii="Garamond" w:hAnsi="Garamond"/>
          <w:sz w:val="22"/>
          <w:szCs w:val="22"/>
        </w:rPr>
        <w:t xml:space="preserve"> </w:t>
      </w:r>
      <w:r w:rsidR="00F15670" w:rsidRPr="00FD2359">
        <w:rPr>
          <w:rFonts w:ascii="Garamond" w:hAnsi="Garamond"/>
          <w:sz w:val="22"/>
          <w:szCs w:val="22"/>
        </w:rPr>
        <w:t xml:space="preserve">returning to </w:t>
      </w:r>
      <w:ins w:id="5" w:author="Daniel Schindler" w:date="2025-10-02T14:47:00Z" w16du:dateUtc="2025-10-02T21:47:00Z">
        <w:r w:rsidR="00FC2D9B">
          <w:rPr>
            <w:rFonts w:ascii="Garamond" w:hAnsi="Garamond"/>
            <w:sz w:val="22"/>
            <w:szCs w:val="22"/>
          </w:rPr>
          <w:t>w</w:t>
        </w:r>
      </w:ins>
      <w:r w:rsidR="00FD2359" w:rsidRPr="00FD2359">
        <w:rPr>
          <w:rFonts w:ascii="Garamond" w:hAnsi="Garamond"/>
          <w:sz w:val="22"/>
          <w:szCs w:val="22"/>
        </w:rPr>
        <w:t>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w:t>
      </w:r>
      <w:r w:rsidR="00E8133F">
        <w:rPr>
          <w:rFonts w:ascii="Garamond" w:hAnsi="Garamond"/>
          <w:sz w:val="22"/>
          <w:szCs w:val="22"/>
        </w:rPr>
        <w:t xml:space="preserve"> </w:t>
      </w:r>
      <w:r w:rsidR="00E8133F">
        <w:rPr>
          <w:rFonts w:ascii="Garamond" w:hAnsi="Garamond"/>
          <w:sz w:val="22"/>
          <w:szCs w:val="22"/>
        </w:rPr>
        <w:fldChar w:fldCharType="begin"/>
      </w:r>
      <w:r w:rsidR="00E8133F">
        <w:rPr>
          <w:rFonts w:ascii="Garamond" w:hAnsi="Garamond"/>
          <w:sz w:val="22"/>
          <w:szCs w:val="22"/>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Pr>
          <w:rFonts w:ascii="Garamond" w:hAnsi="Garamond"/>
          <w:sz w:val="22"/>
          <w:szCs w:val="22"/>
        </w:rPr>
        <w:fldChar w:fldCharType="separate"/>
      </w:r>
      <w:r w:rsidR="00E8133F">
        <w:rPr>
          <w:rFonts w:ascii="Garamond" w:hAnsi="Garamond"/>
          <w:noProof/>
          <w:sz w:val="22"/>
          <w:szCs w:val="22"/>
        </w:rPr>
        <w:t>(DeMaster et al., 2025; Feddern et al., 2023)</w:t>
      </w:r>
      <w:r w:rsidR="00E8133F">
        <w:rPr>
          <w:rFonts w:ascii="Garamond" w:hAnsi="Garamond"/>
          <w:sz w:val="22"/>
          <w:szCs w:val="22"/>
        </w:rPr>
        <w:fldChar w:fldCharType="end"/>
      </w:r>
      <w:r w:rsidR="00E8133F">
        <w:rPr>
          <w:rFonts w:ascii="Garamond" w:hAnsi="Garamond"/>
          <w:sz w:val="22"/>
          <w:szCs w:val="22"/>
        </w:rPr>
        <w:t xml:space="preserve">. </w:t>
      </w:r>
      <w:r w:rsidR="00FD2359" w:rsidRPr="00DE161A">
        <w:rPr>
          <w:rFonts w:ascii="Garamond" w:hAnsi="Garamond"/>
          <w:sz w:val="22"/>
          <w:szCs w:val="22"/>
        </w:rPr>
        <w:t xml:space="preserve">Several </w:t>
      </w:r>
      <w:r w:rsidR="00DE161A" w:rsidRPr="00DE161A">
        <w:rPr>
          <w:rFonts w:ascii="Garamond" w:hAnsi="Garamond"/>
          <w:sz w:val="22"/>
          <w:szCs w:val="22"/>
        </w:rPr>
        <w:t>marine-based</w:t>
      </w:r>
      <w:r w:rsidR="00FD2359"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as </w:t>
      </w:r>
      <w:r w:rsidR="00FD2359" w:rsidRPr="00DE161A">
        <w:rPr>
          <w:rFonts w:ascii="Garamond" w:hAnsi="Garamond"/>
          <w:sz w:val="22"/>
          <w:szCs w:val="22"/>
        </w:rPr>
        <w:t xml:space="preserve">bycatch in federal </w:t>
      </w:r>
      <w:r w:rsidR="00FC2D9B">
        <w:rPr>
          <w:rFonts w:ascii="Garamond" w:hAnsi="Garamond"/>
          <w:sz w:val="22"/>
          <w:szCs w:val="22"/>
        </w:rPr>
        <w:t>groundfish</w:t>
      </w:r>
      <w:r w:rsidR="00FC2D9B" w:rsidRPr="00DE161A">
        <w:rPr>
          <w:rFonts w:ascii="Garamond" w:hAnsi="Garamond"/>
          <w:sz w:val="22"/>
          <w:szCs w:val="22"/>
        </w:rPr>
        <w:t xml:space="preserve"> </w:t>
      </w:r>
      <w:r w:rsidR="00FD2359" w:rsidRPr="00DE161A">
        <w:rPr>
          <w:rFonts w:ascii="Garamond" w:hAnsi="Garamond"/>
          <w:sz w:val="22"/>
          <w:szCs w:val="22"/>
        </w:rPr>
        <w:t>fisheries</w:t>
      </w:r>
      <w:r w:rsidR="00FC2D9B">
        <w:rPr>
          <w:rFonts w:ascii="Garamond" w:hAnsi="Garamond"/>
          <w:sz w:val="22"/>
          <w:szCs w:val="22"/>
        </w:rPr>
        <w:t xml:space="preserve"> and mixed stock salmon fisheries in Alaska waters</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 xml:space="preserve">valuating their impact requires </w:t>
      </w:r>
      <w:r w:rsidR="00552656">
        <w:rPr>
          <w:rFonts w:ascii="Garamond" w:hAnsi="Garamond"/>
          <w:sz w:val="22"/>
          <w:szCs w:val="22"/>
        </w:rPr>
        <w:t>evaluating this mortality</w:t>
      </w:r>
      <w:r w:rsidR="00DE161A" w:rsidRPr="00DE161A">
        <w:rPr>
          <w:rFonts w:ascii="Garamond" w:hAnsi="Garamond"/>
          <w:sz w:val="22"/>
          <w:szCs w:val="22"/>
        </w:rPr>
        <w:t xml:space="preserve"> against river-specific population</w:t>
      </w:r>
      <w:r w:rsidR="00552656">
        <w:rPr>
          <w:rFonts w:ascii="Garamond" w:hAnsi="Garamond"/>
          <w:sz w:val="22"/>
          <w:szCs w:val="22"/>
        </w:rPr>
        <w:t xml:space="preserve"> </w:t>
      </w:r>
      <w:r w:rsidR="00FC2D9B">
        <w:rPr>
          <w:rFonts w:ascii="Garamond" w:hAnsi="Garamond"/>
          <w:sz w:val="22"/>
          <w:szCs w:val="22"/>
        </w:rPr>
        <w:t>dynamics</w:t>
      </w:r>
      <w:r w:rsidR="00B03D1A">
        <w:rPr>
          <w:rFonts w:ascii="Garamond" w:hAnsi="Garamond"/>
          <w:sz w:val="22"/>
          <w:szCs w:val="22"/>
        </w:rPr>
        <w:t xml:space="preserve">. </w:t>
      </w:r>
      <w:r w:rsidR="00DE161A" w:rsidRPr="00DE161A">
        <w:rPr>
          <w:rFonts w:ascii="Garamond" w:hAnsi="Garamond"/>
          <w:sz w:val="22"/>
          <w:szCs w:val="22"/>
        </w:rPr>
        <w:t xml:space="preserve">However, </w:t>
      </w:r>
      <w:r w:rsidR="00B03D1A">
        <w:rPr>
          <w:rFonts w:ascii="Garamond" w:hAnsi="Garamond"/>
          <w:sz w:val="22"/>
          <w:szCs w:val="22"/>
        </w:rPr>
        <w:t xml:space="preserve">current best methods, including </w:t>
      </w:r>
      <w:r w:rsidR="00DE161A" w:rsidRPr="00DE161A">
        <w:rPr>
          <w:rFonts w:ascii="Garamond" w:hAnsi="Garamond"/>
          <w:sz w:val="22"/>
          <w:szCs w:val="22"/>
        </w:rPr>
        <w:t>genetic stock identification (GSI), a powerful and widely used tool for estimating the provenance of Chinook salmon stocks for in-season management</w:t>
      </w:r>
      <w:r w:rsidR="00551CAF">
        <w:rPr>
          <w:rFonts w:ascii="Garamond" w:hAnsi="Garamond"/>
          <w:sz w:val="22"/>
          <w:szCs w:val="22"/>
        </w:rPr>
        <w:t xml:space="preserve"> </w:t>
      </w:r>
      <w:r w:rsidR="00551CAF">
        <w:rPr>
          <w:rFonts w:ascii="Garamond" w:hAnsi="Garamond"/>
          <w:sz w:val="22"/>
          <w:szCs w:val="22"/>
        </w:rPr>
        <w:fldChar w:fldCharType="begin"/>
      </w:r>
      <w:r w:rsidR="00551CAF">
        <w:rPr>
          <w:rFonts w:ascii="Garamond" w:hAnsi="Garamond"/>
          <w:sz w:val="22"/>
          <w:szCs w:val="22"/>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w:instrText>
      </w:r>
      <w:r w:rsidR="00551CAF">
        <w:rPr>
          <w:rFonts w:ascii="Cambria Math" w:hAnsi="Cambria Math" w:cs="Cambria Math"/>
          <w:sz w:val="22"/>
          <w:szCs w:val="22"/>
        </w:rPr>
        <w:instrText>‐</w:instrText>
      </w:r>
      <w:r w:rsidR="00551CAF">
        <w:rPr>
          <w:rFonts w:ascii="Garamond" w:hAnsi="Garamond"/>
          <w:sz w:val="22"/>
          <w:szCs w:val="22"/>
        </w:rPr>
        <w:instrText>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w:instrText>
      </w:r>
      <w:r w:rsidR="00551CAF">
        <w:rPr>
          <w:rFonts w:ascii="Cambria Math" w:hAnsi="Cambria Math" w:cs="Cambria Math"/>
          <w:sz w:val="22"/>
          <w:szCs w:val="22"/>
        </w:rPr>
        <w:instrText>‐</w:instrText>
      </w:r>
      <w:r w:rsidR="00551CAF">
        <w:rPr>
          <w:rFonts w:ascii="Garamond" w:hAnsi="Garamond"/>
          <w:sz w:val="22"/>
          <w:szCs w:val="22"/>
        </w:rPr>
        <w:instrText>density coverage of Chinook Salmon across the eastern Pacific Rim. The estimates of abundance for interior Columbia River stocks showed widespread decline consistent with a shift to poor ocean conditions during the years when the fish in this study were at sea, but divergent stock</w:instrText>
      </w:r>
      <w:r w:rsidR="00551CAF">
        <w:rPr>
          <w:rFonts w:ascii="Cambria Math" w:hAnsi="Cambria Math" w:cs="Cambria Math"/>
          <w:sz w:val="22"/>
          <w:szCs w:val="22"/>
        </w:rPr>
        <w:instrText>‐</w:instrText>
      </w:r>
      <w:r w:rsidR="00551CAF">
        <w:rPr>
          <w:rFonts w:ascii="Garamond" w:hAnsi="Garamond"/>
          <w:sz w:val="22"/>
          <w:szCs w:val="22"/>
        </w:rPr>
        <w:instrText xml:space="preserve"> and age</w:instrText>
      </w:r>
      <w:r w:rsidR="00551CAF">
        <w:rPr>
          <w:rFonts w:ascii="Cambria Math" w:hAnsi="Cambria Math" w:cs="Cambria Math"/>
          <w:sz w:val="22"/>
          <w:szCs w:val="22"/>
        </w:rPr>
        <w:instrText>‐</w:instrText>
      </w:r>
      <w:r w:rsidR="00551CAF">
        <w:rPr>
          <w:rFonts w:ascii="Garamond" w:hAnsi="Garamond"/>
          <w:sz w:val="22"/>
          <w:szCs w:val="22"/>
        </w:rPr>
        <w:instrText>specific patterns were also observed. For example, the upper Columbia River spring</w:instrText>
      </w:r>
      <w:r w:rsidR="00551CAF">
        <w:rPr>
          <w:rFonts w:ascii="Cambria Math" w:hAnsi="Cambria Math" w:cs="Cambria Math"/>
          <w:sz w:val="22"/>
          <w:szCs w:val="22"/>
        </w:rPr>
        <w:instrText>‐</w:instrText>
      </w:r>
      <w:r w:rsidR="00551CAF">
        <w:rPr>
          <w:rFonts w:ascii="Garamond" w:hAnsi="Garamond"/>
          <w:sz w:val="22"/>
          <w:szCs w:val="22"/>
        </w:rPr>
        <w:instrText>run stock experienced a unique net gain in abundance during this period, and the interior Columbia River summer–fall</w:instrText>
      </w:r>
      <w:r w:rsidR="00551CAF">
        <w:rPr>
          <w:rFonts w:ascii="Cambria Math" w:hAnsi="Cambria Math" w:cs="Cambria Math"/>
          <w:sz w:val="22"/>
          <w:szCs w:val="22"/>
        </w:rPr>
        <w:instrText>‐</w:instrText>
      </w:r>
      <w:r w:rsidR="00551CAF">
        <w:rPr>
          <w:rFonts w:ascii="Garamond" w:hAnsi="Garamond"/>
          <w:sz w:val="22"/>
          <w:szCs w:val="22"/>
        </w:rPr>
        <w:instrText>run stock experienced a delayed decline of 4</w:instrText>
      </w:r>
      <w:r w:rsidR="00551CAF">
        <w:rPr>
          <w:rFonts w:ascii="Cambria Math" w:hAnsi="Cambria Math" w:cs="Cambria Math"/>
          <w:sz w:val="22"/>
          <w:szCs w:val="22"/>
        </w:rPr>
        <w:instrText>‐</w:instrText>
      </w:r>
      <w:r w:rsidR="00551CAF">
        <w:rPr>
          <w:rFonts w:ascii="Garamond" w:hAnsi="Garamond"/>
          <w:sz w:val="22"/>
          <w:szCs w:val="22"/>
        </w:rPr>
        <w:instrText>year</w:instrText>
      </w:r>
      <w:r w:rsidR="00551CAF">
        <w:rPr>
          <w:rFonts w:ascii="Cambria Math" w:hAnsi="Cambria Math" w:cs="Cambria Math"/>
          <w:sz w:val="22"/>
          <w:szCs w:val="22"/>
        </w:rPr>
        <w:instrText>‐</w:instrText>
      </w:r>
      <w:r w:rsidR="00551CAF">
        <w:rPr>
          <w:rFonts w:ascii="Garamond" w:hAnsi="Garamond"/>
          <w:sz w:val="22"/>
          <w:szCs w:val="22"/>
        </w:rPr>
        <w:instrText>olds. Stocks with early run timing shifted to later migrations. However, run timing distributions did not shift unidirectionally for all stocks across years, and stock membership in three major run timing categories was maintained. Of 9,215 total adults sampled, 27 (0.3%) were out</w:instrText>
      </w:r>
      <w:r w:rsidR="00551CAF">
        <w:rPr>
          <w:rFonts w:ascii="Cambria Math" w:hAnsi="Cambria Math" w:cs="Cambria Math"/>
          <w:sz w:val="22"/>
          <w:szCs w:val="22"/>
        </w:rPr>
        <w:instrText>‐</w:instrText>
      </w:r>
      <w:r w:rsidR="00551CAF">
        <w:rPr>
          <w:rFonts w:ascii="Garamond" w:hAnsi="Garamond"/>
          <w:sz w:val="22"/>
          <w:szCs w:val="22"/>
        </w:rPr>
        <w:instrText>of</w:instrText>
      </w:r>
      <w:r w:rsidR="00551CAF">
        <w:rPr>
          <w:rFonts w:ascii="Cambria Math" w:hAnsi="Cambria Math" w:cs="Cambria Math"/>
          <w:sz w:val="22"/>
          <w:szCs w:val="22"/>
        </w:rPr>
        <w:instrText>‐</w:instrText>
      </w:r>
      <w:r w:rsidR="00551CAF">
        <w:rPr>
          <w:rFonts w:ascii="Garamond" w:hAnsi="Garamond"/>
          <w:sz w:val="22"/>
          <w:szCs w:val="22"/>
        </w:rPr>
        <w:instrText>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w:instrText>
      </w:r>
      <w:r w:rsidR="00551CAF">
        <w:rPr>
          <w:rFonts w:ascii="Cambria Math" w:hAnsi="Cambria Math" w:cs="Cambria Math"/>
          <w:sz w:val="22"/>
          <w:szCs w:val="22"/>
        </w:rPr>
        <w:instrText>‐</w:instrText>
      </w:r>
      <w:r w:rsidR="00551CAF">
        <w:rPr>
          <w:rFonts w:ascii="Garamond" w:hAnsi="Garamond"/>
          <w:sz w:val="22"/>
          <w:szCs w:val="22"/>
        </w:rPr>
        <w:instrText xml:space="preserve">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Pr>
          <w:rFonts w:ascii="Garamond" w:hAnsi="Garamond"/>
          <w:sz w:val="22"/>
          <w:szCs w:val="22"/>
        </w:rPr>
        <w:fldChar w:fldCharType="separate"/>
      </w:r>
      <w:r w:rsidR="00551CAF">
        <w:rPr>
          <w:rFonts w:ascii="Garamond" w:hAnsi="Garamond"/>
          <w:noProof/>
          <w:sz w:val="22"/>
          <w:szCs w:val="22"/>
        </w:rPr>
        <w:t>(Beacham et al., 2004; Hess et al., 2014)</w:t>
      </w:r>
      <w:r w:rsidR="00551CAF">
        <w:rPr>
          <w:rFonts w:ascii="Garamond" w:hAnsi="Garamond"/>
          <w:sz w:val="22"/>
          <w:szCs w:val="22"/>
        </w:rPr>
        <w:fldChar w:fldCharType="end"/>
      </w:r>
      <w:r w:rsidR="00A97553">
        <w:rPr>
          <w:rFonts w:ascii="Garamond" w:hAnsi="Garamond"/>
          <w:sz w:val="22"/>
          <w:szCs w:val="22"/>
        </w:rPr>
        <w:t>,</w:t>
      </w:r>
      <w:r w:rsidR="00DE161A" w:rsidRPr="00DE161A">
        <w:rPr>
          <w:rFonts w:ascii="Garamond" w:hAnsi="Garamond"/>
          <w:sz w:val="22"/>
          <w:szCs w:val="22"/>
        </w:rPr>
        <w:t xml:space="preserve"> cannot discriminate </w:t>
      </w:r>
      <w:r w:rsidR="00B03D1A">
        <w:rPr>
          <w:rFonts w:ascii="Garamond" w:hAnsi="Garamond"/>
          <w:sz w:val="22"/>
          <w:szCs w:val="22"/>
        </w:rPr>
        <w:t>among watersheds in many cases</w:t>
      </w:r>
      <w:ins w:id="6" w:author="Daniel Schindler" w:date="2025-10-02T14:06:00Z" w16du:dateUtc="2025-10-02T21:06:00Z">
        <w:r w:rsidR="00843D3D">
          <w:rPr>
            <w:rFonts w:ascii="Garamond" w:hAnsi="Garamond"/>
            <w:sz w:val="22"/>
            <w:szCs w:val="22"/>
          </w:rPr>
          <w:t xml:space="preserve"> </w:t>
        </w:r>
      </w:ins>
      <w:r w:rsidR="00A97553">
        <w:rPr>
          <w:rFonts w:ascii="Garamond" w:hAnsi="Garamond"/>
          <w:sz w:val="22"/>
          <w:szCs w:val="22"/>
        </w:rPr>
        <w:fldChar w:fldCharType="begin"/>
      </w:r>
      <w:r w:rsidR="00551CAF">
        <w:rPr>
          <w:rFonts w:ascii="Garamond" w:hAnsi="Garamond"/>
          <w:sz w:val="22"/>
          <w:szCs w:val="22"/>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w:instrText>
      </w:r>
      <w:r w:rsidR="00551CAF">
        <w:rPr>
          <w:rFonts w:ascii="Times New Roman" w:hAnsi="Times New Roman" w:cs="Times New Roman"/>
          <w:sz w:val="22"/>
          <w:szCs w:val="22"/>
        </w:rPr>
        <w:instrText> </w:instrText>
      </w:r>
      <w:r w:rsidR="00551CAF">
        <w:rPr>
          <w:rFonts w:ascii="Garamond" w:hAnsi="Garamond"/>
          <w:sz w:val="22"/>
          <w:szCs w:val="22"/>
        </w:rPr>
        <w:instrText>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w:instrText>
      </w:r>
      <w:r w:rsidR="00551CAF">
        <w:rPr>
          <w:rFonts w:ascii="Cambria Math" w:hAnsi="Cambria Math" w:cs="Cambria Math"/>
          <w:sz w:val="22"/>
          <w:szCs w:val="22"/>
        </w:rPr>
        <w:instrText>‐</w:instrText>
      </w:r>
      <w:r w:rsidR="00551CAF">
        <w:rPr>
          <w:rFonts w:ascii="Garamond" w:hAnsi="Garamond"/>
          <w:sz w:val="22"/>
          <w:szCs w:val="22"/>
        </w:rPr>
        <w:instrText>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w:instrText>
      </w:r>
      <w:r w:rsidR="00551CAF">
        <w:rPr>
          <w:rFonts w:ascii="Cambria Math" w:hAnsi="Cambria Math" w:cs="Cambria Math"/>
          <w:sz w:val="22"/>
          <w:szCs w:val="22"/>
        </w:rPr>
        <w:instrText>‐</w:instrText>
      </w:r>
      <w:r w:rsidR="00551CAF">
        <w:rPr>
          <w:rFonts w:ascii="Garamond" w:hAnsi="Garamond"/>
          <w:sz w:val="22"/>
          <w:szCs w:val="22"/>
        </w:rPr>
        <w:instrText>nucleotide polymorphism (SNP) markers for 389 populations that encompass the entire geographic range of Chinook Salmon. We used cross validation and realistic mixture simulations to test the accuracy of the baseline in generating GSI estimates.ResultWe demonstrated that a multi</w:instrText>
      </w:r>
      <w:r w:rsidR="00551CAF">
        <w:rPr>
          <w:rFonts w:ascii="Cambria Math" w:hAnsi="Cambria Math" w:cs="Cambria Math"/>
          <w:sz w:val="22"/>
          <w:szCs w:val="22"/>
        </w:rPr>
        <w:instrText>‐</w:instrText>
      </w:r>
      <w:r w:rsidR="00551CAF">
        <w:rPr>
          <w:rFonts w:ascii="Garamond" w:hAnsi="Garamond"/>
          <w:sz w:val="22"/>
          <w:szCs w:val="22"/>
        </w:rPr>
        <w:instrText>tiered assignment approach can provide high accuracy at both tier 1 (broadscale, with three coastwide reporting groups; 97.8% mean accuracy) and tier 2 (fine</w:instrText>
      </w:r>
      <w:r w:rsidR="00551CAF">
        <w:rPr>
          <w:rFonts w:ascii="Cambria Math" w:hAnsi="Cambria Math" w:cs="Cambria Math"/>
          <w:sz w:val="22"/>
          <w:szCs w:val="22"/>
        </w:rPr>
        <w:instrText>‐</w:instrText>
      </w:r>
      <w:r w:rsidR="00551CAF">
        <w:rPr>
          <w:rFonts w:ascii="Garamond" w:hAnsi="Garamond"/>
          <w:sz w:val="22"/>
          <w:szCs w:val="22"/>
        </w:rPr>
        <w:instrText>scale regional reporting groups; up to 97.7% mean accuracy) levels. Realistic mixture simulations showed that this multi</w:instrText>
      </w:r>
      <w:r w:rsidR="00551CAF">
        <w:rPr>
          <w:rFonts w:ascii="Cambria Math" w:hAnsi="Cambria Math" w:cs="Cambria Math"/>
          <w:sz w:val="22"/>
          <w:szCs w:val="22"/>
        </w:rPr>
        <w:instrText>‐</w:instrText>
      </w:r>
      <w:r w:rsidR="00551CAF">
        <w:rPr>
          <w:rFonts w:ascii="Garamond" w:hAnsi="Garamond"/>
          <w:sz w:val="22"/>
          <w:szCs w:val="22"/>
        </w:rPr>
        <w:instrText>tiered approach can provide highly effective GSI results for several common mixed</w:instrText>
      </w:r>
      <w:r w:rsidR="00551CAF">
        <w:rPr>
          <w:rFonts w:ascii="Cambria Math" w:hAnsi="Cambria Math" w:cs="Cambria Math"/>
          <w:sz w:val="22"/>
          <w:szCs w:val="22"/>
        </w:rPr>
        <w:instrText>‐</w:instrText>
      </w:r>
      <w:r w:rsidR="00551CAF">
        <w:rPr>
          <w:rFonts w:ascii="Garamond" w:hAnsi="Garamond"/>
          <w:sz w:val="22"/>
          <w:szCs w:val="22"/>
        </w:rPr>
        <w:instrText>stock fisheries applications in the Pacific Ocean.ConclusionThis new SNP baseline and the multi</w:instrText>
      </w:r>
      <w:r w:rsidR="00551CAF">
        <w:rPr>
          <w:rFonts w:ascii="Cambria Math" w:hAnsi="Cambria Math" w:cs="Cambria Math"/>
          <w:sz w:val="22"/>
          <w:szCs w:val="22"/>
        </w:rPr>
        <w:instrText>‐</w:instrText>
      </w:r>
      <w:r w:rsidR="00551CAF">
        <w:rPr>
          <w:rFonts w:ascii="Garamond" w:hAnsi="Garamond"/>
          <w:sz w:val="22"/>
          <w:szCs w:val="22"/>
        </w:rPr>
        <w:instrText xml:space="preserve">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Pr>
          <w:rFonts w:ascii="Garamond" w:hAnsi="Garamond"/>
          <w:sz w:val="22"/>
          <w:szCs w:val="22"/>
        </w:rPr>
        <w:fldChar w:fldCharType="separate"/>
      </w:r>
      <w:r w:rsidR="00551CAF">
        <w:rPr>
          <w:rFonts w:ascii="Garamond" w:hAnsi="Garamond"/>
          <w:noProof/>
          <w:sz w:val="22"/>
          <w:szCs w:val="22"/>
        </w:rPr>
        <w:t xml:space="preserve">(Larson et al., 2014; Templin et al., 2011; Van Doornik et al., </w:t>
      </w:r>
      <w:r w:rsidR="00551CAF">
        <w:rPr>
          <w:rFonts w:ascii="Garamond" w:hAnsi="Garamond"/>
          <w:noProof/>
          <w:sz w:val="22"/>
          <w:szCs w:val="22"/>
        </w:rPr>
        <w:lastRenderedPageBreak/>
        <w:t>2024)</w:t>
      </w:r>
      <w:r w:rsidR="00A97553">
        <w:rPr>
          <w:rFonts w:ascii="Garamond" w:hAnsi="Garamond"/>
          <w:sz w:val="22"/>
          <w:szCs w:val="22"/>
        </w:rPr>
        <w:fldChar w:fldCharType="end"/>
      </w:r>
      <w:r w:rsidR="00551CAF">
        <w:rPr>
          <w:rFonts w:ascii="Garamond" w:hAnsi="Garamond"/>
          <w:sz w:val="22"/>
          <w:szCs w:val="22"/>
        </w:rPr>
        <w:t>.</w:t>
      </w:r>
      <w:r w:rsidR="00B03D1A">
        <w:rPr>
          <w:rFonts w:ascii="Garamond" w:hAnsi="Garamond"/>
          <w:sz w:val="22"/>
          <w:szCs w:val="22"/>
        </w:rPr>
        <w:t xml:space="preserve"> Although fish from the upper portions of the Yukon can be reliability distinguished using GSI, the </w:t>
      </w:r>
      <w:r w:rsidR="00DE161A" w:rsidRPr="00DE161A">
        <w:rPr>
          <w:rFonts w:ascii="Garamond" w:hAnsi="Garamond"/>
          <w:sz w:val="22"/>
          <w:szCs w:val="22"/>
        </w:rPr>
        <w:t>Coastal Western Alaska (CWAK) genetic reporting group</w:t>
      </w:r>
      <w:r w:rsidR="00B03D1A">
        <w:rPr>
          <w:rFonts w:ascii="Garamond" w:hAnsi="Garamond"/>
          <w:sz w:val="22"/>
          <w:szCs w:val="22"/>
        </w:rPr>
        <w:t xml:space="preserve"> </w:t>
      </w:r>
      <w:r w:rsidR="00DE161A">
        <w:rPr>
          <w:rFonts w:ascii="Garamond" w:hAnsi="Garamond"/>
          <w:sz w:val="22"/>
          <w:szCs w:val="22"/>
        </w:rPr>
        <w:t xml:space="preserve">contains </w:t>
      </w:r>
      <w:r w:rsidR="00B03D1A">
        <w:rPr>
          <w:rFonts w:ascii="Garamond" w:hAnsi="Garamond"/>
          <w:sz w:val="22"/>
          <w:szCs w:val="22"/>
        </w:rPr>
        <w:t xml:space="preserve">the entire Kuskokwim and Nushagak river-basins as well as a large </w:t>
      </w:r>
      <w:r w:rsidR="00DE161A">
        <w:rPr>
          <w:rFonts w:ascii="Garamond" w:hAnsi="Garamond"/>
          <w:sz w:val="22"/>
          <w:szCs w:val="22"/>
        </w:rPr>
        <w:t xml:space="preserve">portion of </w:t>
      </w:r>
      <w:r w:rsidR="00B03D1A">
        <w:rPr>
          <w:rFonts w:ascii="Garamond" w:hAnsi="Garamond"/>
          <w:sz w:val="22"/>
          <w:szCs w:val="22"/>
        </w:rPr>
        <w:t xml:space="preserve">the Yukon </w:t>
      </w:r>
      <w:r w:rsidR="00DE161A">
        <w:rPr>
          <w:rFonts w:ascii="Garamond" w:hAnsi="Garamond"/>
          <w:sz w:val="22"/>
          <w:szCs w:val="22"/>
        </w:rPr>
        <w:t xml:space="preserve">(Figure 1). </w:t>
      </w:r>
      <w:r w:rsidR="00B03D1A">
        <w:rPr>
          <w:rFonts w:ascii="Garamond" w:hAnsi="Garamond"/>
          <w:sz w:val="22"/>
          <w:szCs w:val="22"/>
        </w:rPr>
        <w:t xml:space="preserve">As a result, fish assigned to this genetic baseline cannot be distinguished among rivers, hampering the ability to </w:t>
      </w:r>
      <w:r w:rsidR="009F7FFE">
        <w:rPr>
          <w:rFonts w:ascii="Garamond" w:hAnsi="Garamond"/>
          <w:sz w:val="22"/>
          <w:szCs w:val="22"/>
        </w:rPr>
        <w:t xml:space="preserve">quantify </w:t>
      </w:r>
      <w:r w:rsidR="00B03D1A">
        <w:rPr>
          <w:rFonts w:ascii="Garamond" w:hAnsi="Garamond"/>
          <w:sz w:val="22"/>
          <w:szCs w:val="22"/>
        </w:rPr>
        <w:t xml:space="preserve">the impact of marine-based </w:t>
      </w:r>
      <w:r w:rsidR="009F7FFE">
        <w:rPr>
          <w:rFonts w:ascii="Garamond" w:hAnsi="Garamond"/>
          <w:sz w:val="22"/>
          <w:szCs w:val="22"/>
        </w:rPr>
        <w:t xml:space="preserve">fishing mortality </w:t>
      </w:r>
      <w:r w:rsidR="00A8560F">
        <w:rPr>
          <w:rFonts w:ascii="Garamond" w:hAnsi="Garamond"/>
          <w:sz w:val="22"/>
          <w:szCs w:val="22"/>
        </w:rPr>
        <w:t>on river</w:t>
      </w:r>
      <w:r w:rsidR="00B03D1A">
        <w:rPr>
          <w:rFonts w:ascii="Garamond" w:hAnsi="Garamond"/>
          <w:sz w:val="22"/>
          <w:szCs w:val="22"/>
        </w:rPr>
        <w:t xml:space="preserve">-specific population </w:t>
      </w:r>
      <w:r w:rsidR="00843D3D">
        <w:rPr>
          <w:rFonts w:ascii="Garamond" w:hAnsi="Garamond"/>
          <w:sz w:val="22"/>
          <w:szCs w:val="22"/>
        </w:rPr>
        <w:t>dynamics</w:t>
      </w:r>
      <w:r w:rsidR="00B03D1A">
        <w:rPr>
          <w:rFonts w:ascii="Garamond" w:hAnsi="Garamond"/>
          <w:sz w:val="22"/>
          <w:szCs w:val="22"/>
        </w:rPr>
        <w:t>.</w:t>
      </w:r>
    </w:p>
    <w:p w14:paraId="541CC541" w14:textId="2E96BC2C" w:rsidR="0010010D" w:rsidRPr="00B95E95" w:rsidRDefault="00DE161A" w:rsidP="00B95E95">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sidR="00B95E95">
        <w:rPr>
          <w:rFonts w:ascii="Garamond" w:hAnsi="Garamond"/>
          <w:sz w:val="22"/>
          <w:szCs w:val="22"/>
        </w:rPr>
        <w:t>ve</w:t>
      </w:r>
      <w:r>
        <w:rPr>
          <w:rFonts w:ascii="Garamond" w:hAnsi="Garamond"/>
          <w:sz w:val="22"/>
          <w:szCs w:val="22"/>
        </w:rPr>
        <w:t xml:space="preserve">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00FD2359" w:rsidRPr="00CA63D8">
        <w:rPr>
          <w:rFonts w:ascii="Garamond" w:hAnsi="Garamond"/>
          <w:sz w:val="22"/>
          <w:szCs w:val="22"/>
        </w:rPr>
        <w:t>the</w:t>
      </w:r>
      <w:r w:rsidR="00B95E95">
        <w:rPr>
          <w:rFonts w:ascii="Garamond" w:hAnsi="Garamond"/>
          <w:sz w:val="22"/>
          <w:szCs w:val="22"/>
        </w:rPr>
        <w:t xml:space="preserve"> metabolically inert</w:t>
      </w:r>
      <w:r w:rsidR="00FD2359" w:rsidRPr="00CA63D8">
        <w:rPr>
          <w:rFonts w:ascii="Garamond" w:hAnsi="Garamond"/>
          <w:sz w:val="22"/>
          <w:szCs w:val="22"/>
        </w:rPr>
        <w:t xml:space="preserv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B95E95">
        <w:rPr>
          <w:rFonts w:ascii="Garamond" w:hAnsi="Garamond"/>
          <w:sz w:val="22"/>
          <w:szCs w:val="22"/>
        </w:rPr>
        <w:t xml:space="preserve">has been demonstrated to be </w:t>
      </w:r>
      <w:r w:rsidR="0010010D" w:rsidRPr="00CA63D8">
        <w:rPr>
          <w:rFonts w:ascii="Garamond" w:hAnsi="Garamond"/>
          <w:sz w:val="22"/>
          <w:szCs w:val="22"/>
        </w:rPr>
        <w:t>temporally stable in Alaskan watersheds</w:t>
      </w:r>
      <w:r w:rsidR="00B95E95">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As such, t</w:t>
      </w:r>
      <w:r>
        <w:rPr>
          <w:rFonts w:ascii="Garamond" w:hAnsi="Garamond"/>
          <w:sz w:val="22"/>
          <w:szCs w:val="22"/>
        </w:rPr>
        <w:t xml:space="preserve">his </w:t>
      </w:r>
      <w:r w:rsidR="00B95E95">
        <w:rPr>
          <w:rFonts w:ascii="Garamond" w:hAnsi="Garamond"/>
          <w:sz w:val="22"/>
          <w:szCs w:val="22"/>
        </w:rPr>
        <w:t>method</w:t>
      </w:r>
      <w:r>
        <w:rPr>
          <w:rFonts w:ascii="Garamond" w:hAnsi="Garamond"/>
          <w:sz w:val="22"/>
          <w:szCs w:val="22"/>
        </w:rPr>
        <w:t xml:space="preserve"> has been used to </w:t>
      </w:r>
      <w:r w:rsidR="00FD2359" w:rsidRPr="00CA63D8">
        <w:rPr>
          <w:rFonts w:ascii="Garamond" w:hAnsi="Garamond"/>
          <w:sz w:val="22"/>
          <w:szCs w:val="22"/>
        </w:rPr>
        <w:t>estimate provenance</w:t>
      </w:r>
      <w:r>
        <w:rPr>
          <w:rFonts w:ascii="Garamond" w:hAnsi="Garamond"/>
          <w:sz w:val="22"/>
          <w:szCs w:val="22"/>
        </w:rPr>
        <w:t xml:space="preserve"> of </w:t>
      </w:r>
      <w:r w:rsidR="00B95E95">
        <w:rPr>
          <w:rFonts w:ascii="Garamond" w:hAnsi="Garamond"/>
          <w:sz w:val="22"/>
          <w:szCs w:val="22"/>
        </w:rPr>
        <w:t xml:space="preserve">salmon from </w:t>
      </w:r>
      <w:r w:rsidR="00843D3D">
        <w:rPr>
          <w:rFonts w:ascii="Garamond" w:hAnsi="Garamond"/>
          <w:sz w:val="22"/>
          <w:szCs w:val="22"/>
        </w:rPr>
        <w:t xml:space="preserve">within the </w:t>
      </w:r>
      <w:r w:rsidR="00B95E95">
        <w:rPr>
          <w:rFonts w:ascii="Garamond" w:hAnsi="Garamond"/>
          <w:sz w:val="22"/>
          <w:szCs w:val="22"/>
        </w:rPr>
        <w:t xml:space="preserve">watersheds </w:t>
      </w:r>
      <w:r w:rsidR="00843D3D">
        <w:rPr>
          <w:rFonts w:ascii="Garamond" w:hAnsi="Garamond"/>
          <w:sz w:val="22"/>
          <w:szCs w:val="22"/>
        </w:rPr>
        <w:t xml:space="preserve">where fish are harvested </w:t>
      </w:r>
      <w:r w:rsidR="00B95E95">
        <w:rPr>
          <w:rFonts w:ascii="Garamond" w:hAnsi="Garamond"/>
          <w:sz w:val="22"/>
          <w:szCs w:val="22"/>
        </w:rPr>
        <w:t xml:space="preserve">by comparing the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w:t>
      </w:r>
      <w:r w:rsidR="00B95E95">
        <w:rPr>
          <w:rFonts w:ascii="Garamond" w:hAnsi="Garamond"/>
          <w:sz w:val="22"/>
          <w:szCs w:val="22"/>
        </w:rPr>
        <w:t xml:space="preserve">isolated from the natal </w:t>
      </w:r>
      <w:r>
        <w:rPr>
          <w:rFonts w:ascii="Garamond" w:hAnsi="Garamond"/>
          <w:sz w:val="22"/>
          <w:szCs w:val="22"/>
        </w:rPr>
        <w:t xml:space="preserve">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H</w:t>
      </w:r>
      <w:r>
        <w:rPr>
          <w:rFonts w:ascii="Garamond" w:hAnsi="Garamond"/>
          <w:sz w:val="22"/>
          <w:szCs w:val="22"/>
        </w:rPr>
        <w:t xml:space="preserve">eterogeneity in strontium isotope ratios is sufficient </w:t>
      </w:r>
      <w:r w:rsidR="002F3B7A">
        <w:rPr>
          <w:rFonts w:ascii="Garamond" w:hAnsi="Garamond"/>
          <w:sz w:val="22"/>
          <w:szCs w:val="22"/>
        </w:rPr>
        <w:t xml:space="preserve">to discriminate among major tributaries </w:t>
      </w:r>
      <w:r>
        <w:rPr>
          <w:rFonts w:ascii="Garamond" w:hAnsi="Garamond"/>
          <w:sz w:val="22"/>
          <w:szCs w:val="22"/>
        </w:rPr>
        <w:t>within a single river-basin</w:t>
      </w:r>
      <w:r w:rsidR="00071FD5">
        <w:rPr>
          <w:rFonts w:ascii="Garamond" w:hAnsi="Garamond"/>
          <w:sz w:val="22"/>
          <w:szCs w:val="22"/>
        </w:rPr>
        <w:t xml:space="preserve"> from which an individual fish is captured</w:t>
      </w:r>
      <w:r>
        <w:rPr>
          <w:rFonts w:ascii="Garamond" w:hAnsi="Garamond"/>
          <w:sz w:val="22"/>
          <w:szCs w:val="22"/>
        </w:rPr>
        <w:t xml:space="preserve">, </w:t>
      </w:r>
      <w:r w:rsidR="00B95E95">
        <w:rPr>
          <w:rFonts w:ascii="Garamond" w:hAnsi="Garamond"/>
          <w:sz w:val="22"/>
          <w:szCs w:val="22"/>
        </w:rPr>
        <w:t xml:space="preserve">however, </w:t>
      </w:r>
      <w:r>
        <w:rPr>
          <w:rFonts w:ascii="Garamond" w:hAnsi="Garamond"/>
          <w:sz w:val="22"/>
          <w:szCs w:val="22"/>
        </w:rPr>
        <w:t xml:space="preserve">redundancy in strontium isotope ratios </w:t>
      </w:r>
      <w:r w:rsidR="00843D3D">
        <w:rPr>
          <w:rFonts w:ascii="Garamond" w:hAnsi="Garamond"/>
          <w:sz w:val="22"/>
          <w:szCs w:val="22"/>
        </w:rPr>
        <w:t xml:space="preserve">among rivers </w:t>
      </w:r>
      <w:r>
        <w:rPr>
          <w:rFonts w:ascii="Garamond" w:hAnsi="Garamond"/>
          <w:sz w:val="22"/>
          <w:szCs w:val="22"/>
        </w:rPr>
        <w:t xml:space="preserve">at the regional scale prevents </w:t>
      </w:r>
      <w:r w:rsidR="0010010D" w:rsidRPr="00CA63D8">
        <w:rPr>
          <w:rFonts w:ascii="Garamond" w:hAnsi="Garamond"/>
          <w:sz w:val="22"/>
          <w:szCs w:val="22"/>
        </w:rPr>
        <w:t xml:space="preserve">reliable assignments </w:t>
      </w:r>
      <w:r>
        <w:rPr>
          <w:rFonts w:ascii="Garamond" w:hAnsi="Garamond"/>
          <w:sz w:val="22"/>
          <w:szCs w:val="22"/>
        </w:rPr>
        <w:t>of river of origin</w:t>
      </w:r>
      <w:r w:rsidR="00B95E95">
        <w:rPr>
          <w:rFonts w:ascii="Garamond" w:hAnsi="Garamond"/>
          <w:sz w:val="22"/>
          <w:szCs w:val="22"/>
        </w:rPr>
        <w:t xml:space="preserve">. As a result, determining the river of origin from a discrete </w:t>
      </w:r>
      <w:r w:rsidR="00B95E95" w:rsidRPr="00CA63D8">
        <w:rPr>
          <w:rFonts w:ascii="Cambria Math" w:hAnsi="Cambria Math" w:cs="Cambria Math"/>
          <w:sz w:val="22"/>
          <w:szCs w:val="22"/>
        </w:rPr>
        <w:t>⁸⁷</w:t>
      </w:r>
      <w:r w:rsidR="00B95E95" w:rsidRPr="00CA63D8">
        <w:rPr>
          <w:rFonts w:ascii="Garamond" w:hAnsi="Garamond"/>
          <w:sz w:val="22"/>
          <w:szCs w:val="22"/>
        </w:rPr>
        <w:t>Sr/</w:t>
      </w:r>
      <w:r w:rsidR="00B95E95" w:rsidRPr="00CA63D8">
        <w:rPr>
          <w:rFonts w:ascii="Cambria Math" w:hAnsi="Cambria Math" w:cs="Cambria Math"/>
          <w:sz w:val="22"/>
          <w:szCs w:val="22"/>
        </w:rPr>
        <w:t>⁸⁶</w:t>
      </w:r>
      <w:r w:rsidR="00B95E95" w:rsidRPr="00CA63D8">
        <w:rPr>
          <w:rFonts w:ascii="Garamond" w:hAnsi="Garamond"/>
          <w:sz w:val="22"/>
          <w:szCs w:val="22"/>
        </w:rPr>
        <w:t xml:space="preserve">Sr </w:t>
      </w:r>
      <w:r w:rsidR="00B95E95">
        <w:rPr>
          <w:rFonts w:ascii="Garamond" w:hAnsi="Garamond"/>
          <w:sz w:val="22"/>
          <w:szCs w:val="22"/>
        </w:rPr>
        <w:t xml:space="preserve">value is not possible for marine caught fish which </w:t>
      </w:r>
      <w:r w:rsidR="00CA63D8" w:rsidRPr="00CA63D8">
        <w:rPr>
          <w:rFonts w:ascii="Garamond" w:hAnsi="Garamond"/>
          <w:sz w:val="22"/>
          <w:szCs w:val="22"/>
        </w:rPr>
        <w:t>could have originated from any of the three watersheds</w:t>
      </w:r>
      <w:r w:rsidR="0010010D" w:rsidRPr="00CA63D8">
        <w:rPr>
          <w:rFonts w:ascii="Garamond" w:hAnsi="Garamond"/>
          <w:sz w:val="22"/>
          <w:szCs w:val="22"/>
        </w:rPr>
        <w:t xml:space="preserve"> (Figure 1).</w:t>
      </w:r>
    </w:p>
    <w:p w14:paraId="3204BB9A" w14:textId="5A09BF9C" w:rsidR="00E71422" w:rsidRDefault="00CA63D8" w:rsidP="00B95E95">
      <w:pPr>
        <w:spacing w:line="480" w:lineRule="auto"/>
        <w:ind w:firstLine="720"/>
        <w:rPr>
          <w:rFonts w:ascii="Garamond" w:hAnsi="Garamond"/>
          <w:sz w:val="22"/>
          <w:szCs w:val="22"/>
        </w:rPr>
      </w:pPr>
      <w:r w:rsidRPr="000318EA">
        <w:rPr>
          <w:rFonts w:ascii="Garamond" w:hAnsi="Garamond"/>
          <w:sz w:val="22"/>
          <w:szCs w:val="22"/>
        </w:rPr>
        <w:t xml:space="preserve">Otolith growth and isotopic incorporation occur continuously over an individual’s lifetime, producing 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Sr time series along the growth axis</w:t>
      </w:r>
      <w:r w:rsidR="00DE161A" w:rsidRPr="000318EA">
        <w:rPr>
          <w:rFonts w:ascii="Garamond" w:hAnsi="Garamond"/>
          <w:sz w:val="22"/>
          <w:szCs w:val="22"/>
        </w:rPr>
        <w:t xml:space="preserve"> of the otolith</w:t>
      </w:r>
      <w:r w:rsidRPr="000318EA">
        <w:rPr>
          <w:rFonts w:ascii="Garamond" w:hAnsi="Garamond"/>
          <w:sz w:val="22"/>
          <w:szCs w:val="22"/>
        </w:rPr>
        <w:t xml:space="preserve"> that encodes sequential habitat use, relative growth, and maternal migration history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 xml:space="preserve">In some cases, rapid movement through multiple environments prevents full isotopic equilibration between the otolith and ambient water. For Pacific salmon, which </w:t>
      </w:r>
      <w:r w:rsidR="005D3AD5">
        <w:rPr>
          <w:rFonts w:ascii="Garamond" w:hAnsi="Garamond"/>
          <w:sz w:val="22"/>
          <w:szCs w:val="22"/>
        </w:rPr>
        <w:t xml:space="preserve">often </w:t>
      </w:r>
      <w:r w:rsidR="000318EA" w:rsidRPr="000318EA">
        <w:rPr>
          <w:rFonts w:ascii="Garamond" w:hAnsi="Garamond"/>
          <w:sz w:val="22"/>
          <w:szCs w:val="22"/>
        </w:rPr>
        <w:t xml:space="preserve">migrate quickly </w:t>
      </w:r>
      <w:r w:rsidR="005D3AD5">
        <w:rPr>
          <w:rFonts w:ascii="Garamond" w:hAnsi="Garamond"/>
          <w:sz w:val="22"/>
          <w:szCs w:val="22"/>
        </w:rPr>
        <w:t>among different</w:t>
      </w:r>
      <w:r w:rsidR="000318EA" w:rsidRPr="000318EA">
        <w:rPr>
          <w:rFonts w:ascii="Garamond" w:hAnsi="Garamond"/>
          <w:sz w:val="22"/>
          <w:szCs w:val="22"/>
        </w:rPr>
        <w:t xml:space="preserve"> freshwater rearing habitats </w:t>
      </w:r>
      <w:r w:rsidR="005D3AD5">
        <w:rPr>
          <w:rFonts w:ascii="Garamond" w:hAnsi="Garamond"/>
          <w:sz w:val="22"/>
          <w:szCs w:val="22"/>
        </w:rPr>
        <w:lastRenderedPageBreak/>
        <w:t xml:space="preserve">on their migration </w:t>
      </w:r>
      <w:r w:rsidR="000318EA" w:rsidRPr="000318EA">
        <w:rPr>
          <w:rFonts w:ascii="Garamond" w:hAnsi="Garamond"/>
          <w:sz w:val="22"/>
          <w:szCs w:val="22"/>
        </w:rPr>
        <w:t>to the ocean, otolith strontium data</w:t>
      </w:r>
      <w:r w:rsidR="00B95E95">
        <w:rPr>
          <w:rFonts w:ascii="Garamond" w:hAnsi="Garamond"/>
          <w:sz w:val="22"/>
          <w:szCs w:val="22"/>
        </w:rPr>
        <w:t xml:space="preserve"> following the natal origin region</w:t>
      </w:r>
      <w:r w:rsidR="000318EA" w:rsidRPr="000318EA">
        <w:rPr>
          <w:rFonts w:ascii="Garamond" w:hAnsi="Garamond"/>
          <w:sz w:val="22"/>
          <w:szCs w:val="22"/>
        </w:rPr>
        <w:t xml:space="preserve">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w:t>
      </w:r>
      <w:r w:rsidR="00B95E95">
        <w:rPr>
          <w:rFonts w:ascii="Garamond" w:hAnsi="Garamond"/>
          <w:sz w:val="22"/>
          <w:szCs w:val="22"/>
        </w:rPr>
        <w:t xml:space="preserve">these </w:t>
      </w:r>
      <w:r w:rsidR="000318EA" w:rsidRPr="000318EA">
        <w:rPr>
          <w:rFonts w:ascii="Garamond" w:hAnsi="Garamond"/>
          <w:sz w:val="22"/>
          <w:szCs w:val="22"/>
        </w:rPr>
        <w:t xml:space="preserve">data </w:t>
      </w:r>
      <w:r w:rsidR="005D3AD5">
        <w:rPr>
          <w:rFonts w:ascii="Garamond" w:hAnsi="Garamond"/>
          <w:sz w:val="22"/>
          <w:szCs w:val="22"/>
        </w:rPr>
        <w:t>provide</w:t>
      </w:r>
      <w:r w:rsidR="005D3AD5" w:rsidRPr="000318EA">
        <w:rPr>
          <w:rFonts w:ascii="Garamond" w:hAnsi="Garamond"/>
          <w:sz w:val="22"/>
          <w:szCs w:val="22"/>
        </w:rPr>
        <w:t xml:space="preserve"> </w:t>
      </w:r>
      <w:r w:rsidR="000318EA" w:rsidRPr="000318EA">
        <w:rPr>
          <w:rFonts w:ascii="Garamond" w:hAnsi="Garamond"/>
          <w:sz w:val="22"/>
          <w:szCs w:val="22"/>
        </w:rPr>
        <w:t xml:space="preserve">a series of </w:t>
      </w:r>
      <w:r w:rsidR="002F3B7A">
        <w:rPr>
          <w:rFonts w:ascii="Garamond" w:hAnsi="Garamond"/>
          <w:sz w:val="22"/>
          <w:szCs w:val="22"/>
        </w:rPr>
        <w:t>transient</w:t>
      </w:r>
      <w:r w:rsidR="002F3B7A" w:rsidRPr="000318EA">
        <w:rPr>
          <w:rFonts w:ascii="Garamond" w:hAnsi="Garamond"/>
          <w:sz w:val="22"/>
          <w:szCs w:val="22"/>
        </w:rPr>
        <w:t xml:space="preserve"> </w:t>
      </w:r>
      <w:r w:rsidR="000318EA" w:rsidRPr="000318EA">
        <w:rPr>
          <w:rFonts w:ascii="Garamond" w:hAnsi="Garamond"/>
          <w:sz w:val="22"/>
          <w:szCs w:val="22"/>
        </w:rPr>
        <w:t xml:space="preserve">patterns produced by incomplete and ongoing turnover </w:t>
      </w:r>
      <w:r w:rsidR="005D3AD5">
        <w:rPr>
          <w:rFonts w:ascii="Garamond" w:hAnsi="Garamond"/>
          <w:sz w:val="22"/>
          <w:szCs w:val="22"/>
        </w:rPr>
        <w:t>dynamics within</w:t>
      </w:r>
      <w:ins w:id="7" w:author="Daniel Schindler" w:date="2025-10-02T14:18:00Z" w16du:dateUtc="2025-10-02T21:18:00Z">
        <w:r w:rsidR="005D3AD5">
          <w:rPr>
            <w:rFonts w:ascii="Garamond" w:hAnsi="Garamond"/>
            <w:sz w:val="22"/>
            <w:szCs w:val="22"/>
          </w:rPr>
          <w:t xml:space="preserve"> </w:t>
        </w:r>
      </w:ins>
      <w:r w:rsidR="00B95E95">
        <w:rPr>
          <w:rFonts w:ascii="Garamond" w:hAnsi="Garamond"/>
          <w:sz w:val="22"/>
          <w:szCs w:val="22"/>
        </w:rPr>
        <w:t xml:space="preserve">each habitat. </w:t>
      </w:r>
      <w:r w:rsidR="000318EA" w:rsidRPr="000318EA">
        <w:rPr>
          <w:rFonts w:ascii="Garamond" w:hAnsi="Garamond"/>
          <w:sz w:val="22"/>
          <w:szCs w:val="22"/>
        </w:rPr>
        <w:t xml:space="preserve">The shape of these patterns, and the relationships among them, may encode distinctive river-specific life histories that together form an identifiable “fingerprint” of river-specific stocks. However, because these patterns are subtle and the number of possible combinations in large river basins is high, such identifiers are difficult to detect using traditional statistical or manual approaches. </w:t>
      </w:r>
      <w:r w:rsidR="00F64010" w:rsidRPr="007C6AED">
        <w:rPr>
          <w:rFonts w:ascii="Garamond" w:hAnsi="Garamond"/>
          <w:sz w:val="22"/>
          <w:szCs w:val="22"/>
        </w:rPr>
        <w:t xml:space="preserve">Machine learning </w:t>
      </w:r>
      <w:r w:rsidR="00D02385">
        <w:rPr>
          <w:rFonts w:ascii="Garamond" w:hAnsi="Garamond"/>
          <w:sz w:val="22"/>
          <w:szCs w:val="22"/>
        </w:rPr>
        <w:t xml:space="preserve">(ML) </w:t>
      </w:r>
      <w:r w:rsidR="00F64010" w:rsidRPr="007C6AED">
        <w:rPr>
          <w:rFonts w:ascii="Garamond" w:hAnsi="Garamond"/>
          <w:sz w:val="22"/>
          <w:szCs w:val="22"/>
        </w:rPr>
        <w:t xml:space="preserve">methods, which are particularly well-suited to interpreting complex, multidimensional patterns in </w:t>
      </w:r>
      <w:r w:rsidR="005D3AD5">
        <w:rPr>
          <w:rFonts w:ascii="Garamond" w:hAnsi="Garamond"/>
          <w:sz w:val="22"/>
          <w:szCs w:val="22"/>
        </w:rPr>
        <w:t>data</w:t>
      </w:r>
      <w:r w:rsidR="00F64010" w:rsidRPr="007C6AED">
        <w:rPr>
          <w:rFonts w:ascii="Garamond" w:hAnsi="Garamond"/>
          <w:sz w:val="22"/>
          <w:szCs w:val="22"/>
        </w:rPr>
        <w:t xml:space="preserve">, have only recently been applied to otolith chemical analysis. However, their limited applications have shown promising performance relative to traditional techniques </w:t>
      </w:r>
      <w:r w:rsidR="00F64010" w:rsidRPr="007C6AED">
        <w:rPr>
          <w:rFonts w:ascii="Garamond" w:hAnsi="Garamond"/>
          <w:sz w:val="22"/>
          <w:szCs w:val="22"/>
        </w:rPr>
        <w:fldChar w:fldCharType="begin"/>
      </w:r>
      <w:r w:rsidR="00F64010"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7C6AED">
        <w:rPr>
          <w:rFonts w:ascii="Garamond" w:hAnsi="Garamond"/>
          <w:sz w:val="22"/>
          <w:szCs w:val="22"/>
        </w:rPr>
        <w:fldChar w:fldCharType="separate"/>
      </w:r>
      <w:r w:rsidR="00F64010" w:rsidRPr="007C6AED">
        <w:rPr>
          <w:rFonts w:ascii="Garamond" w:hAnsi="Garamond"/>
          <w:noProof/>
          <w:sz w:val="22"/>
          <w:szCs w:val="22"/>
        </w:rPr>
        <w:t>(Arai et al., 2023; Mercier et al., 2011)</w:t>
      </w:r>
      <w:r w:rsidR="00F64010" w:rsidRPr="007C6AED">
        <w:rPr>
          <w:rFonts w:ascii="Garamond" w:hAnsi="Garamond"/>
          <w:sz w:val="22"/>
          <w:szCs w:val="22"/>
        </w:rPr>
        <w:fldChar w:fldCharType="end"/>
      </w:r>
      <w:r w:rsidR="00F64010"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single values discards potentially powerful contextual information about life history strategies </w:t>
      </w:r>
      <w:commentRangeStart w:id="8"/>
      <w:r w:rsidR="00F64010" w:rsidRPr="00E71422">
        <w:rPr>
          <w:rFonts w:ascii="Garamond" w:hAnsi="Garamond"/>
          <w:sz w:val="22"/>
          <w:szCs w:val="22"/>
        </w:rPr>
        <w:fldChar w:fldCharType="begin"/>
      </w:r>
      <w:r w:rsidR="00F64010" w:rsidRPr="00E71422">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E71422">
        <w:rPr>
          <w:rFonts w:ascii="Garamond" w:hAnsi="Garamond"/>
          <w:sz w:val="22"/>
          <w:szCs w:val="22"/>
        </w:rPr>
        <w:fldChar w:fldCharType="separate"/>
      </w:r>
      <w:r w:rsidR="00F64010" w:rsidRPr="00E71422">
        <w:rPr>
          <w:rFonts w:ascii="Garamond" w:hAnsi="Garamond"/>
          <w:noProof/>
          <w:sz w:val="22"/>
          <w:szCs w:val="22"/>
        </w:rPr>
        <w:t>(Hegg &amp; Kennedy, 2021)</w:t>
      </w:r>
      <w:r w:rsidR="00F64010" w:rsidRPr="00E71422">
        <w:rPr>
          <w:rFonts w:ascii="Garamond" w:hAnsi="Garamond"/>
          <w:sz w:val="22"/>
          <w:szCs w:val="22"/>
        </w:rPr>
        <w:fldChar w:fldCharType="end"/>
      </w:r>
      <w:commentRangeEnd w:id="8"/>
      <w:r w:rsidR="00A8560F">
        <w:rPr>
          <w:rStyle w:val="CommentReference"/>
        </w:rPr>
        <w:commentReference w:id="8"/>
      </w:r>
      <w:r w:rsidR="00F64010" w:rsidRPr="00E71422">
        <w:rPr>
          <w:rFonts w:ascii="Garamond" w:hAnsi="Garamond"/>
          <w:sz w:val="22"/>
          <w:szCs w:val="22"/>
        </w:rPr>
        <w:t xml:space="preserve">. </w:t>
      </w:r>
      <w:r w:rsidR="00B95E95">
        <w:rPr>
          <w:rFonts w:ascii="Garamond" w:hAnsi="Garamond"/>
          <w:sz w:val="22"/>
          <w:szCs w:val="22"/>
        </w:rPr>
        <w:t>C</w:t>
      </w:r>
      <w:r w:rsidR="00E71422" w:rsidRPr="00E71422">
        <w:rPr>
          <w:rFonts w:ascii="Garamond" w:hAnsi="Garamond"/>
          <w:sz w:val="22"/>
          <w:szCs w:val="22"/>
        </w:rPr>
        <w:t xml:space="preserve">ombining the temporal resolution of otolith </w:t>
      </w:r>
      <w:r w:rsidR="007833A8">
        <w:rPr>
          <w:rFonts w:ascii="Garamond" w:hAnsi="Garamond"/>
          <w:sz w:val="22"/>
          <w:szCs w:val="22"/>
        </w:rPr>
        <w:t>time series</w:t>
      </w:r>
      <w:r w:rsidR="00E71422" w:rsidRPr="00E71422">
        <w:rPr>
          <w:rFonts w:ascii="Garamond" w:hAnsi="Garamond"/>
          <w:sz w:val="22"/>
          <w:szCs w:val="22"/>
        </w:rPr>
        <w:t xml:space="preserve"> data with the statistical power of </w:t>
      </w:r>
      <w:r w:rsidR="00D02385">
        <w:rPr>
          <w:rFonts w:ascii="Garamond" w:hAnsi="Garamond"/>
          <w:sz w:val="22"/>
          <w:szCs w:val="22"/>
        </w:rPr>
        <w:t>ML</w:t>
      </w:r>
      <w:r w:rsidR="00E71422" w:rsidRPr="00E71422">
        <w:rPr>
          <w:rFonts w:ascii="Garamond" w:hAnsi="Garamond"/>
          <w:sz w:val="22"/>
          <w:szCs w:val="22"/>
        </w:rPr>
        <w:t xml:space="preserve"> offers the potential to detect otherwise indiscernible patterns within and across LA datasets. With the addition of known watershed labels, these methods could be used to develop a model capable of </w:t>
      </w:r>
      <w:r w:rsidR="00A36072" w:rsidRPr="00E71422">
        <w:rPr>
          <w:rFonts w:ascii="Garamond" w:hAnsi="Garamond"/>
          <w:sz w:val="22"/>
          <w:szCs w:val="22"/>
        </w:rPr>
        <w:t>discriminat</w:t>
      </w:r>
      <w:r w:rsidR="00A36072">
        <w:rPr>
          <w:rFonts w:ascii="Garamond" w:hAnsi="Garamond"/>
          <w:sz w:val="22"/>
          <w:szCs w:val="22"/>
        </w:rPr>
        <w:t xml:space="preserve">ing </w:t>
      </w:r>
      <w:r w:rsidR="00A36072" w:rsidRPr="00E71422">
        <w:rPr>
          <w:rFonts w:ascii="Garamond" w:hAnsi="Garamond"/>
          <w:sz w:val="22"/>
          <w:szCs w:val="22"/>
        </w:rPr>
        <w:t>the</w:t>
      </w:r>
      <w:r w:rsidR="00E71422" w:rsidRPr="00E71422">
        <w:rPr>
          <w:rFonts w:ascii="Garamond" w:hAnsi="Garamond"/>
          <w:sz w:val="22"/>
          <w:szCs w:val="22"/>
        </w:rPr>
        <w:t xml:space="preserve"> river of origin for Chinook salmon </w:t>
      </w:r>
      <w:r w:rsidR="00FA2089">
        <w:rPr>
          <w:rFonts w:ascii="Garamond" w:hAnsi="Garamond"/>
          <w:sz w:val="22"/>
          <w:szCs w:val="22"/>
        </w:rPr>
        <w:t>from</w:t>
      </w:r>
      <w:r w:rsidR="00FA2089" w:rsidRPr="00E71422">
        <w:rPr>
          <w:rFonts w:ascii="Garamond" w:hAnsi="Garamond"/>
          <w:sz w:val="22"/>
          <w:szCs w:val="22"/>
        </w:rPr>
        <w:t xml:space="preserve"> </w:t>
      </w:r>
      <w:r w:rsidR="005D3AD5">
        <w:rPr>
          <w:rFonts w:ascii="Garamond" w:hAnsi="Garamond"/>
          <w:sz w:val="22"/>
          <w:szCs w:val="22"/>
        </w:rPr>
        <w:t>w</w:t>
      </w:r>
      <w:r w:rsidR="00E71422" w:rsidRPr="00E71422">
        <w:rPr>
          <w:rFonts w:ascii="Garamond" w:hAnsi="Garamond"/>
          <w:sz w:val="22"/>
          <w:szCs w:val="22"/>
        </w:rPr>
        <w:t>estern Alaska</w:t>
      </w:r>
      <w:r w:rsidR="00FA2089">
        <w:rPr>
          <w:rFonts w:ascii="Garamond" w:hAnsi="Garamond"/>
          <w:sz w:val="22"/>
          <w:szCs w:val="22"/>
        </w:rPr>
        <w:t xml:space="preserve"> caught in marine fisheries</w:t>
      </w:r>
      <w:r w:rsidR="00E71422" w:rsidRPr="00E71422">
        <w:rPr>
          <w:rFonts w:ascii="Garamond" w:hAnsi="Garamond"/>
          <w:sz w:val="22"/>
          <w:szCs w:val="22"/>
        </w:rPr>
        <w:t>.</w:t>
      </w:r>
    </w:p>
    <w:p w14:paraId="5ED2AE5F" w14:textId="53E130C0"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w:t>
      </w:r>
      <w:r w:rsidR="00D02385">
        <w:rPr>
          <w:rFonts w:ascii="Garamond" w:hAnsi="Garamond"/>
          <w:sz w:val="22"/>
          <w:szCs w:val="22"/>
        </w:rPr>
        <w:t>ML</w:t>
      </w:r>
      <w:r w:rsidRPr="007C6AED">
        <w:rPr>
          <w:rFonts w:ascii="Garamond" w:hAnsi="Garamond"/>
          <w:sz w:val="22"/>
          <w:szCs w:val="22"/>
        </w:rPr>
        <w:t xml:space="preserve">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 xml:space="preserve">otolith LA data from Chinook salmon in </w:t>
      </w:r>
      <w:r w:rsidR="002F3B7A">
        <w:rPr>
          <w:rFonts w:ascii="Garamond" w:hAnsi="Garamond"/>
          <w:sz w:val="22"/>
          <w:szCs w:val="22"/>
        </w:rPr>
        <w:t>w</w:t>
      </w:r>
      <w:r w:rsidRPr="007C6AED">
        <w:rPr>
          <w:rFonts w:ascii="Garamond" w:hAnsi="Garamond"/>
          <w:sz w:val="22"/>
          <w:szCs w:val="22"/>
        </w:rPr>
        <w:t>estern Alaska</w:t>
      </w:r>
      <w:r w:rsidR="002C12CC">
        <w:rPr>
          <w:rFonts w:ascii="Garamond" w:hAnsi="Garamond"/>
          <w:sz w:val="22"/>
          <w:szCs w:val="22"/>
        </w:rPr>
        <w:t xml:space="preserve"> with a known river of origin. In doing so, we </w:t>
      </w:r>
      <w:r w:rsidRPr="007C6AED">
        <w:rPr>
          <w:rFonts w:ascii="Garamond" w:hAnsi="Garamond"/>
          <w:sz w:val="22"/>
          <w:szCs w:val="22"/>
        </w:rPr>
        <w:t xml:space="preserve">test the potential of </w:t>
      </w:r>
      <w:r w:rsidR="00D02385">
        <w:rPr>
          <w:rFonts w:ascii="Garamond" w:hAnsi="Garamond"/>
          <w:sz w:val="22"/>
          <w:szCs w:val="22"/>
        </w:rPr>
        <w:t>ML</w:t>
      </w:r>
      <w:r w:rsidRPr="007C6AED">
        <w:rPr>
          <w:rFonts w:ascii="Garamond" w:hAnsi="Garamond"/>
          <w:sz w:val="22"/>
          <w:szCs w:val="22"/>
        </w:rPr>
        <w:t xml:space="preserve"> methods to uncover watershed specific characteristics to discriminate among watersheds of origin 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0761248A"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A36072">
        <w:rPr>
          <w:rFonts w:ascii="Garamond" w:hAnsi="Garamond"/>
          <w:b/>
          <w:bCs/>
          <w:sz w:val="22"/>
          <w:szCs w:val="22"/>
        </w:rPr>
        <w:t xml:space="preserve"> and genetic</w:t>
      </w:r>
      <w:r w:rsidR="0051389E" w:rsidRPr="00CA63D8">
        <w:rPr>
          <w:rFonts w:ascii="Garamond" w:hAnsi="Garamond"/>
          <w:b/>
          <w:bCs/>
          <w:sz w:val="22"/>
          <w:szCs w:val="22"/>
        </w:rPr>
        <w:t xml:space="preserve"> </w:t>
      </w:r>
      <w:r w:rsidR="00A36072">
        <w:rPr>
          <w:rFonts w:ascii="Garamond" w:hAnsi="Garamond"/>
          <w:b/>
          <w:bCs/>
          <w:sz w:val="22"/>
          <w:szCs w:val="22"/>
        </w:rPr>
        <w:t>d</w:t>
      </w:r>
      <w:r w:rsidR="0051389E" w:rsidRPr="00CA63D8">
        <w:rPr>
          <w:rFonts w:ascii="Garamond" w:hAnsi="Garamond"/>
          <w:b/>
          <w:bCs/>
          <w:sz w:val="22"/>
          <w:szCs w:val="22"/>
        </w:rPr>
        <w:t>ata</w:t>
      </w:r>
      <w:r w:rsidR="00CA63D8">
        <w:rPr>
          <w:rFonts w:ascii="Garamond" w:hAnsi="Garamond"/>
          <w:b/>
          <w:bCs/>
          <w:sz w:val="22"/>
          <w:szCs w:val="22"/>
        </w:rPr>
        <w:t xml:space="preserve">: </w:t>
      </w:r>
    </w:p>
    <w:p w14:paraId="2A02178E" w14:textId="175409A0" w:rsidR="00D2308A" w:rsidDel="00F873DA" w:rsidRDefault="00E46DD7" w:rsidP="007249FA">
      <w:pPr>
        <w:spacing w:line="480" w:lineRule="auto"/>
        <w:ind w:firstLine="720"/>
        <w:rPr>
          <w:del w:id="9" w:author="Benjamin J. Makhlouf" w:date="2025-10-06T15:44:00Z" w16du:dateUtc="2025-10-06T22:44:00Z"/>
          <w:rFonts w:ascii="Garamond" w:hAnsi="Garamond"/>
          <w:sz w:val="22"/>
          <w:szCs w:val="22"/>
        </w:rPr>
        <w:pPrChange w:id="10" w:author="Benjamin J. Makhlouf" w:date="2025-10-06T15:58:00Z" w16du:dateUtc="2025-10-06T22:58:00Z">
          <w:pPr>
            <w:spacing w:line="480" w:lineRule="auto"/>
            <w:ind w:firstLine="720"/>
          </w:pPr>
        </w:pPrChange>
      </w:pPr>
      <w:r w:rsidRPr="00CE7F91">
        <w:rPr>
          <w:rFonts w:ascii="Garamond" w:hAnsi="Garamond"/>
          <w:sz w:val="22"/>
          <w:szCs w:val="22"/>
        </w:rPr>
        <w:lastRenderedPageBreak/>
        <w:t>Chinook salmon otoliths were collected from the Yukon (2015, 2016, 2019–2021), Kuskokwim (2017–2022), and Nushagak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Orutsararmiut Native Council at the Bethel Test Fishery, and </w:t>
      </w:r>
      <w:r w:rsidR="002D16B7">
        <w:rPr>
          <w:rFonts w:ascii="Garamond" w:hAnsi="Garamond"/>
          <w:sz w:val="22"/>
          <w:szCs w:val="22"/>
        </w:rPr>
        <w:t xml:space="preserve">from Chinook salmon caught within the </w:t>
      </w:r>
      <w:proofErr w:type="spellStart"/>
      <w:r w:rsidR="002D16B7">
        <w:rPr>
          <w:rFonts w:ascii="Garamond" w:hAnsi="Garamond"/>
          <w:sz w:val="22"/>
          <w:szCs w:val="22"/>
        </w:rPr>
        <w:t>Nushagak</w:t>
      </w:r>
      <w:proofErr w:type="spellEnd"/>
      <w:r w:rsidR="002D16B7">
        <w:rPr>
          <w:rFonts w:ascii="Garamond" w:hAnsi="Garamond"/>
          <w:sz w:val="22"/>
          <w:szCs w:val="22"/>
        </w:rPr>
        <w:t xml:space="preserve"> commercial fishing district in Bristol Bay. We assumed that all Chinook salmon caught in this fishing district were returning to the Nushagak River.</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 xml:space="preserve">~250 otoliths from each year were </w:t>
      </w:r>
      <w:r w:rsidR="002D16B7">
        <w:rPr>
          <w:rFonts w:ascii="Garamond" w:hAnsi="Garamond"/>
          <w:sz w:val="22"/>
          <w:szCs w:val="22"/>
        </w:rPr>
        <w:t xml:space="preserve">randomly </w:t>
      </w:r>
      <w:r w:rsidR="0075722E" w:rsidRPr="00CE7F91">
        <w:rPr>
          <w:rFonts w:ascii="Garamond" w:hAnsi="Garamond"/>
          <w:sz w:val="22"/>
          <w:szCs w:val="22"/>
        </w:rPr>
        <w:t>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pe</w:t>
      </w:r>
      <w:ins w:id="11" w:author="Daniel Schindler" w:date="2025-10-02T15:08:00Z" w16du:dateUtc="2025-10-02T22:08:00Z">
        <w:r w:rsidR="002D16B7">
          <w:rPr>
            <w:rFonts w:ascii="Garamond" w:hAnsi="Garamond"/>
            <w:sz w:val="22"/>
            <w:szCs w:val="22"/>
          </w:rPr>
          <w:t>r</w:t>
        </w:r>
      </w:ins>
      <w:r w:rsidR="00CE7F91" w:rsidRPr="00CE7F91">
        <w:rPr>
          <w:rFonts w:ascii="Garamond" w:hAnsi="Garamond"/>
          <w:sz w:val="22"/>
          <w:szCs w:val="22"/>
        </w:rPr>
        <w:t xml:space="preserve">formed from the </w:t>
      </w:r>
      <w:r w:rsidR="002D16B7">
        <w:rPr>
          <w:rFonts w:ascii="Garamond" w:hAnsi="Garamond"/>
          <w:sz w:val="22"/>
          <w:szCs w:val="22"/>
        </w:rPr>
        <w:t xml:space="preserve">otolith </w:t>
      </w:r>
      <w:r w:rsidR="00CE7F91" w:rsidRPr="00CE7F91">
        <w:rPr>
          <w:rFonts w:ascii="Garamond" w:hAnsi="Garamond"/>
          <w:sz w:val="22"/>
          <w:szCs w:val="22"/>
        </w:rPr>
        <w:t>core to just after the onset of the marine signature along the dorsal lobe</w:t>
      </w:r>
      <w:r w:rsidR="00CE7F91">
        <w:rPr>
          <w:rFonts w:ascii="Garamond" w:hAnsi="Garamond"/>
          <w:sz w:val="22"/>
          <w:szCs w:val="22"/>
        </w:rPr>
        <w:t xml:space="preserve"> scanning at </w:t>
      </w:r>
      <w:r w:rsidR="00B229E6">
        <w:rPr>
          <w:rFonts w:ascii="Garamond" w:hAnsi="Garamond"/>
          <w:sz w:val="22"/>
          <w:szCs w:val="22"/>
        </w:rPr>
        <w:t xml:space="preserve">2 microns/second. </w:t>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w:t>
      </w:r>
      <w:r w:rsidR="007833A8">
        <w:rPr>
          <w:rFonts w:ascii="Garamond" w:hAnsi="Garamond"/>
          <w:sz w:val="22"/>
          <w:szCs w:val="22"/>
        </w:rPr>
        <w:t>time series</w:t>
      </w:r>
      <w:r w:rsidR="002A47CE">
        <w:rPr>
          <w:rFonts w:ascii="Garamond" w:hAnsi="Garamond"/>
          <w:sz w:val="22"/>
          <w:szCs w:val="22"/>
        </w:rPr>
        <w:t xml:space="preserve">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ins w:id="12" w:author="Benjamin J. Makhlouf" w:date="2025-10-06T15:45:00Z" w16du:dateUtc="2025-10-06T22:45:00Z">
        <w:r w:rsidR="00F873DA">
          <w:rPr>
            <w:rFonts w:ascii="Garamond" w:hAnsi="Garamond"/>
            <w:sz w:val="22"/>
            <w:szCs w:val="22"/>
          </w:rPr>
          <w:t>Because</w:t>
        </w:r>
      </w:ins>
      <w:ins w:id="13" w:author="Benjamin J. Makhlouf" w:date="2025-10-06T15:44:00Z" w16du:dateUtc="2025-10-06T22:44:00Z">
        <w:r w:rsidR="00F85470" w:rsidRPr="00F873DA">
          <w:rPr>
            <w:rFonts w:ascii="Garamond" w:hAnsi="Garamond"/>
            <w:sz w:val="22"/>
            <w:szCs w:val="22"/>
            <w:rPrChange w:id="14" w:author="Benjamin J. Makhlouf" w:date="2025-10-06T15:45:00Z" w16du:dateUtc="2025-10-06T22:45:00Z">
              <w:rPr/>
            </w:rPrChange>
          </w:rPr>
          <w:t xml:space="preserve"> the Yukon </w:t>
        </w:r>
      </w:ins>
      <w:ins w:id="15" w:author="Benjamin J. Makhlouf" w:date="2025-10-06T15:46:00Z" w16du:dateUtc="2025-10-06T22:46:00Z">
        <w:r w:rsidR="00F873DA">
          <w:rPr>
            <w:rFonts w:ascii="Garamond" w:hAnsi="Garamond"/>
            <w:sz w:val="22"/>
            <w:szCs w:val="22"/>
          </w:rPr>
          <w:t>river-</w:t>
        </w:r>
      </w:ins>
      <w:ins w:id="16" w:author="Benjamin J. Makhlouf" w:date="2025-10-06T15:44:00Z" w16du:dateUtc="2025-10-06T22:44:00Z">
        <w:r w:rsidR="00F85470" w:rsidRPr="00F873DA">
          <w:rPr>
            <w:rFonts w:ascii="Garamond" w:hAnsi="Garamond"/>
            <w:sz w:val="22"/>
            <w:szCs w:val="22"/>
            <w:rPrChange w:id="17" w:author="Benjamin J. Makhlouf" w:date="2025-10-06T15:45:00Z" w16du:dateUtc="2025-10-06T22:45:00Z">
              <w:rPr/>
            </w:rPrChange>
          </w:rPr>
          <w:t xml:space="preserve">basin contains multiple distinct genetic reporting groups, fin clip samples were collected from a subset of Yukon individuals for genetic stock identification. The extracted multi-locus genotypes were compared against a baseline comprising 36 Yukon River populations and 37 genetic markers to estimate the probability of origin from three Yukon River reporting groups (Lower Yukon, Middle Yukon, and Upper Yukon) </w:t>
        </w:r>
      </w:ins>
      <w:r w:rsidR="00F85470" w:rsidRPr="00F873DA">
        <w:rPr>
          <w:rFonts w:ascii="Garamond" w:hAnsi="Garamond"/>
          <w:sz w:val="22"/>
          <w:szCs w:val="22"/>
          <w:rPrChange w:id="18" w:author="Benjamin J. Makhlouf" w:date="2025-10-06T15:45:00Z" w16du:dateUtc="2025-10-06T22:45:00Z">
            <w:rPr/>
          </w:rPrChange>
        </w:rPr>
        <w:fldChar w:fldCharType="begin"/>
      </w:r>
      <w:r w:rsidR="00F85470" w:rsidRPr="00F873DA">
        <w:rPr>
          <w:rFonts w:ascii="Garamond" w:hAnsi="Garamond"/>
          <w:sz w:val="22"/>
          <w:szCs w:val="22"/>
          <w:rPrChange w:id="19" w:author="Benjamin J. Makhlouf" w:date="2025-10-06T15:45:00Z" w16du:dateUtc="2025-10-06T22:45:00Z">
            <w:rPr/>
          </w:rPrChange>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F873DA">
        <w:rPr>
          <w:rFonts w:ascii="Garamond" w:hAnsi="Garamond"/>
          <w:sz w:val="22"/>
          <w:szCs w:val="22"/>
          <w:rPrChange w:id="20" w:author="Benjamin J. Makhlouf" w:date="2025-10-06T15:45:00Z" w16du:dateUtc="2025-10-06T22:45:00Z">
            <w:rPr/>
          </w:rPrChange>
        </w:rPr>
        <w:fldChar w:fldCharType="separate"/>
      </w:r>
      <w:r w:rsidR="00F85470" w:rsidRPr="00F873DA">
        <w:rPr>
          <w:rFonts w:ascii="Garamond" w:hAnsi="Garamond"/>
          <w:noProof/>
          <w:sz w:val="22"/>
          <w:szCs w:val="22"/>
          <w:rPrChange w:id="21" w:author="Benjamin J. Makhlouf" w:date="2025-10-06T15:45:00Z" w16du:dateUtc="2025-10-06T22:45:00Z">
            <w:rPr>
              <w:noProof/>
            </w:rPr>
          </w:rPrChange>
        </w:rPr>
        <w:t>(West &amp; Dann, 2019)</w:t>
      </w:r>
      <w:r w:rsidR="00F85470" w:rsidRPr="00F873DA">
        <w:rPr>
          <w:rFonts w:ascii="Garamond" w:hAnsi="Garamond"/>
          <w:sz w:val="22"/>
          <w:szCs w:val="22"/>
          <w:rPrChange w:id="22" w:author="Benjamin J. Makhlouf" w:date="2025-10-06T15:45:00Z" w16du:dateUtc="2025-10-06T22:45:00Z">
            <w:rPr/>
          </w:rPrChange>
        </w:rPr>
        <w:fldChar w:fldCharType="end"/>
      </w:r>
      <w:ins w:id="23" w:author="Benjamin J. Makhlouf" w:date="2025-10-06T15:44:00Z" w16du:dateUtc="2025-10-06T22:44:00Z">
        <w:r w:rsidR="00F85470" w:rsidRPr="00F873DA">
          <w:rPr>
            <w:rFonts w:ascii="Garamond" w:hAnsi="Garamond"/>
            <w:sz w:val="22"/>
            <w:szCs w:val="22"/>
            <w:rPrChange w:id="24" w:author="Benjamin J. Makhlouf" w:date="2025-10-06T15:45:00Z" w16du:dateUtc="2025-10-06T22:45:00Z">
              <w:rPr/>
            </w:rPrChange>
          </w:rPr>
          <w:t xml:space="preserve">. </w:t>
        </w:r>
        <w:proofErr w:type="gramStart"/>
        <w:r w:rsidR="00F85470" w:rsidRPr="00F873DA">
          <w:rPr>
            <w:rFonts w:ascii="Garamond" w:hAnsi="Garamond"/>
            <w:sz w:val="22"/>
            <w:szCs w:val="22"/>
            <w:rPrChange w:id="25" w:author="Benjamin J. Makhlouf" w:date="2025-10-06T15:45:00Z" w16du:dateUtc="2025-10-06T22:45:00Z">
              <w:rPr/>
            </w:rPrChange>
          </w:rPr>
          <w:t>Each individual</w:t>
        </w:r>
        <w:proofErr w:type="gramEnd"/>
        <w:r w:rsidR="00F85470" w:rsidRPr="00F873DA">
          <w:rPr>
            <w:rFonts w:ascii="Garamond" w:hAnsi="Garamond"/>
            <w:sz w:val="22"/>
            <w:szCs w:val="22"/>
            <w:rPrChange w:id="26" w:author="Benjamin J. Makhlouf" w:date="2025-10-06T15:45:00Z" w16du:dateUtc="2025-10-06T22:45:00Z">
              <w:rPr/>
            </w:rPrChange>
          </w:rPr>
          <w:t xml:space="preserve"> with available genetic data was assigned to the reporting group with the highest probability of origin.</w:t>
        </w:r>
      </w:ins>
    </w:p>
    <w:p w14:paraId="688057F7" w14:textId="77777777" w:rsidR="00F873DA" w:rsidRPr="00F873DA" w:rsidRDefault="00F873DA" w:rsidP="007249FA">
      <w:pPr>
        <w:spacing w:line="480" w:lineRule="auto"/>
        <w:rPr>
          <w:ins w:id="27" w:author="Benjamin J. Makhlouf" w:date="2025-10-06T15:46:00Z" w16du:dateUtc="2025-10-06T22:46:00Z"/>
          <w:rFonts w:ascii="Garamond" w:hAnsi="Garamond"/>
          <w:sz w:val="22"/>
          <w:szCs w:val="22"/>
        </w:rPr>
        <w:pPrChange w:id="28" w:author="Benjamin J. Makhlouf" w:date="2025-10-06T15:58:00Z" w16du:dateUtc="2025-10-06T22:58:00Z">
          <w:pPr>
            <w:spacing w:line="480" w:lineRule="auto"/>
            <w:ind w:firstLine="720"/>
          </w:pPr>
        </w:pPrChange>
      </w:pPr>
    </w:p>
    <w:p w14:paraId="362240BC" w14:textId="77777777" w:rsidR="00CE7F91" w:rsidRDefault="00CE7F91" w:rsidP="00F873DA">
      <w:pPr>
        <w:spacing w:line="480" w:lineRule="auto"/>
        <w:ind w:firstLine="720"/>
        <w:rPr>
          <w:rFonts w:ascii="Garamond" w:hAnsi="Garamond"/>
          <w:b/>
          <w:bCs/>
          <w:sz w:val="22"/>
          <w:szCs w:val="22"/>
          <w:u w:val="single"/>
        </w:rPr>
        <w:pPrChange w:id="29" w:author="Benjamin J. Makhlouf" w:date="2025-10-06T15:45:00Z" w16du:dateUtc="2025-10-06T22:45:00Z">
          <w:pPr/>
        </w:pPrChange>
      </w:pPr>
    </w:p>
    <w:p w14:paraId="0678BE3E" w14:textId="544236E4" w:rsidR="00070CB1" w:rsidRPr="00B229E6" w:rsidRDefault="004D2BA0" w:rsidP="00B229E6">
      <w:pPr>
        <w:rPr>
          <w:rFonts w:ascii="Garamond" w:hAnsi="Garamond"/>
          <w:b/>
          <w:bCs/>
          <w:sz w:val="22"/>
          <w:szCs w:val="22"/>
          <w:u w:val="single"/>
        </w:rPr>
      </w:pPr>
      <w:r w:rsidRPr="00F6547F">
        <w:rPr>
          <w:rFonts w:ascii="Garamond" w:hAnsi="Garamond"/>
          <w:b/>
          <w:bCs/>
          <w:sz w:val="22"/>
          <w:szCs w:val="22"/>
          <w:u w:val="single"/>
        </w:rPr>
        <w:t>Data pre</w:t>
      </w:r>
      <w:ins w:id="30" w:author="Daniel Schindler" w:date="2025-10-02T15:09:00Z" w16du:dateUtc="2025-10-02T22:09:00Z">
        <w:r w:rsidR="002D16B7">
          <w:rPr>
            <w:rFonts w:ascii="Garamond" w:hAnsi="Garamond"/>
            <w:b/>
            <w:bCs/>
            <w:sz w:val="22"/>
            <w:szCs w:val="22"/>
            <w:u w:val="single"/>
          </w:rPr>
          <w:t>-</w:t>
        </w:r>
      </w:ins>
      <w:r w:rsidRPr="00F6547F">
        <w:rPr>
          <w:rFonts w:ascii="Garamond" w:hAnsi="Garamond"/>
          <w:b/>
          <w:bCs/>
          <w:sz w:val="22"/>
          <w:szCs w:val="22"/>
          <w:u w:val="single"/>
        </w:rPr>
        <w:t xml:space="preserve">processing </w:t>
      </w:r>
    </w:p>
    <w:p w14:paraId="7EC1B482" w14:textId="4362A8A4" w:rsidR="00CE7F91" w:rsidRDefault="005E7567" w:rsidP="009757C2">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w:t>
      </w:r>
      <w:r w:rsidR="002D16B7">
        <w:rPr>
          <w:rFonts w:ascii="Garamond" w:hAnsi="Garamond"/>
          <w:sz w:val="22"/>
          <w:szCs w:val="22"/>
        </w:rPr>
        <w:t xml:space="preserve">beginning of </w:t>
      </w:r>
      <w:r w:rsidR="00CE7F91">
        <w:rPr>
          <w:rFonts w:ascii="Garamond" w:hAnsi="Garamond"/>
          <w:sz w:val="22"/>
          <w:szCs w:val="22"/>
        </w:rPr>
        <w:t>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w:t>
      </w:r>
      <w:r w:rsidR="002D16B7">
        <w:rPr>
          <w:rFonts w:ascii="Garamond" w:hAnsi="Garamond"/>
          <w:sz w:val="22"/>
          <w:szCs w:val="22"/>
        </w:rPr>
        <w:t xml:space="preserve">visually apparent </w:t>
      </w:r>
      <w:r w:rsidRPr="005E7567">
        <w:rPr>
          <w:rFonts w:ascii="Garamond" w:hAnsi="Garamond"/>
          <w:sz w:val="22"/>
          <w:szCs w:val="22"/>
        </w:rPr>
        <w:t xml:space="preserve">morphological </w:t>
      </w:r>
      <w:r w:rsidRPr="005E7567">
        <w:rPr>
          <w:rFonts w:ascii="Garamond" w:hAnsi="Garamond"/>
          <w:sz w:val="22"/>
          <w:szCs w:val="22"/>
        </w:rPr>
        <w:lastRenderedPageBreak/>
        <w:t>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B229E6">
        <w:rPr>
          <w:rFonts w:ascii="Garamond" w:hAnsi="Garamond"/>
          <w:sz w:val="22"/>
          <w:szCs w:val="22"/>
        </w:rPr>
        <w:t>The n</w:t>
      </w:r>
      <w:r w:rsidR="00070CB1">
        <w:rPr>
          <w:rFonts w:ascii="Garamond" w:hAnsi="Garamond"/>
          <w:sz w:val="22"/>
          <w:szCs w:val="22"/>
        </w:rPr>
        <w:t xml:space="preserve">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w:t>
      </w:r>
      <w:r w:rsidR="00B229E6">
        <w:rPr>
          <w:rFonts w:ascii="Garamond" w:hAnsi="Garamond"/>
          <w:sz w:val="22"/>
          <w:szCs w:val="22"/>
        </w:rPr>
        <w:t>, which</w:t>
      </w:r>
      <w:r w:rsidR="002D16B7">
        <w:rPr>
          <w:rFonts w:ascii="Garamond" w:hAnsi="Garamond"/>
          <w:sz w:val="22"/>
          <w:szCs w:val="22"/>
        </w:rPr>
        <w:t xml:space="preserve"> represent</w:t>
      </w:r>
      <w:r w:rsidR="00B229E6">
        <w:rPr>
          <w:rFonts w:ascii="Garamond" w:hAnsi="Garamond"/>
          <w:sz w:val="22"/>
          <w:szCs w:val="22"/>
        </w:rPr>
        <w:t>s</w:t>
      </w:r>
      <w:r w:rsidR="002D16B7">
        <w:rPr>
          <w:rFonts w:ascii="Garamond" w:hAnsi="Garamond"/>
          <w:sz w:val="22"/>
          <w:szCs w:val="22"/>
        </w:rPr>
        <w:t xml:space="preserve"> the maternal signal in the otolith</w:t>
      </w:r>
      <w:r w:rsidR="00070CB1">
        <w:rPr>
          <w:rFonts w:ascii="Garamond" w:hAnsi="Garamond"/>
          <w:sz w:val="22"/>
          <w:szCs w:val="22"/>
        </w:rPr>
        <w:t>.</w:t>
      </w:r>
      <w:ins w:id="31" w:author="Benjamin J. Makhlouf" w:date="2025-10-06T15:59:00Z" w16du:dateUtc="2025-10-06T22:59:00Z">
        <w:r w:rsidR="007249FA">
          <w:rPr>
            <w:rFonts w:ascii="Garamond" w:hAnsi="Garamond"/>
            <w:sz w:val="22"/>
            <w:szCs w:val="22"/>
          </w:rPr>
          <w:t xml:space="preserve"> Although we hypothesized that the maternal signature would differ among watersheds, </w:t>
        </w:r>
      </w:ins>
      <w:ins w:id="32" w:author="Benjamin J. Makhlouf" w:date="2025-10-06T16:00:00Z" w16du:dateUtc="2025-10-06T23:00:00Z">
        <w:r w:rsidR="007249FA">
          <w:rPr>
            <w:rFonts w:ascii="Garamond" w:hAnsi="Garamond"/>
            <w:sz w:val="22"/>
            <w:szCs w:val="22"/>
          </w:rPr>
          <w:t xml:space="preserve">the start of the laser ablation </w:t>
        </w:r>
        <w:proofErr w:type="gramStart"/>
        <w:r w:rsidR="007249FA">
          <w:rPr>
            <w:rFonts w:ascii="Garamond" w:hAnsi="Garamond"/>
            <w:sz w:val="22"/>
            <w:szCs w:val="22"/>
          </w:rPr>
          <w:t>transect</w:t>
        </w:r>
        <w:proofErr w:type="gramEnd"/>
        <w:r w:rsidR="007249FA">
          <w:rPr>
            <w:rFonts w:ascii="Garamond" w:hAnsi="Garamond"/>
            <w:sz w:val="22"/>
            <w:szCs w:val="22"/>
          </w:rPr>
          <w:t xml:space="preserve"> and quality of the core signal varied among samples and years. T</w:t>
        </w:r>
      </w:ins>
      <w:ins w:id="33" w:author="Benjamin J. Makhlouf" w:date="2025-10-06T16:01:00Z" w16du:dateUtc="2025-10-06T23:01:00Z">
        <w:r w:rsidR="009757C2">
          <w:rPr>
            <w:rFonts w:ascii="Garamond" w:hAnsi="Garamond"/>
            <w:sz w:val="22"/>
            <w:szCs w:val="22"/>
          </w:rPr>
          <w:t xml:space="preserve">herefore, to maximize consistency among years we did not include the portion before the natal origin region. </w:t>
        </w:r>
      </w:ins>
      <w:del w:id="34" w:author="Benjamin J. Makhlouf" w:date="2025-10-06T16:01:00Z" w16du:dateUtc="2025-10-06T23:01:00Z">
        <w:r w:rsidR="00070CB1" w:rsidDel="009757C2">
          <w:rPr>
            <w:rFonts w:ascii="Garamond" w:hAnsi="Garamond"/>
            <w:sz w:val="22"/>
            <w:szCs w:val="22"/>
          </w:rPr>
          <w:delText xml:space="preserve"> </w:delText>
        </w:r>
      </w:del>
      <w:ins w:id="35" w:author="Benjamin J. Makhlouf" w:date="2025-10-06T16:01:00Z" w16du:dateUtc="2025-10-06T23:01:00Z">
        <w:r w:rsidR="009757C2">
          <w:rPr>
            <w:rFonts w:ascii="Garamond" w:hAnsi="Garamond"/>
            <w:sz w:val="22"/>
            <w:szCs w:val="22"/>
          </w:rPr>
          <w:t xml:space="preserve"> A </w:t>
        </w:r>
      </w:ins>
      <w:del w:id="36" w:author="Benjamin J. Makhlouf" w:date="2025-10-06T16:01:00Z" w16du:dateUtc="2025-10-06T23:01:00Z">
        <w:r w:rsidR="00CE7F91" w:rsidRPr="005E7567" w:rsidDel="009757C2">
          <w:rPr>
            <w:rFonts w:ascii="Garamond" w:hAnsi="Garamond"/>
            <w:sz w:val="22"/>
            <w:szCs w:val="22"/>
          </w:rPr>
          <w:delText>Similarly,</w:delText>
        </w:r>
        <w:r w:rsidR="00CE7F91" w:rsidDel="009757C2">
          <w:rPr>
            <w:rFonts w:ascii="Garamond" w:hAnsi="Garamond"/>
            <w:sz w:val="22"/>
            <w:szCs w:val="22"/>
          </w:rPr>
          <w:delText xml:space="preserve"> a </w:delText>
        </w:r>
      </w:del>
      <w:r w:rsidR="00CE7F91">
        <w:rPr>
          <w:rFonts w:ascii="Garamond" w:hAnsi="Garamond"/>
          <w:sz w:val="22"/>
          <w:szCs w:val="22"/>
        </w:rPr>
        <w:t xml:space="preserve">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2D16B7">
        <w:rPr>
          <w:rFonts w:ascii="Garamond" w:hAnsi="Garamond"/>
          <w:sz w:val="22"/>
          <w:szCs w:val="22"/>
        </w:rPr>
        <w:t xml:space="preserve"> concentration</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w:t>
      </w:r>
      <w:r w:rsidR="007833A8">
        <w:rPr>
          <w:rFonts w:ascii="Garamond" w:hAnsi="Garamond"/>
          <w:sz w:val="22"/>
          <w:szCs w:val="22"/>
        </w:rPr>
        <w:t>time series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7833A8">
        <w:rPr>
          <w:rFonts w:ascii="Garamond" w:hAnsi="Garamond"/>
          <w:sz w:val="22"/>
          <w:szCs w:val="22"/>
        </w:rPr>
        <w:t>time series</w:t>
      </w:r>
      <w:r w:rsidR="00776FB6">
        <w:rPr>
          <w:rFonts w:ascii="Garamond" w:hAnsi="Garamond"/>
          <w:sz w:val="22"/>
          <w:szCs w:val="22"/>
        </w:rPr>
        <w:t xml:space="preserve"> from 2,531 individual otoliths</w:t>
      </w:r>
      <w:r w:rsidR="006C1496">
        <w:rPr>
          <w:rFonts w:ascii="Garamond" w:hAnsi="Garamond"/>
          <w:sz w:val="22"/>
          <w:szCs w:val="22"/>
        </w:rPr>
        <w:t xml:space="preserve"> (971 Yukon, 875 Kuskokwim, and 685 Nushagak). </w:t>
      </w:r>
    </w:p>
    <w:p w14:paraId="3086D9BE" w14:textId="02439FBB" w:rsidR="00701699" w:rsidRDefault="009E23C6" w:rsidP="00557AB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time</w:t>
      </w:r>
      <w:ins w:id="37" w:author="Daniel Schindler" w:date="2025-10-02T15:12:00Z" w16du:dateUtc="2025-10-02T22:12:00Z">
        <w:r w:rsidR="00776FB6">
          <w:rPr>
            <w:rFonts w:ascii="Garamond" w:hAnsi="Garamond"/>
            <w:sz w:val="22"/>
            <w:szCs w:val="22"/>
          </w:rPr>
          <w:t>-</w:t>
        </w:r>
      </w:ins>
      <w:r>
        <w:rPr>
          <w:rFonts w:ascii="Garamond" w:hAnsi="Garamond"/>
          <w:sz w:val="22"/>
          <w:szCs w:val="22"/>
        </w:rPr>
        <w:t xml:space="preserve">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two commonly used approaches: moving average (MA) and a generalized additive model (GAM)</w:t>
      </w:r>
      <w:r w:rsidR="00776FB6">
        <w:rPr>
          <w:rFonts w:ascii="Garamond" w:hAnsi="Garamond"/>
          <w:sz w:val="22"/>
          <w:szCs w:val="22"/>
        </w:rPr>
        <w:t xml:space="preserve"> on the raw strontium isotope data</w:t>
      </w:r>
      <w:r w:rsidR="00B32AF3" w:rsidRPr="00F6547F">
        <w:rPr>
          <w:rFonts w:ascii="Garamond" w:hAnsi="Garamond"/>
          <w:sz w:val="22"/>
          <w:szCs w:val="22"/>
        </w:rPr>
        <w:t xml:space="preserve">.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w:t>
      </w:r>
      <w:commentRangeStart w:id="38"/>
      <w:r w:rsidR="00616EA6">
        <w:rPr>
          <w:rFonts w:ascii="Garamond" w:hAnsi="Garamond"/>
          <w:sz w:val="22"/>
          <w:szCs w:val="22"/>
        </w:rPr>
        <w:t>time</w:t>
      </w:r>
      <w:ins w:id="39" w:author="Daniel Schindler" w:date="2025-10-02T15:14:00Z" w16du:dateUtc="2025-10-02T22:14:00Z">
        <w:r w:rsidR="00776FB6">
          <w:rPr>
            <w:rFonts w:ascii="Garamond" w:hAnsi="Garamond"/>
            <w:sz w:val="22"/>
            <w:szCs w:val="22"/>
          </w:rPr>
          <w:t xml:space="preserve"> </w:t>
        </w:r>
      </w:ins>
      <w:r w:rsidR="00616EA6">
        <w:rPr>
          <w:rFonts w:ascii="Garamond" w:hAnsi="Garamond"/>
          <w:sz w:val="22"/>
          <w:szCs w:val="22"/>
        </w:rPr>
        <w:t xml:space="preserve">series </w:t>
      </w:r>
      <w:commentRangeEnd w:id="38"/>
      <w:r w:rsidR="00776FB6">
        <w:rPr>
          <w:rStyle w:val="CommentReference"/>
        </w:rPr>
        <w:commentReference w:id="38"/>
      </w:r>
      <w:r w:rsidR="00616EA6">
        <w:rPr>
          <w:rFonts w:ascii="Garamond" w:hAnsi="Garamond"/>
          <w:sz w:val="22"/>
          <w:szCs w:val="22"/>
        </w:rPr>
        <w:t xml:space="preserve">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proofErr w:type="spellStart"/>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proofErr w:type="spellEnd"/>
      <w:ins w:id="40" w:author="Daniel Schindler" w:date="2025-10-02T15:15:00Z" w16du:dateUtc="2025-10-02T22:15:00Z">
        <w:r w:rsidR="007F7563">
          <w:rPr>
            <w:rFonts w:ascii="Garamond" w:hAnsi="Garamond"/>
            <w:sz w:val="22"/>
            <w:szCs w:val="22"/>
          </w:rPr>
          <w:t xml:space="preserve"> </w:t>
        </w:r>
      </w:ins>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w:t>
      </w:r>
      <w:commentRangeStart w:id="41"/>
      <w:r w:rsidR="00B008EE" w:rsidRPr="00B008EE">
        <w:rPr>
          <w:rFonts w:ascii="Garamond" w:hAnsi="Garamond"/>
          <w:sz w:val="22"/>
          <w:szCs w:val="22"/>
        </w:rPr>
        <w:t>700 points for non-MA and 600 points for MA-smoothed samples, respectively</w:t>
      </w:r>
      <w:commentRangeEnd w:id="41"/>
      <w:r w:rsidR="00B229E6">
        <w:rPr>
          <w:rStyle w:val="CommentReference"/>
        </w:rPr>
        <w:commentReference w:id="41"/>
      </w:r>
      <w:r w:rsidR="00B008EE" w:rsidRPr="00B008EE">
        <w:rPr>
          <w:rFonts w:ascii="Garamond" w:hAnsi="Garamond"/>
          <w:sz w:val="22"/>
          <w:szCs w:val="22"/>
        </w:rPr>
        <w:t xml:space="preserve">)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w:t>
      </w:r>
      <w:r w:rsidR="00D02385">
        <w:rPr>
          <w:rFonts w:ascii="Garamond" w:hAnsi="Garamond"/>
          <w:sz w:val="22"/>
          <w:szCs w:val="22"/>
        </w:rPr>
        <w:t>ML</w:t>
      </w:r>
      <w:r w:rsidR="00616EA6">
        <w:rPr>
          <w:rFonts w:ascii="Garamond" w:hAnsi="Garamond"/>
          <w:sz w:val="22"/>
          <w:szCs w:val="22"/>
        </w:rPr>
        <w:t xml:space="preserve"> algorithms </w:t>
      </w:r>
      <w:r w:rsidR="00557AB9">
        <w:rPr>
          <w:rFonts w:ascii="Garamond" w:hAnsi="Garamond"/>
          <w:sz w:val="22"/>
          <w:szCs w:val="22"/>
        </w:rPr>
        <w:t xml:space="preserve">while minimizing warping from interpolation. </w:t>
      </w:r>
    </w:p>
    <w:p w14:paraId="3C911B8B" w14:textId="30889A37" w:rsidR="00AF5A80" w:rsidRPr="00FB146C" w:rsidDel="000434F7" w:rsidRDefault="00AF5A80" w:rsidP="00AF5A80">
      <w:pPr>
        <w:spacing w:line="480" w:lineRule="auto"/>
        <w:rPr>
          <w:del w:id="42" w:author="Daniel Schindler" w:date="2025-10-02T15:16:00Z" w16du:dateUtc="2025-10-02T22:16:00Z"/>
          <w:rFonts w:ascii="Garamond" w:hAnsi="Garamond"/>
          <w:b/>
          <w:bCs/>
          <w:sz w:val="22"/>
          <w:szCs w:val="22"/>
          <w:u w:val="single"/>
        </w:rPr>
      </w:pPr>
      <w:del w:id="43" w:author="Daniel Schindler" w:date="2025-10-02T15:16:00Z" w16du:dateUtc="2025-10-02T22:16:00Z">
        <w:r w:rsidRPr="00FB146C" w:rsidDel="000434F7">
          <w:rPr>
            <w:rFonts w:ascii="Garamond" w:hAnsi="Garamond"/>
            <w:b/>
            <w:bCs/>
            <w:sz w:val="22"/>
            <w:szCs w:val="22"/>
            <w:u w:val="single"/>
          </w:rPr>
          <w:lastRenderedPageBreak/>
          <w:delText>PCA Analysis</w:delText>
        </w:r>
      </w:del>
    </w:p>
    <w:p w14:paraId="09D6A0ED" w14:textId="4FF63F9D" w:rsidR="00070CB1" w:rsidRPr="00CD3FB4" w:rsidRDefault="002F10A9" w:rsidP="00B229E6">
      <w:pPr>
        <w:spacing w:line="480" w:lineRule="auto"/>
        <w:ind w:firstLine="720"/>
        <w:rPr>
          <w:rFonts w:ascii="Garamond" w:hAnsi="Garamond"/>
          <w:sz w:val="22"/>
          <w:szCs w:val="22"/>
        </w:rPr>
      </w:pPr>
      <w:r w:rsidRPr="002F10A9">
        <w:rPr>
          <w:rFonts w:ascii="Garamond" w:hAnsi="Garamond"/>
          <w:sz w:val="22"/>
          <w:szCs w:val="22"/>
        </w:rPr>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time</w:t>
      </w:r>
      <w:ins w:id="44" w:author="Daniel Schindler" w:date="2025-10-02T15:16:00Z" w16du:dateUtc="2025-10-02T22:16:00Z">
        <w:r w:rsidR="000434F7">
          <w:rPr>
            <w:rFonts w:ascii="Garamond" w:hAnsi="Garamond"/>
            <w:sz w:val="22"/>
            <w:szCs w:val="22"/>
          </w:rPr>
          <w:t xml:space="preserve"> </w:t>
        </w:r>
      </w:ins>
      <w:r w:rsidR="00AF5A80">
        <w:rPr>
          <w:rFonts w:ascii="Garamond" w:hAnsi="Garamond"/>
          <w:sz w:val="22"/>
          <w:szCs w:val="22"/>
        </w:rPr>
        <w:t xml:space="preserve">series </w:t>
      </w:r>
      <w:r w:rsidRPr="002F10A9">
        <w:rPr>
          <w:rFonts w:ascii="Garamond" w:hAnsi="Garamond"/>
          <w:sz w:val="22"/>
          <w:szCs w:val="22"/>
        </w:rPr>
        <w:t xml:space="preserve">into uncorrelated principal components that capture the greatest variance in the dataset, thereby highlighting variability among </w:t>
      </w:r>
      <w:r w:rsidR="007833A8">
        <w:rPr>
          <w:rFonts w:ascii="Garamond" w:hAnsi="Garamond"/>
          <w:sz w:val="22"/>
          <w:szCs w:val="22"/>
        </w:rPr>
        <w:t>time series</w:t>
      </w:r>
      <w:r w:rsidRPr="002F10A9">
        <w:rPr>
          <w:rFonts w:ascii="Garamond" w:hAnsi="Garamond"/>
          <w:sz w:val="22"/>
          <w:szCs w:val="22"/>
        </w:rPr>
        <w:t xml:space="preserve"> that may contain distinguishing watershed characteristics</w:t>
      </w:r>
      <w:r w:rsidR="00B229E6">
        <w:rPr>
          <w:rFonts w:ascii="Garamond" w:hAnsi="Garamond"/>
          <w:sz w:val="22"/>
          <w:szCs w:val="22"/>
        </w:rPr>
        <w:t xml:space="preserve"> </w:t>
      </w:r>
      <w:r w:rsidR="00730E96">
        <w:rPr>
          <w:rFonts w:ascii="Garamond" w:hAnsi="Garamond"/>
          <w:sz w:val="22"/>
          <w:szCs w:val="22"/>
        </w:rPr>
        <w:t xml:space="preserve">(Figure 4). </w:t>
      </w:r>
      <w:r w:rsidR="00AF5A80" w:rsidRPr="00AE24AA">
        <w:rPr>
          <w:rFonts w:ascii="Garamond" w:hAnsi="Garamond"/>
          <w:sz w:val="22"/>
          <w:szCs w:val="22"/>
        </w:rPr>
        <w:t xml:space="preserve">To further illustrate how variability among </w:t>
      </w:r>
      <w:r w:rsidR="007833A8">
        <w:rPr>
          <w:rFonts w:ascii="Garamond" w:hAnsi="Garamond"/>
          <w:sz w:val="22"/>
          <w:szCs w:val="22"/>
        </w:rPr>
        <w:t>time series</w:t>
      </w:r>
      <w:r w:rsidR="00730E96" w:rsidRPr="00AE24AA">
        <w:rPr>
          <w:rFonts w:ascii="Garamond" w:hAnsi="Garamond"/>
          <w:sz w:val="22"/>
          <w:szCs w:val="22"/>
        </w:rPr>
        <w:t xml:space="preserve"> can distinguish among </w:t>
      </w:r>
      <w:r w:rsidR="009A1451">
        <w:rPr>
          <w:rFonts w:ascii="Garamond" w:hAnsi="Garamond"/>
          <w:sz w:val="22"/>
          <w:szCs w:val="22"/>
        </w:rPr>
        <w:t>individuals</w:t>
      </w:r>
      <w:r w:rsidR="00730E96" w:rsidRPr="00AE24AA">
        <w:rPr>
          <w:rFonts w:ascii="Garamond" w:hAnsi="Garamond"/>
          <w:sz w:val="22"/>
          <w:szCs w:val="22"/>
        </w:rPr>
        <w:t xml:space="preserve"> </w:t>
      </w:r>
      <w:r w:rsidR="00AF5A80"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00AF5A80"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0.7080. PCA plots were produced to visualize clustering of both PC1 (47.</w:t>
      </w:r>
      <w:r w:rsidR="009A1451">
        <w:rPr>
          <w:rFonts w:ascii="Garamond" w:hAnsi="Garamond"/>
          <w:sz w:val="22"/>
          <w:szCs w:val="22"/>
        </w:rPr>
        <w:t>5</w:t>
      </w:r>
      <w:r w:rsidR="00730E96" w:rsidRPr="00AE24AA">
        <w:rPr>
          <w:rFonts w:ascii="Garamond" w:hAnsi="Garamond"/>
          <w:sz w:val="22"/>
          <w:szCs w:val="22"/>
        </w:rPr>
        <w:t xml:space="preserve">% of variance) and PC2 (20.9% of variance) as well as between PC1 and PC3 (10.2% of variance). </w:t>
      </w:r>
      <w:r w:rsidR="00070CB1">
        <w:rPr>
          <w:rFonts w:ascii="Garamond" w:hAnsi="Garamond"/>
          <w:sz w:val="22"/>
          <w:szCs w:val="22"/>
        </w:rPr>
        <w:t>We then displayed the absolute values</w:t>
      </w:r>
      <w:r w:rsidR="00B229E6">
        <w:rPr>
          <w:rFonts w:ascii="Garamond" w:hAnsi="Garamond"/>
          <w:sz w:val="22"/>
          <w:szCs w:val="22"/>
        </w:rPr>
        <w:t xml:space="preserve"> of each point’s</w:t>
      </w:r>
      <w:r w:rsidR="00070CB1">
        <w:rPr>
          <w:rFonts w:ascii="Garamond" w:hAnsi="Garamond"/>
          <w:sz w:val="22"/>
          <w:szCs w:val="22"/>
        </w:rPr>
        <w:t xml:space="preserve"> loading </w:t>
      </w:r>
      <w:r w:rsidR="00B229E6">
        <w:rPr>
          <w:rFonts w:ascii="Garamond" w:hAnsi="Garamond"/>
          <w:sz w:val="22"/>
          <w:szCs w:val="22"/>
        </w:rPr>
        <w:t xml:space="preserve">for the top three components to identify </w:t>
      </w:r>
      <w:r w:rsidR="00070CB1">
        <w:rPr>
          <w:rFonts w:ascii="Garamond" w:hAnsi="Garamond"/>
          <w:sz w:val="22"/>
          <w:szCs w:val="22"/>
        </w:rPr>
        <w:t xml:space="preserve">portions of the </w:t>
      </w:r>
      <w:r w:rsidR="007833A8">
        <w:rPr>
          <w:rFonts w:ascii="Garamond" w:hAnsi="Garamond"/>
          <w:sz w:val="22"/>
          <w:szCs w:val="22"/>
        </w:rPr>
        <w:t>time series</w:t>
      </w:r>
      <w:r w:rsidR="00070CB1">
        <w:rPr>
          <w:rFonts w:ascii="Garamond" w:hAnsi="Garamond"/>
          <w:sz w:val="22"/>
          <w:szCs w:val="22"/>
        </w:rPr>
        <w:t xml:space="preserve"> contributing to these interclass separation</w:t>
      </w:r>
      <w:r w:rsidR="00CD3FB4">
        <w:rPr>
          <w:rFonts w:ascii="Garamond" w:hAnsi="Garamond"/>
          <w:sz w:val="22"/>
          <w:szCs w:val="22"/>
        </w:rPr>
        <w:t xml:space="preserve"> </w:t>
      </w:r>
      <w:r w:rsidR="005F1D8A" w:rsidRPr="00AE24AA">
        <w:rPr>
          <w:rFonts w:ascii="Garamond" w:hAnsi="Garamond"/>
          <w:sz w:val="22"/>
          <w:szCs w:val="22"/>
        </w:rPr>
        <w:t>(Figure 5b.)</w:t>
      </w:r>
      <w:r w:rsidR="00AE24AA">
        <w:rPr>
          <w:rFonts w:ascii="Garamond" w:hAnsi="Garamond"/>
          <w:sz w:val="22"/>
          <w:szCs w:val="22"/>
        </w:rPr>
        <w:t xml:space="preserve">. </w:t>
      </w: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37FE2C03"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r w:rsidR="00070CB1">
        <w:rPr>
          <w:rFonts w:ascii="Garamond" w:hAnsi="Garamond"/>
          <w:sz w:val="22"/>
          <w:szCs w:val="22"/>
        </w:rPr>
        <w:t>dataset</w:t>
      </w:r>
      <w:ins w:id="45" w:author="Daniel Schindler" w:date="2025-10-02T15:18:00Z" w16du:dateUtc="2025-10-02T22:18:00Z">
        <w:r w:rsidR="00947315">
          <w:rPr>
            <w:rFonts w:ascii="Garamond" w:hAnsi="Garamond"/>
            <w:sz w:val="22"/>
            <w:szCs w:val="22"/>
          </w:rPr>
          <w:t>s</w:t>
        </w:r>
      </w:ins>
      <w:del w:id="46" w:author="Daniel Schindler" w:date="2025-10-02T15:18:00Z" w16du:dateUtc="2025-10-02T22:18:00Z">
        <w:r w:rsidR="00070CB1" w:rsidDel="00947315">
          <w:rPr>
            <w:rFonts w:ascii="Garamond" w:hAnsi="Garamond"/>
            <w:sz w:val="22"/>
            <w:szCs w:val="22"/>
          </w:rPr>
          <w:delText>s</w:delText>
        </w:r>
        <w:r w:rsidR="00444663" w:rsidRPr="009B73BD" w:rsidDel="00947315">
          <w:rPr>
            <w:rFonts w:ascii="Garamond" w:hAnsi="Garamond"/>
            <w:sz w:val="22"/>
            <w:szCs w:val="22"/>
          </w:rPr>
          <w:delText>ets</w:delText>
        </w:r>
      </w:del>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 xml:space="preserve">e trained three supervised classification algorithms: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 xml:space="preserve">The Random Forest model was configured </w:t>
      </w:r>
      <w:del w:id="47" w:author="Daniel Schindler" w:date="2025-10-02T15:19:00Z" w16du:dateUtc="2025-10-02T22:19:00Z">
        <w:r w:rsidR="00097484" w:rsidDel="00947315">
          <w:rPr>
            <w:rFonts w:ascii="Garamond" w:hAnsi="Garamond"/>
            <w:sz w:val="22"/>
            <w:szCs w:val="22"/>
          </w:rPr>
          <w:delText>u</w:delText>
        </w:r>
      </w:del>
      <w:r w:rsidR="00444663" w:rsidRPr="00701699">
        <w:rPr>
          <w:rFonts w:ascii="Garamond" w:hAnsi="Garamond"/>
          <w:sz w:val="22"/>
          <w:szCs w:val="22"/>
        </w:rPr>
        <w:t>with 500 trees, and the number of predictors randomly sampled at each split (</w:t>
      </w:r>
      <w:commentRangeStart w:id="48"/>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w:t>
      </w:r>
      <w:commentRangeEnd w:id="48"/>
      <w:r w:rsidR="00E84B9A">
        <w:rPr>
          <w:rStyle w:val="CommentReference"/>
        </w:rPr>
        <w:commentReference w:id="48"/>
      </w:r>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tidy models</w:t>
      </w:r>
      <w:r w:rsidR="00444663" w:rsidRPr="00701699">
        <w:rPr>
          <w:rFonts w:ascii="Garamond" w:hAnsi="Garamond"/>
          <w:sz w:val="22"/>
          <w:szCs w:val="22"/>
        </w:rPr>
        <w:t xml:space="preserve"> framework in </w:t>
      </w:r>
      <w:commentRangeStart w:id="49"/>
      <w:r w:rsidR="00444663" w:rsidRPr="00701699">
        <w:rPr>
          <w:rFonts w:ascii="Garamond" w:hAnsi="Garamond"/>
          <w:sz w:val="22"/>
          <w:szCs w:val="22"/>
        </w:rPr>
        <w:t>R</w:t>
      </w:r>
      <w:r w:rsidR="00444663">
        <w:rPr>
          <w:rFonts w:ascii="Garamond" w:hAnsi="Garamond"/>
          <w:sz w:val="22"/>
          <w:szCs w:val="22"/>
        </w:rPr>
        <w:t xml:space="preserve"> </w:t>
      </w:r>
      <w:commentRangeEnd w:id="49"/>
      <w:r>
        <w:rPr>
          <w:rStyle w:val="CommentReference"/>
        </w:rPr>
        <w:commentReference w:id="49"/>
      </w:r>
      <w:r w:rsidR="00D565B0">
        <w:rPr>
          <w:rFonts w:ascii="Garamond" w:hAnsi="Garamond"/>
          <w:sz w:val="22"/>
          <w:szCs w:val="22"/>
        </w:rPr>
        <w:fldChar w:fldCharType="begin"/>
      </w:r>
      <w:r w:rsidR="00D565B0">
        <w:rPr>
          <w:rFonts w:ascii="Garamond" w:hAnsi="Garamond"/>
          <w:sz w:val="22"/>
          <w:szCs w:val="22"/>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Pr>
          <w:rFonts w:ascii="Garamond" w:hAnsi="Garamond"/>
          <w:sz w:val="22"/>
          <w:szCs w:val="22"/>
        </w:rPr>
        <w:fldChar w:fldCharType="separate"/>
      </w:r>
      <w:r w:rsidR="00D565B0">
        <w:rPr>
          <w:rFonts w:ascii="Garamond" w:hAnsi="Garamond"/>
          <w:noProof/>
          <w:sz w:val="22"/>
          <w:szCs w:val="22"/>
        </w:rPr>
        <w:t>(Kuhn &amp; Wickam, 2020)</w:t>
      </w:r>
      <w:r w:rsidR="00D565B0">
        <w:rPr>
          <w:rFonts w:ascii="Garamond" w:hAnsi="Garamond"/>
          <w:sz w:val="22"/>
          <w:szCs w:val="22"/>
        </w:rPr>
        <w:fldChar w:fldCharType="end"/>
      </w:r>
      <w:r w:rsidR="00D565B0">
        <w:rPr>
          <w:rFonts w:ascii="Garamond" w:hAnsi="Garamond"/>
          <w:sz w:val="22"/>
          <w:szCs w:val="22"/>
        </w:rPr>
        <w:t>.</w:t>
      </w:r>
    </w:p>
    <w:p w14:paraId="090C2636" w14:textId="6A054208"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w:t>
      </w:r>
      <w:r w:rsidR="00A935B4">
        <w:rPr>
          <w:rFonts w:ascii="Garamond" w:hAnsi="Garamond"/>
          <w:sz w:val="22"/>
          <w:szCs w:val="22"/>
        </w:rPr>
        <w:t>30</w:t>
      </w:r>
      <w:r w:rsidRPr="00AF5A80">
        <w:rPr>
          <w:rFonts w:ascii="Garamond" w:hAnsi="Garamond"/>
          <w:sz w:val="22"/>
          <w:szCs w:val="22"/>
        </w:rPr>
        <w:t xml:space="preserve"> were </w:t>
      </w:r>
      <w:r w:rsidR="00CD3FB4">
        <w:rPr>
          <w:rFonts w:ascii="Garamond" w:hAnsi="Garamond"/>
          <w:sz w:val="22"/>
          <w:szCs w:val="22"/>
        </w:rPr>
        <w:t>excluded</w:t>
      </w:r>
      <w:r w:rsidRPr="00AF5A80">
        <w:rPr>
          <w:rFonts w:ascii="Garamond" w:hAnsi="Garamond"/>
          <w:sz w:val="22"/>
          <w:szCs w:val="22"/>
        </w:rPr>
        <w:t xml:space="preserve">. Only the Yukon </w:t>
      </w:r>
      <w:r w:rsidR="00FA3005">
        <w:rPr>
          <w:rFonts w:ascii="Garamond" w:hAnsi="Garamond"/>
          <w:sz w:val="22"/>
          <w:szCs w:val="22"/>
        </w:rPr>
        <w:t xml:space="preserve">River </w:t>
      </w:r>
      <w:r w:rsidRPr="00AF5A80">
        <w:rPr>
          <w:rFonts w:ascii="Garamond" w:hAnsi="Garamond"/>
          <w:sz w:val="22"/>
          <w:szCs w:val="22"/>
        </w:rPr>
        <w:t xml:space="preserve">watershed contains enriched isotope values above this threshold and can </w:t>
      </w:r>
      <w:r w:rsidRPr="00AF5A80">
        <w:rPr>
          <w:rFonts w:ascii="Garamond" w:hAnsi="Garamond"/>
          <w:sz w:val="22"/>
          <w:szCs w:val="22"/>
        </w:rPr>
        <w:lastRenderedPageBreak/>
        <w:t>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“Overlap”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Model performance was</w:t>
      </w:r>
      <w:r w:rsidR="00070CB1">
        <w:rPr>
          <w:rFonts w:ascii="Garamond" w:hAnsi="Garamond"/>
          <w:sz w:val="22"/>
          <w:szCs w:val="22"/>
        </w:rPr>
        <w:t xml:space="preserve"> then</w:t>
      </w:r>
      <w:r w:rsidR="00043EBC" w:rsidRPr="00043EBC">
        <w:rPr>
          <w:rFonts w:ascii="Garamond" w:hAnsi="Garamond"/>
          <w:sz w:val="22"/>
          <w:szCs w:val="22"/>
        </w:rPr>
        <w:t xml:space="preserve">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(Figure 2).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615759D3"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commentRangeStart w:id="50"/>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w:t>
      </w:r>
      <w:commentRangeEnd w:id="50"/>
      <w:r w:rsidR="00FA3005">
        <w:rPr>
          <w:rStyle w:val="CommentReference"/>
          <w:rFonts w:asciiTheme="minorHAnsi" w:eastAsiaTheme="minorHAnsi" w:hAnsiTheme="minorHAnsi" w:cstheme="minorBidi"/>
          <w:kern w:val="2"/>
          <w14:ligatures w14:val="standardContextual"/>
        </w:rPr>
        <w:commentReference w:id="50"/>
      </w:r>
      <w:r w:rsidRPr="000869FF">
        <w:rPr>
          <w:rFonts w:ascii="Garamond" w:hAnsi="Garamond"/>
          <w:sz w:val="22"/>
          <w:szCs w:val="22"/>
        </w:rPr>
        <w:t xml:space="preserve">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F1-Score</w:t>
      </w:r>
      <w:r w:rsidRPr="00043EBC">
        <w:rPr>
          <w:rFonts w:ascii="Garamond" w:hAnsi="Garamond"/>
          <w:sz w:val="22"/>
          <w:szCs w:val="22"/>
        </w:rPr>
        <w:t xml:space="preserve"> = 2 * (Precision * Recall) / (Precision + Recall)</w:t>
      </w:r>
    </w:p>
    <w:p w14:paraId="0433F72D" w14:textId="3B12CFC3" w:rsidR="00070CB1" w:rsidRDefault="00043EBC" w:rsidP="00A36072">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ins w:id="51" w:author="Daniel Schindler" w:date="2025-10-02T15:21:00Z" w16du:dateUtc="2025-10-02T22:21:00Z">
        <w:r w:rsidR="00286D15">
          <w:rPr>
            <w:rFonts w:ascii="Garamond" w:hAnsi="Garamond"/>
            <w:sz w:val="22"/>
            <w:szCs w:val="22"/>
          </w:rPr>
          <w:t xml:space="preserve"> </w:t>
        </w:r>
      </w:ins>
      <w:r w:rsidR="00A36072">
        <w:rPr>
          <w:rFonts w:ascii="Garamond" w:hAnsi="Garamond"/>
          <w:sz w:val="22"/>
          <w:szCs w:val="22"/>
        </w:rPr>
        <w:fldChar w:fldCharType="begin"/>
      </w:r>
      <w:r w:rsidR="00A36072">
        <w:rPr>
          <w:rFonts w:ascii="Garamond" w:hAnsi="Garamond"/>
          <w:sz w:val="22"/>
          <w:szCs w:val="22"/>
        </w:rPr>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Pr>
          <w:rFonts w:ascii="Garamond" w:hAnsi="Garamond"/>
          <w:sz w:val="22"/>
          <w:szCs w:val="22"/>
        </w:rPr>
        <w:fldChar w:fldCharType="separate"/>
      </w:r>
      <w:r w:rsidR="00A36072">
        <w:rPr>
          <w:rFonts w:ascii="Garamond" w:hAnsi="Garamond"/>
          <w:noProof/>
          <w:sz w:val="22"/>
          <w:szCs w:val="22"/>
        </w:rPr>
        <w:t>(Van Rijsbergen, 1975)</w:t>
      </w:r>
      <w:r w:rsidR="00A36072">
        <w:rPr>
          <w:rFonts w:ascii="Garamond" w:hAnsi="Garamond"/>
          <w:sz w:val="22"/>
          <w:szCs w:val="22"/>
        </w:rPr>
        <w:fldChar w:fldCharType="end"/>
      </w:r>
      <w:r w:rsidR="00A36072">
        <w:rPr>
          <w:rFonts w:ascii="Garamond" w:hAnsi="Garamond"/>
          <w:sz w:val="22"/>
          <w:szCs w:val="22"/>
        </w:rPr>
        <w:t xml:space="preserve">. </w:t>
      </w: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accuracy by watershed, we calculated the accuracy of fish from within the CWAK (Coastal Western Alaska) genetic reporting group (Figure 1) by </w:t>
      </w:r>
      <w:commentRangeStart w:id="52"/>
      <w:r w:rsidR="003A0BEA">
        <w:rPr>
          <w:rFonts w:ascii="Garamond" w:hAnsi="Garamond"/>
          <w:sz w:val="22"/>
          <w:szCs w:val="22"/>
        </w:rPr>
        <w:t xml:space="preserve">removing individuals with genetic assignments from the Middle or Upper Yukon reporting groups, which are outside of the CWAK region. </w:t>
      </w:r>
      <w:commentRangeEnd w:id="52"/>
      <w:r w:rsidR="00286D15">
        <w:rPr>
          <w:rStyle w:val="CommentReference"/>
          <w:rFonts w:asciiTheme="minorHAnsi" w:eastAsiaTheme="minorHAnsi" w:hAnsiTheme="minorHAnsi" w:cstheme="minorBidi"/>
          <w:kern w:val="2"/>
          <w14:ligatures w14:val="standardContextual"/>
        </w:rPr>
        <w:commentReference w:id="52"/>
      </w:r>
    </w:p>
    <w:p w14:paraId="1E36E3FD" w14:textId="6F58B80B" w:rsidR="004D2BA0" w:rsidRPr="00D70E26" w:rsidRDefault="004D2BA0" w:rsidP="004D2BA0">
      <w:pPr>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062D0954" w:rsidR="00F6547F" w:rsidRPr="00985634" w:rsidRDefault="00FB146C" w:rsidP="003A4B5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w:t>
      </w:r>
      <w:ins w:id="53" w:author="Daniel Schindler" w:date="2025-10-02T14:29:00Z" w16du:dateUtc="2025-10-02T21:29:00Z">
        <w:r w:rsidR="00D02385">
          <w:rPr>
            <w:rFonts w:ascii="Garamond" w:hAnsi="Garamond"/>
            <w:sz w:val="22"/>
            <w:szCs w:val="22"/>
          </w:rPr>
          <w:t>ML</w:t>
        </w:r>
      </w:ins>
      <w:r w:rsidRPr="00D440B2">
        <w:rPr>
          <w:rFonts w:ascii="Garamond" w:hAnsi="Garamond"/>
          <w:sz w:val="22"/>
          <w:szCs w:val="22"/>
        </w:rPr>
        <w:t xml:space="preserve"> classification models produce probability estimates that do not accurately reflect the true likelihood of correct prediction</w:t>
      </w:r>
      <w:ins w:id="54" w:author="Daniel Schindler" w:date="2025-10-02T15:23:00Z" w16du:dateUtc="2025-10-02T22:23:00Z">
        <w:r w:rsidR="00286D15">
          <w:rPr>
            <w:rFonts w:ascii="Garamond" w:hAnsi="Garamond"/>
            <w:sz w:val="22"/>
            <w:szCs w:val="22"/>
          </w:rPr>
          <w:t xml:space="preserve"> </w:t>
        </w:r>
      </w:ins>
      <w:r w:rsidR="00536091">
        <w:rPr>
          <w:rFonts w:ascii="Garamond" w:hAnsi="Garamond"/>
          <w:sz w:val="22"/>
          <w:szCs w:val="22"/>
        </w:rPr>
        <w:fldChar w:fldCharType="begin"/>
      </w:r>
      <w:r w:rsidR="00536091">
        <w:rPr>
          <w:rFonts w:ascii="Garamond" w:hAnsi="Garamond"/>
          <w:sz w:val="22"/>
          <w:szCs w:val="22"/>
        </w:rPr>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Pr>
          <w:rFonts w:ascii="Garamond" w:hAnsi="Garamond"/>
          <w:sz w:val="22"/>
          <w:szCs w:val="22"/>
        </w:rPr>
        <w:fldChar w:fldCharType="separate"/>
      </w:r>
      <w:r w:rsidR="00536091">
        <w:rPr>
          <w:rFonts w:ascii="Garamond" w:hAnsi="Garamond"/>
          <w:noProof/>
          <w:sz w:val="22"/>
          <w:szCs w:val="22"/>
        </w:rPr>
        <w:t>(Dormann, 2020; Silva Filho et al., 2023)</w:t>
      </w:r>
      <w:r w:rsidR="00536091">
        <w:rPr>
          <w:rFonts w:ascii="Garamond" w:hAnsi="Garamond"/>
          <w:sz w:val="22"/>
          <w:szCs w:val="22"/>
        </w:rPr>
        <w:fldChar w:fldCharType="end"/>
      </w:r>
      <w:ins w:id="55" w:author="Benjamin J. Makhlouf" w:date="2025-10-06T16:05:00Z" w16du:dateUtc="2025-10-06T23:05:00Z">
        <w:r w:rsidR="00536091">
          <w:rPr>
            <w:rFonts w:ascii="Garamond" w:hAnsi="Garamond"/>
            <w:sz w:val="22"/>
            <w:szCs w:val="22"/>
          </w:rPr>
          <w:t xml:space="preserve">. </w:t>
        </w:r>
      </w:ins>
      <w:ins w:id="56" w:author="Daniel Schindler" w:date="2025-10-02T15:23:00Z" w16du:dateUtc="2025-10-02T22:23:00Z">
        <w:del w:id="57" w:author="Benjamin J. Makhlouf" w:date="2025-10-06T16:05:00Z" w16du:dateUtc="2025-10-06T23:05:00Z">
          <w:r w:rsidR="00286D15" w:rsidRPr="00F873DA" w:rsidDel="00536091">
            <w:rPr>
              <w:rFonts w:ascii="Garamond" w:hAnsi="Garamond"/>
              <w:sz w:val="22"/>
              <w:szCs w:val="22"/>
              <w:highlight w:val="yellow"/>
              <w:rPrChange w:id="58" w:author="Benjamin J. Makhlouf" w:date="2025-10-06T15:49:00Z" w16du:dateUtc="2025-10-06T22:49:00Z">
                <w:rPr>
                  <w:rFonts w:ascii="Garamond" w:hAnsi="Garamond"/>
                  <w:sz w:val="22"/>
                  <w:szCs w:val="22"/>
                </w:rPr>
              </w:rPrChange>
            </w:rPr>
            <w:delText>(ref?)</w:delText>
          </w:r>
        </w:del>
      </w:ins>
      <w:del w:id="59" w:author="Benjamin J. Makhlouf" w:date="2025-10-06T16:05:00Z" w16du:dateUtc="2025-10-06T23:05:00Z">
        <w:r w:rsidRPr="00F873DA" w:rsidDel="00536091">
          <w:rPr>
            <w:rFonts w:ascii="Garamond" w:hAnsi="Garamond"/>
            <w:sz w:val="22"/>
            <w:szCs w:val="22"/>
            <w:highlight w:val="yellow"/>
            <w:rPrChange w:id="60" w:author="Benjamin J. Makhlouf" w:date="2025-10-06T15:49:00Z" w16du:dateUtc="2025-10-06T22:49:00Z">
              <w:rPr>
                <w:rFonts w:ascii="Garamond" w:hAnsi="Garamond"/>
                <w:sz w:val="22"/>
                <w:szCs w:val="22"/>
              </w:rPr>
            </w:rPrChange>
          </w:rPr>
          <w:delText>.</w:delText>
        </w:r>
        <w:r w:rsidRPr="00D440B2" w:rsidDel="00536091">
          <w:rPr>
            <w:rFonts w:ascii="Garamond" w:hAnsi="Garamond"/>
            <w:sz w:val="22"/>
            <w:szCs w:val="22"/>
          </w:rPr>
          <w:delText xml:space="preserve"> </w:delText>
        </w:r>
      </w:del>
      <w:r w:rsidRPr="00D440B2">
        <w:rPr>
          <w:rFonts w:ascii="Garamond" w:hAnsi="Garamond"/>
          <w:sz w:val="22"/>
          <w:szCs w:val="22"/>
        </w:rPr>
        <w:t>While these models may achieve high classification accuracy, their reported confidence</w:t>
      </w:r>
      <w:r w:rsidR="00097484">
        <w:rPr>
          <w:rFonts w:ascii="Garamond" w:hAnsi="Garamond"/>
          <w:sz w:val="22"/>
          <w:szCs w:val="22"/>
        </w:rPr>
        <w:t xml:space="preserve"> scores</w:t>
      </w:r>
      <w:r w:rsidRPr="00D440B2">
        <w:rPr>
          <w:rFonts w:ascii="Garamond" w:hAnsi="Garamond"/>
          <w:sz w:val="22"/>
          <w:szCs w:val="22"/>
        </w:rPr>
        <w:t xml:space="preserve"> may not match the true proportion of correct classifications within each confidence bin</w:t>
      </w:r>
      <w:del w:id="61" w:author="Daniel Schindler" w:date="2025-10-02T15:23:00Z" w16du:dateUtc="2025-10-02T22:23:00Z">
        <w:r w:rsidR="00097484" w:rsidDel="00286D15">
          <w:rPr>
            <w:rFonts w:ascii="Garamond" w:hAnsi="Garamond"/>
            <w:sz w:val="22"/>
            <w:szCs w:val="22"/>
          </w:rPr>
          <w:delText xml:space="preserve"> </w:delText>
        </w:r>
      </w:del>
      <w:r w:rsidRPr="00D440B2">
        <w:rPr>
          <w:rFonts w:ascii="Garamond" w:hAnsi="Garamond"/>
          <w:sz w:val="22"/>
          <w:szCs w:val="22"/>
        </w:rPr>
        <w:t xml:space="preserve">. </w:t>
      </w:r>
      <w:r w:rsidR="00097484">
        <w:rPr>
          <w:rFonts w:ascii="Garamond" w:hAnsi="Garamond"/>
          <w:sz w:val="22"/>
          <w:szCs w:val="22"/>
        </w:rPr>
        <w:t>Although these scores may provide sufficient class ranking, t</w:t>
      </w:r>
      <w:commentRangeStart w:id="62"/>
      <w:r w:rsidRPr="00D440B2">
        <w:rPr>
          <w:rFonts w:ascii="Garamond" w:hAnsi="Garamond"/>
          <w:sz w:val="22"/>
          <w:szCs w:val="22"/>
        </w:rPr>
        <w:t>his</w:t>
      </w:r>
      <w:commentRangeEnd w:id="62"/>
      <w:r w:rsidR="00E84B9A">
        <w:rPr>
          <w:rStyle w:val="CommentReference"/>
          <w:rFonts w:asciiTheme="minorHAnsi" w:eastAsiaTheme="minorHAnsi" w:hAnsiTheme="minorHAnsi" w:cstheme="minorBidi"/>
          <w:kern w:val="2"/>
          <w14:ligatures w14:val="standardContextual"/>
        </w:rPr>
        <w:commentReference w:id="62"/>
      </w:r>
      <w:r w:rsidRPr="00D440B2">
        <w:rPr>
          <w:rFonts w:ascii="Garamond" w:hAnsi="Garamond"/>
          <w:sz w:val="22"/>
          <w:szCs w:val="22"/>
        </w:rPr>
        <w:t xml:space="preserve"> limits the utility of these results for decision-making based on confidence thresholds or propagation of uncertainty through further probability-based models. To calibrate predictions from our models, we used the </w:t>
      </w:r>
      <w:r w:rsidR="00AA7224">
        <w:rPr>
          <w:rFonts w:ascii="Garamond" w:hAnsi="Garamond"/>
          <w:sz w:val="22"/>
          <w:szCs w:val="22"/>
        </w:rPr>
        <w:t>{</w:t>
      </w:r>
      <w:r w:rsidRPr="00D440B2">
        <w:rPr>
          <w:rStyle w:val="HTMLCode"/>
          <w:rFonts w:ascii="Garamond" w:eastAsiaTheme="majorEastAsia" w:hAnsi="Garamond"/>
          <w:sz w:val="22"/>
          <w:szCs w:val="22"/>
        </w:rPr>
        <w:t>probably</w:t>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 </w:t>
      </w:r>
      <w:commentRangeStart w:id="63"/>
      <w:commentRangeStart w:id="64"/>
      <w:r w:rsidRPr="00D440B2">
        <w:rPr>
          <w:rFonts w:ascii="Garamond" w:hAnsi="Garamond"/>
          <w:sz w:val="22"/>
          <w:szCs w:val="22"/>
        </w:rPr>
        <w:t xml:space="preserve">This </w:t>
      </w:r>
      <w:r w:rsidRPr="00D440B2">
        <w:rPr>
          <w:rFonts w:ascii="Garamond" w:hAnsi="Garamond"/>
          <w:sz w:val="22"/>
          <w:szCs w:val="22"/>
        </w:rPr>
        <w:lastRenderedPageBreak/>
        <w:t xml:space="preserve">approach adjusts the </w:t>
      </w:r>
      <w:r w:rsidR="00097484">
        <w:rPr>
          <w:rFonts w:ascii="Garamond" w:hAnsi="Garamond"/>
          <w:sz w:val="22"/>
          <w:szCs w:val="22"/>
        </w:rPr>
        <w:t xml:space="preserve">raw </w:t>
      </w:r>
      <w:del w:id="65" w:author="Benjamin J. Makhlouf" w:date="2025-10-06T15:49:00Z" w16du:dateUtc="2025-10-06T22:49:00Z">
        <w:r w:rsidRPr="00D440B2" w:rsidDel="00F873DA">
          <w:rPr>
            <w:rFonts w:ascii="Garamond" w:hAnsi="Garamond"/>
            <w:sz w:val="22"/>
            <w:szCs w:val="22"/>
          </w:rPr>
          <w:delText xml:space="preserve">probability </w:delText>
        </w:r>
      </w:del>
      <w:ins w:id="66" w:author="Benjamin J. Makhlouf" w:date="2025-10-06T15:49:00Z" w16du:dateUtc="2025-10-06T22:49:00Z">
        <w:r w:rsidR="00F873DA">
          <w:rPr>
            <w:rFonts w:ascii="Garamond" w:hAnsi="Garamond"/>
            <w:sz w:val="22"/>
            <w:szCs w:val="22"/>
          </w:rPr>
          <w:t>confidence</w:t>
        </w:r>
        <w:r w:rsidR="00F873DA" w:rsidRPr="00D440B2">
          <w:rPr>
            <w:rFonts w:ascii="Garamond" w:hAnsi="Garamond"/>
            <w:sz w:val="22"/>
            <w:szCs w:val="22"/>
          </w:rPr>
          <w:t xml:space="preserve"> </w:t>
        </w:r>
      </w:ins>
      <w:r w:rsidR="00097484">
        <w:rPr>
          <w:rFonts w:ascii="Garamond" w:hAnsi="Garamond"/>
          <w:sz w:val="22"/>
          <w:szCs w:val="22"/>
        </w:rPr>
        <w:t>scores</w:t>
      </w:r>
      <w:r w:rsidRPr="00D440B2">
        <w:rPr>
          <w:rFonts w:ascii="Garamond" w:hAnsi="Garamond"/>
          <w:sz w:val="22"/>
          <w:szCs w:val="22"/>
        </w:rPr>
        <w:t xml:space="preserve"> to better align </w:t>
      </w:r>
      <w:r w:rsidR="00097484">
        <w:rPr>
          <w:rFonts w:ascii="Garamond" w:hAnsi="Garamond"/>
          <w:sz w:val="22"/>
          <w:szCs w:val="22"/>
        </w:rPr>
        <w:t>with the true observed probabilities</w:t>
      </w:r>
      <w:r w:rsidRPr="00D440B2">
        <w:rPr>
          <w:rFonts w:ascii="Garamond" w:hAnsi="Garamond"/>
          <w:sz w:val="22"/>
          <w:szCs w:val="22"/>
        </w:rPr>
        <w:t xml:space="preserve"> through a non-parametric monotonic transformation. </w:t>
      </w:r>
      <w:commentRangeEnd w:id="63"/>
      <w:r w:rsidR="00E84B9A">
        <w:rPr>
          <w:rStyle w:val="CommentReference"/>
          <w:rFonts w:asciiTheme="minorHAnsi" w:eastAsiaTheme="minorHAnsi" w:hAnsiTheme="minorHAnsi" w:cstheme="minorBidi"/>
          <w:kern w:val="2"/>
          <w14:ligatures w14:val="standardContextual"/>
        </w:rPr>
        <w:commentReference w:id="63"/>
      </w:r>
      <w:commentRangeEnd w:id="64"/>
      <w:r w:rsidR="00E84B9A">
        <w:rPr>
          <w:rStyle w:val="CommentReference"/>
          <w:rFonts w:asciiTheme="minorHAnsi" w:eastAsiaTheme="minorHAnsi" w:hAnsiTheme="minorHAnsi" w:cstheme="minorBidi"/>
          <w:kern w:val="2"/>
          <w14:ligatures w14:val="standardContextual"/>
        </w:rPr>
        <w:commentReference w:id="64"/>
      </w:r>
      <w:r w:rsidRPr="00D440B2">
        <w:rPr>
          <w:rFonts w:ascii="Garamond" w:hAnsi="Garamond"/>
          <w:sz w:val="22"/>
          <w:szCs w:val="22"/>
        </w:rPr>
        <w:t xml:space="preserve">We verified calibration effectiveness through </w:t>
      </w:r>
      <w:ins w:id="67" w:author="Benjamin J. Makhlouf" w:date="2025-10-06T15:49:00Z" w16du:dateUtc="2025-10-06T22:49:00Z">
        <w:r w:rsidR="00F873DA">
          <w:rPr>
            <w:rFonts w:ascii="Garamond" w:hAnsi="Garamond"/>
            <w:sz w:val="22"/>
            <w:szCs w:val="22"/>
          </w:rPr>
          <w:t xml:space="preserve">a </w:t>
        </w:r>
      </w:ins>
      <w:r w:rsidR="003A0BEA">
        <w:rPr>
          <w:rFonts w:ascii="Garamond" w:hAnsi="Garamond"/>
          <w:sz w:val="22"/>
          <w:szCs w:val="22"/>
        </w:rPr>
        <w:t xml:space="preserve">visual assessment of </w:t>
      </w:r>
      <w:r w:rsidR="00286D15">
        <w:rPr>
          <w:rFonts w:ascii="Garamond" w:hAnsi="Garamond"/>
          <w:sz w:val="22"/>
          <w:szCs w:val="22"/>
        </w:rPr>
        <w:t>plots of</w:t>
      </w:r>
      <w:r w:rsidRPr="00D440B2">
        <w:rPr>
          <w:rFonts w:ascii="Garamond" w:hAnsi="Garamond"/>
          <w:sz w:val="22"/>
          <w:szCs w:val="22"/>
        </w:rPr>
        <w:t xml:space="preserve"> predicted probabilities against observed class frequencies across probability bins</w:t>
      </w:r>
      <w:r w:rsidR="00070CB1">
        <w:rPr>
          <w:rFonts w:ascii="Garamond" w:hAnsi="Garamond"/>
          <w:sz w:val="22"/>
          <w:szCs w:val="22"/>
        </w:rPr>
        <w:t xml:space="preserve"> (Supp</w:t>
      </w:r>
      <w:ins w:id="68" w:author="Benjamin J. Makhlouf" w:date="2025-10-06T15:50:00Z" w16du:dateUtc="2025-10-06T22:50:00Z">
        <w:r w:rsidR="00F873DA">
          <w:rPr>
            <w:rFonts w:ascii="Garamond" w:hAnsi="Garamond"/>
            <w:sz w:val="22"/>
            <w:szCs w:val="22"/>
          </w:rPr>
          <w:t>. Fig 1.</w:t>
        </w:r>
      </w:ins>
      <w:del w:id="69" w:author="Benjamin J. Makhlouf" w:date="2025-10-06T15:50:00Z" w16du:dateUtc="2025-10-06T22:50:00Z">
        <w:r w:rsidR="00070CB1" w:rsidDel="00F873DA">
          <w:rPr>
            <w:rFonts w:ascii="Garamond" w:hAnsi="Garamond"/>
            <w:sz w:val="22"/>
            <w:szCs w:val="22"/>
          </w:rPr>
          <w:delText>lemental?</w:delText>
        </w:r>
      </w:del>
      <w:r w:rsidR="00070CB1">
        <w:rPr>
          <w:rFonts w:ascii="Garamond" w:hAnsi="Garamond"/>
          <w:sz w:val="22"/>
          <w:szCs w:val="22"/>
        </w:rPr>
        <w:t>)</w:t>
      </w:r>
      <w:r w:rsidRPr="00D440B2">
        <w:rPr>
          <w:rFonts w:ascii="Garamond" w:hAnsi="Garamond"/>
          <w:sz w:val="22"/>
          <w:szCs w:val="22"/>
        </w:rPr>
        <w:t xml:space="preserve">. </w:t>
      </w:r>
      <w:del w:id="70" w:author="Benjamin J. Makhlouf" w:date="2025-10-06T15:50:00Z" w16du:dateUtc="2025-10-06T22:50:00Z">
        <w:r w:rsidRPr="00D440B2" w:rsidDel="00F873DA">
          <w:rPr>
            <w:rFonts w:ascii="Garamond" w:hAnsi="Garamond"/>
            <w:sz w:val="22"/>
            <w:szCs w:val="22"/>
          </w:rPr>
          <w:delText xml:space="preserve">Additionally, we quantified calibration improvements using Brier scores and logarithmic loss calculated before and after </w:delText>
        </w:r>
        <w:commentRangeStart w:id="71"/>
        <w:r w:rsidRPr="00D440B2" w:rsidDel="00F873DA">
          <w:rPr>
            <w:rFonts w:ascii="Garamond" w:hAnsi="Garamond"/>
            <w:sz w:val="22"/>
            <w:szCs w:val="22"/>
          </w:rPr>
          <w:delText>calibration</w:delText>
        </w:r>
      </w:del>
      <w:ins w:id="72" w:author="Daniel Schindler" w:date="2025-10-02T15:25:00Z" w16du:dateUtc="2025-10-02T22:25:00Z">
        <w:del w:id="73" w:author="Benjamin J. Makhlouf" w:date="2025-10-06T15:50:00Z" w16du:dateUtc="2025-10-06T22:50:00Z">
          <w:r w:rsidR="00286D15" w:rsidDel="00F873DA">
            <w:rPr>
              <w:rFonts w:ascii="Garamond" w:hAnsi="Garamond"/>
              <w:sz w:val="22"/>
              <w:szCs w:val="22"/>
            </w:rPr>
            <w:delText xml:space="preserve"> </w:delText>
          </w:r>
        </w:del>
      </w:ins>
      <w:commentRangeEnd w:id="71"/>
      <w:ins w:id="74" w:author="Daniel Schindler" w:date="2025-10-02T15:26:00Z" w16du:dateUtc="2025-10-02T22:26:00Z">
        <w:del w:id="75" w:author="Benjamin J. Makhlouf" w:date="2025-10-06T15:50:00Z" w16du:dateUtc="2025-10-06T22:50:00Z">
          <w:r w:rsidR="00286D15" w:rsidDel="00F873DA">
            <w:rPr>
              <w:rStyle w:val="CommentReference"/>
              <w:rFonts w:asciiTheme="minorHAnsi" w:eastAsiaTheme="minorHAnsi" w:hAnsiTheme="minorHAnsi" w:cstheme="minorBidi"/>
              <w:kern w:val="2"/>
              <w14:ligatures w14:val="standardContextual"/>
            </w:rPr>
            <w:commentReference w:id="71"/>
          </w:r>
        </w:del>
      </w:ins>
      <w:ins w:id="76" w:author="Daniel Schindler" w:date="2025-10-02T15:25:00Z" w16du:dateUtc="2025-10-02T22:25:00Z">
        <w:del w:id="77" w:author="Benjamin J. Makhlouf" w:date="2025-10-06T15:50:00Z" w16du:dateUtc="2025-10-06T22:50:00Z">
          <w:r w:rsidR="00286D15" w:rsidDel="00F873DA">
            <w:rPr>
              <w:rFonts w:ascii="Garamond" w:hAnsi="Garamond"/>
              <w:sz w:val="22"/>
              <w:szCs w:val="22"/>
            </w:rPr>
            <w:delText>(ref??)</w:delText>
          </w:r>
        </w:del>
      </w:ins>
      <w:del w:id="78" w:author="Benjamin J. Makhlouf" w:date="2025-10-06T15:50:00Z" w16du:dateUtc="2025-10-06T22:50:00Z">
        <w:r w:rsidRPr="00D440B2" w:rsidDel="00F873DA">
          <w:rPr>
            <w:rFonts w:ascii="Garamond" w:hAnsi="Garamond"/>
            <w:sz w:val="22"/>
            <w:szCs w:val="22"/>
          </w:rPr>
          <w:delText>.</w:delText>
        </w:r>
        <w:r w:rsidR="00043EBC" w:rsidDel="00F873DA">
          <w:rPr>
            <w:rFonts w:ascii="Garamond" w:hAnsi="Garamond"/>
            <w:sz w:val="22"/>
            <w:szCs w:val="22"/>
          </w:rPr>
          <w:delText xml:space="preserve"> </w:delText>
        </w:r>
      </w:del>
      <w:r w:rsidRPr="00D440B2">
        <w:rPr>
          <w:rFonts w:ascii="Garamond" w:hAnsi="Garamond"/>
          <w:sz w:val="22"/>
          <w:szCs w:val="22"/>
        </w:rPr>
        <w:t>Calibration transformations were fitted separately for each model-data type combination and stored as reusable functions that can be applied consistently to future predictions. This ensures that probability estimates from our models accurately 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r w:rsidR="00E2005E">
        <w:rPr>
          <w:rFonts w:ascii="Garamond" w:hAnsi="Garamond"/>
          <w:sz w:val="22"/>
          <w:szCs w:val="22"/>
        </w:rPr>
        <w:t xml:space="preserve"> we tested the accuracy obtained </w:t>
      </w:r>
      <w:r w:rsidR="000869FF">
        <w:rPr>
          <w:rFonts w:ascii="Garamond" w:hAnsi="Garamond"/>
          <w:sz w:val="22"/>
          <w:szCs w:val="22"/>
        </w:rPr>
        <w:t xml:space="preserve">from our model with an added confidence threshold. </w:t>
      </w:r>
      <w:r w:rsidR="0034572F">
        <w:rPr>
          <w:rFonts w:ascii="Garamond" w:hAnsi="Garamond"/>
          <w:sz w:val="22"/>
          <w:szCs w:val="22"/>
        </w:rPr>
        <w:t xml:space="preserve">We </w:t>
      </w:r>
      <w:r w:rsidR="000869FF">
        <w:rPr>
          <w:rFonts w:ascii="Garamond" w:hAnsi="Garamond"/>
          <w:sz w:val="22"/>
          <w:szCs w:val="22"/>
        </w:rPr>
        <w:t xml:space="preserve">evaluated the proportion of correctly assigned individuals </w:t>
      </w:r>
      <w:r w:rsidR="0034572F">
        <w:rPr>
          <w:rFonts w:ascii="Garamond" w:hAnsi="Garamond"/>
          <w:sz w:val="22"/>
          <w:szCs w:val="22"/>
        </w:rPr>
        <w:t>in which the assigned and calibrated probability value is above a given threshold value from 60-90%. From these results we recorded both class specific and overall accuracy at each threshold value</w:t>
      </w:r>
      <w:r w:rsidR="00C51A58">
        <w:rPr>
          <w:rFonts w:ascii="Garamond" w:hAnsi="Garamond"/>
          <w:sz w:val="22"/>
          <w:szCs w:val="22"/>
        </w:rPr>
        <w:t xml:space="preserve"> (Figure 6). </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5486D964"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xml:space="preserve">. The first two principal components together captured 97.3% of the total variance in the dataset (PC1: 92.2%, PC2: 5.1%, Figure 4). Despite clear clustering patterns, some overlap remained among all three watersheds. Kuskokwim samples (Figure 4, red) exhibited the greatest degree of overlap, </w:t>
      </w:r>
      <w:r w:rsidR="00B2339D">
        <w:rPr>
          <w:rFonts w:ascii="Garamond" w:hAnsi="Garamond"/>
          <w:sz w:val="22"/>
          <w:szCs w:val="22"/>
        </w:rPr>
        <w:t xml:space="preserve">with </w:t>
      </w:r>
      <w:r w:rsidR="00D53F6D" w:rsidRPr="00D53F6D">
        <w:rPr>
          <w:rFonts w:ascii="Garamond" w:hAnsi="Garamond"/>
          <w:sz w:val="22"/>
          <w:szCs w:val="22"/>
        </w:rPr>
        <w:t xml:space="preserve">both Nushagak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4, blue)</w:t>
      </w:r>
      <w:r w:rsidR="00D53F6D" w:rsidRPr="00D53F6D">
        <w:rPr>
          <w:rFonts w:ascii="Garamond" w:hAnsi="Garamond"/>
          <w:sz w:val="22"/>
          <w:szCs w:val="22"/>
        </w:rPr>
        <w:t xml:space="preserve"> covered a much larger region of the principal component space, reflecting the broader range of potential isotope values that create unique </w:t>
      </w:r>
      <w:r w:rsidR="007833A8">
        <w:rPr>
          <w:rFonts w:ascii="Garamond" w:hAnsi="Garamond"/>
          <w:sz w:val="22"/>
          <w:szCs w:val="22"/>
        </w:rPr>
        <w:t>time series</w:t>
      </w:r>
      <w:r w:rsidR="00D53F6D" w:rsidRPr="00D53F6D">
        <w:rPr>
          <w:rFonts w:ascii="Garamond" w:hAnsi="Garamond"/>
          <w:sz w:val="22"/>
          <w:szCs w:val="22"/>
        </w:rPr>
        <w:t xml:space="preserve"> compared to the more constrained ranges observed in the other two watershed classes</w:t>
      </w:r>
    </w:p>
    <w:p w14:paraId="4C645331" w14:textId="5EA4BAB2" w:rsidR="007249FA" w:rsidRDefault="00D53F6D" w:rsidP="000F5F96">
      <w:pPr>
        <w:spacing w:line="480" w:lineRule="auto"/>
        <w:ind w:firstLine="720"/>
        <w:rPr>
          <w:ins w:id="79" w:author="Benjamin J. Makhlouf" w:date="2025-10-06T15:56:00Z" w16du:dateUtc="2025-10-06T22:56:00Z"/>
          <w:rFonts w:ascii="Garamond" w:hAnsi="Garamond"/>
          <w:sz w:val="22"/>
          <w:szCs w:val="22"/>
        </w:rPr>
      </w:pPr>
      <w:r w:rsidRPr="00D53F6D">
        <w:rPr>
          <w:rFonts w:ascii="Garamond" w:hAnsi="Garamond"/>
          <w:sz w:val="22"/>
          <w:szCs w:val="22"/>
        </w:rPr>
        <w:t xml:space="preserve">Mapping the loadings of each principal component onto the </w:t>
      </w:r>
      <w:r w:rsidR="007833A8">
        <w:rPr>
          <w:rFonts w:ascii="Garamond" w:hAnsi="Garamond"/>
          <w:sz w:val="22"/>
          <w:szCs w:val="22"/>
        </w:rPr>
        <w:t>time series</w:t>
      </w:r>
      <w:r w:rsidRPr="00D53F6D">
        <w:rPr>
          <w:rFonts w:ascii="Garamond" w:hAnsi="Garamond"/>
          <w:sz w:val="22"/>
          <w:szCs w:val="22"/>
        </w:rPr>
        <w:t xml:space="preserve"> revealed distinct regions driving class separation. The first principal component showed high loading values in the middle portion of the </w:t>
      </w:r>
      <w:r w:rsidR="007833A8">
        <w:rPr>
          <w:rFonts w:ascii="Garamond" w:hAnsi="Garamond"/>
          <w:sz w:val="22"/>
          <w:szCs w:val="22"/>
        </w:rPr>
        <w:t>time series</w:t>
      </w:r>
      <w:r w:rsidRPr="00D53F6D">
        <w:rPr>
          <w:rFonts w:ascii="Garamond" w:hAnsi="Garamond"/>
          <w:sz w:val="22"/>
          <w:szCs w:val="22"/>
        </w:rPr>
        <w:t xml:space="preserve">, potentially encompassing both </w:t>
      </w:r>
      <w:r w:rsidR="00D70E26">
        <w:rPr>
          <w:rFonts w:ascii="Garamond" w:hAnsi="Garamond"/>
          <w:sz w:val="22"/>
          <w:szCs w:val="22"/>
        </w:rPr>
        <w:t xml:space="preserve">the end of the </w:t>
      </w:r>
      <w:r w:rsidRPr="00D53F6D">
        <w:rPr>
          <w:rFonts w:ascii="Garamond" w:hAnsi="Garamond"/>
          <w:sz w:val="22"/>
          <w:szCs w:val="22"/>
        </w:rPr>
        <w:t>natal origin region</w:t>
      </w:r>
      <w:r w:rsidR="00D70E26">
        <w:rPr>
          <w:rFonts w:ascii="Garamond" w:hAnsi="Garamond"/>
          <w:sz w:val="22"/>
          <w:szCs w:val="22"/>
        </w:rPr>
        <w:t xml:space="preserve"> </w:t>
      </w:r>
      <w:r w:rsidRPr="00D53F6D">
        <w:rPr>
          <w:rFonts w:ascii="Garamond" w:hAnsi="Garamond"/>
          <w:sz w:val="22"/>
          <w:szCs w:val="22"/>
        </w:rPr>
        <w:t>a</w:t>
      </w:r>
      <w:r w:rsidR="00D70E26">
        <w:rPr>
          <w:rFonts w:ascii="Garamond" w:hAnsi="Garamond"/>
          <w:sz w:val="22"/>
          <w:szCs w:val="22"/>
        </w:rPr>
        <w:t xml:space="preserve">s well as </w:t>
      </w:r>
      <w:r w:rsidRPr="00D53F6D">
        <w:rPr>
          <w:rFonts w:ascii="Garamond" w:hAnsi="Garamond"/>
          <w:sz w:val="22"/>
          <w:szCs w:val="22"/>
        </w:rPr>
        <w:t xml:space="preserve">secondary rearing locations. The second principal component was driven by variation occurring just before the onset of the </w:t>
      </w:r>
      <w:r w:rsidRPr="00D53F6D">
        <w:rPr>
          <w:rFonts w:ascii="Garamond" w:hAnsi="Garamond"/>
          <w:sz w:val="22"/>
          <w:szCs w:val="22"/>
        </w:rPr>
        <w:lastRenderedPageBreak/>
        <w:t>marine region, likely representing residency in mainstem tributaries during ocean</w:t>
      </w:r>
      <w:r w:rsidR="00B2339D">
        <w:rPr>
          <w:rFonts w:ascii="Garamond" w:hAnsi="Garamond"/>
          <w:sz w:val="22"/>
          <w:szCs w:val="22"/>
        </w:rPr>
        <w:t>ward</w:t>
      </w:r>
      <w:r w:rsidRPr="00D53F6D">
        <w:rPr>
          <w:rFonts w:ascii="Garamond" w:hAnsi="Garamond"/>
          <w:sz w:val="22"/>
          <w:szCs w:val="22"/>
        </w:rPr>
        <w:t xml:space="preserve"> migration. The relative shape at this point in the </w:t>
      </w:r>
      <w:r w:rsidR="007833A8">
        <w:rPr>
          <w:rFonts w:ascii="Garamond" w:hAnsi="Garamond"/>
          <w:sz w:val="22"/>
          <w:szCs w:val="22"/>
        </w:rPr>
        <w:t>time series</w:t>
      </w:r>
      <w:r w:rsidRPr="00D53F6D">
        <w:rPr>
          <w:rFonts w:ascii="Garamond" w:hAnsi="Garamond"/>
          <w:sz w:val="22"/>
          <w:szCs w:val="22"/>
        </w:rPr>
        <w:t xml:space="preserve">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Pr="00D53F6D">
        <w:rPr>
          <w:rFonts w:ascii="Garamond" w:hAnsi="Garamond"/>
          <w:sz w:val="22"/>
          <w:szCs w:val="22"/>
        </w:rPr>
        <w:t>values among the three watersheds</w:t>
      </w:r>
      <w:r w:rsidR="00D70E26">
        <w:rPr>
          <w:rFonts w:ascii="Garamond" w:hAnsi="Garamond"/>
          <w:sz w:val="22"/>
          <w:szCs w:val="22"/>
        </w:rPr>
        <w:t xml:space="preserve"> (e.g. </w:t>
      </w:r>
      <w:commentRangeStart w:id="80"/>
      <w:commentRangeStart w:id="81"/>
      <w:r w:rsidR="00D70E26">
        <w:rPr>
          <w:rFonts w:ascii="Garamond" w:hAnsi="Garamond"/>
          <w:sz w:val="22"/>
          <w:szCs w:val="22"/>
        </w:rPr>
        <w:t xml:space="preserve">X, </w:t>
      </w:r>
      <w:proofErr w:type="gramStart"/>
      <w:r w:rsidR="00D70E26">
        <w:rPr>
          <w:rFonts w:ascii="Garamond" w:hAnsi="Garamond"/>
          <w:sz w:val="22"/>
          <w:szCs w:val="22"/>
        </w:rPr>
        <w:t>Y,Z</w:t>
      </w:r>
      <w:proofErr w:type="gramEnd"/>
      <w:r w:rsidR="00D70E26">
        <w:rPr>
          <w:rFonts w:ascii="Garamond" w:hAnsi="Garamond"/>
          <w:sz w:val="22"/>
          <w:szCs w:val="22"/>
        </w:rPr>
        <w:t xml:space="preserve"> </w:t>
      </w:r>
      <w:commentRangeEnd w:id="80"/>
      <w:r w:rsidR="000F5F96">
        <w:rPr>
          <w:rStyle w:val="CommentReference"/>
        </w:rPr>
        <w:commentReference w:id="80"/>
      </w:r>
      <w:commentRangeEnd w:id="81"/>
      <w:r w:rsidR="00B2339D">
        <w:rPr>
          <w:rStyle w:val="CommentReference"/>
        </w:rPr>
        <w:commentReference w:id="81"/>
      </w:r>
      <w:r w:rsidR="00D70E26">
        <w:rPr>
          <w:rFonts w:ascii="Garamond" w:hAnsi="Garamond"/>
          <w:sz w:val="22"/>
          <w:szCs w:val="22"/>
        </w:rPr>
        <w:t xml:space="preserve">in the Yukon, Kuskokwim, and Nushagak, respectively). </w:t>
      </w:r>
      <w:del w:id="82" w:author="Benjamin J. Makhlouf" w:date="2025-10-06T15:55:00Z" w16du:dateUtc="2025-10-06T22:55:00Z">
        <w:r w:rsidR="00D70E26" w:rsidDel="007249FA">
          <w:rPr>
            <w:rFonts w:ascii="Garamond" w:hAnsi="Garamond"/>
            <w:sz w:val="22"/>
            <w:szCs w:val="22"/>
          </w:rPr>
          <w:delText xml:space="preserve">Interestingly, </w:delText>
        </w:r>
      </w:del>
      <w:ins w:id="83" w:author="Daniel Schindler" w:date="2025-10-02T15:16:00Z" w16du:dateUtc="2025-10-02T22:16:00Z">
        <w:del w:id="84" w:author="Benjamin J. Makhlouf" w:date="2025-10-06T15:55:00Z" w16du:dateUtc="2025-10-06T22:55:00Z">
          <w:r w:rsidR="007833A8" w:rsidDel="007249FA">
            <w:rPr>
              <w:rFonts w:ascii="Garamond" w:hAnsi="Garamond"/>
              <w:sz w:val="22"/>
              <w:szCs w:val="22"/>
            </w:rPr>
            <w:delText>time series</w:delText>
          </w:r>
        </w:del>
      </w:ins>
      <w:del w:id="85" w:author="Benjamin J. Makhlouf" w:date="2025-10-06T15:55:00Z" w16du:dateUtc="2025-10-06T22:55:00Z">
        <w:r w:rsidR="00D70E26" w:rsidDel="007249FA">
          <w:rPr>
            <w:rFonts w:ascii="Garamond" w:hAnsi="Garamond"/>
            <w:sz w:val="22"/>
            <w:szCs w:val="22"/>
          </w:rPr>
          <w:delText xml:space="preserve"> of </w:delText>
        </w:r>
      </w:del>
      <w:ins w:id="86" w:author="Daniel Schindler" w:date="2025-10-02T15:29:00Z" w16du:dateUtc="2025-10-02T22:29:00Z">
        <w:del w:id="87" w:author="Benjamin J. Makhlouf" w:date="2025-10-06T15:55:00Z" w16du:dateUtc="2025-10-06T22:55:00Z">
          <w:r w:rsidR="00B2339D" w:rsidDel="007249FA">
            <w:rPr>
              <w:rFonts w:ascii="Garamond" w:hAnsi="Garamond"/>
              <w:sz w:val="22"/>
              <w:szCs w:val="22"/>
            </w:rPr>
            <w:delText xml:space="preserve">strontium isotopes from </w:delText>
          </w:r>
        </w:del>
      </w:ins>
      <w:del w:id="88" w:author="Benjamin J. Makhlouf" w:date="2025-10-06T15:55:00Z" w16du:dateUtc="2025-10-06T22:55:00Z">
        <w:r w:rsidR="00D70E26" w:rsidDel="007249FA">
          <w:rPr>
            <w:rFonts w:ascii="Garamond" w:hAnsi="Garamond"/>
            <w:sz w:val="22"/>
            <w:szCs w:val="22"/>
          </w:rPr>
          <w:delText xml:space="preserve">fish from the CWAK region within the Yukon river-basin contained a less pronounced increase in </w:delText>
        </w:r>
        <w:r w:rsidR="000F5F96" w:rsidRPr="00CA63D8" w:rsidDel="007249FA">
          <w:rPr>
            <w:rFonts w:ascii="Cambria Math" w:hAnsi="Cambria Math" w:cs="Cambria Math"/>
            <w:sz w:val="22"/>
            <w:szCs w:val="22"/>
          </w:rPr>
          <w:delText>⁸⁷</w:delText>
        </w:r>
        <w:r w:rsidR="000F5F96" w:rsidRPr="00CA63D8" w:rsidDel="007249FA">
          <w:rPr>
            <w:rFonts w:ascii="Garamond" w:hAnsi="Garamond"/>
            <w:sz w:val="22"/>
            <w:szCs w:val="22"/>
          </w:rPr>
          <w:delText>Sr/</w:delText>
        </w:r>
        <w:r w:rsidR="000F5F96" w:rsidRPr="00CA63D8" w:rsidDel="007249FA">
          <w:rPr>
            <w:rFonts w:ascii="Cambria Math" w:hAnsi="Cambria Math" w:cs="Cambria Math"/>
            <w:sz w:val="22"/>
            <w:szCs w:val="22"/>
          </w:rPr>
          <w:delText>⁸⁶</w:delText>
        </w:r>
        <w:r w:rsidR="000F5F96" w:rsidRPr="00CA63D8" w:rsidDel="007249FA">
          <w:rPr>
            <w:rFonts w:ascii="Garamond" w:hAnsi="Garamond"/>
            <w:sz w:val="22"/>
            <w:szCs w:val="22"/>
          </w:rPr>
          <w:delText>Sr</w:delText>
        </w:r>
        <w:r w:rsidR="00D70E26" w:rsidDel="007249FA">
          <w:rPr>
            <w:rFonts w:ascii="Garamond" w:hAnsi="Garamond"/>
            <w:sz w:val="22"/>
            <w:szCs w:val="22"/>
          </w:rPr>
          <w:delText xml:space="preserve"> values before the marine onset</w:delText>
        </w:r>
        <w:r w:rsidR="00D9294A" w:rsidDel="007249FA">
          <w:rPr>
            <w:rFonts w:ascii="Garamond" w:hAnsi="Garamond"/>
            <w:sz w:val="22"/>
            <w:szCs w:val="22"/>
          </w:rPr>
          <w:delText xml:space="preserve"> </w:delText>
        </w:r>
        <w:r w:rsidR="00D70E26" w:rsidDel="007249FA">
          <w:rPr>
            <w:rFonts w:ascii="Garamond" w:hAnsi="Garamond"/>
            <w:sz w:val="22"/>
            <w:szCs w:val="22"/>
          </w:rPr>
          <w:delText xml:space="preserve">(Figure 5b.) </w:delText>
        </w:r>
      </w:del>
      <w:r w:rsidRPr="00D53F6D">
        <w:rPr>
          <w:rFonts w:ascii="Garamond" w:hAnsi="Garamond"/>
          <w:sz w:val="22"/>
          <w:szCs w:val="22"/>
        </w:rPr>
        <w:t>Principal component 3 appear</w:t>
      </w:r>
      <w:r w:rsidR="000F5F96">
        <w:rPr>
          <w:rFonts w:ascii="Garamond" w:hAnsi="Garamond"/>
          <w:sz w:val="22"/>
          <w:szCs w:val="22"/>
        </w:rPr>
        <w:t>s</w:t>
      </w:r>
      <w:r w:rsidRPr="00D53F6D">
        <w:rPr>
          <w:rFonts w:ascii="Garamond" w:hAnsi="Garamond"/>
          <w:sz w:val="22"/>
          <w:szCs w:val="22"/>
        </w:rPr>
        <w:t xml:space="preserve"> to be driven by values at the very beginning of the </w:t>
      </w:r>
      <w:r w:rsidR="007833A8">
        <w:rPr>
          <w:rFonts w:ascii="Garamond" w:hAnsi="Garamond"/>
          <w:sz w:val="22"/>
          <w:szCs w:val="22"/>
        </w:rPr>
        <w:t>time series</w:t>
      </w:r>
      <w:r w:rsidR="000F5F96">
        <w:rPr>
          <w:rFonts w:ascii="Garamond" w:hAnsi="Garamond"/>
          <w:sz w:val="22"/>
          <w:szCs w:val="22"/>
        </w:rPr>
        <w:t xml:space="preserve"> </w:t>
      </w:r>
      <w:r w:rsidR="000F5F96" w:rsidRPr="00D53F6D">
        <w:rPr>
          <w:rFonts w:ascii="Garamond" w:hAnsi="Garamond"/>
          <w:sz w:val="22"/>
          <w:szCs w:val="22"/>
        </w:rPr>
        <w:t>corresponding to the start of the natal origin signature</w:t>
      </w:r>
      <w:del w:id="89" w:author="Benjamin J. Makhlouf" w:date="2025-10-06T15:56:00Z" w16du:dateUtc="2025-10-06T22:56:00Z">
        <w:r w:rsidR="000F5F96" w:rsidRPr="00D53F6D" w:rsidDel="007249FA">
          <w:rPr>
            <w:rFonts w:ascii="Garamond" w:hAnsi="Garamond"/>
            <w:sz w:val="22"/>
            <w:szCs w:val="22"/>
          </w:rPr>
          <w:delText>.</w:delText>
        </w:r>
      </w:del>
      <w:del w:id="90" w:author="Benjamin J. Makhlouf" w:date="2025-10-06T15:55:00Z" w16du:dateUtc="2025-10-06T22:55:00Z">
        <w:r w:rsidR="000F5F96" w:rsidRPr="00D53F6D" w:rsidDel="007249FA">
          <w:rPr>
            <w:rFonts w:ascii="Garamond" w:hAnsi="Garamond"/>
            <w:sz w:val="22"/>
            <w:szCs w:val="22"/>
          </w:rPr>
          <w:delText xml:space="preserve"> </w:delText>
        </w:r>
      </w:del>
      <w:r w:rsidR="000F5F96">
        <w:rPr>
          <w:rFonts w:ascii="Garamond" w:hAnsi="Garamond"/>
          <w:sz w:val="22"/>
          <w:szCs w:val="22"/>
        </w:rPr>
        <w:t xml:space="preserve"> as well as some variation in values </w:t>
      </w:r>
      <w:del w:id="91" w:author="Benjamin J. Makhlouf" w:date="2025-10-06T15:56:00Z" w16du:dateUtc="2025-10-06T22:56:00Z">
        <w:r w:rsidR="000F5F96" w:rsidDel="007249FA">
          <w:rPr>
            <w:rFonts w:ascii="Garamond" w:hAnsi="Garamond"/>
            <w:sz w:val="22"/>
            <w:szCs w:val="22"/>
          </w:rPr>
          <w:delText xml:space="preserve">towards the values </w:delText>
        </w:r>
      </w:del>
      <w:r w:rsidR="000F5F96">
        <w:rPr>
          <w:rFonts w:ascii="Garamond" w:hAnsi="Garamond"/>
          <w:sz w:val="22"/>
          <w:szCs w:val="22"/>
        </w:rPr>
        <w:t>just before the mainstem</w:t>
      </w:r>
      <w:ins w:id="92" w:author="Benjamin J. Makhlouf" w:date="2025-10-06T15:56:00Z" w16du:dateUtc="2025-10-06T22:56:00Z">
        <w:r w:rsidR="007249FA">
          <w:rPr>
            <w:rFonts w:ascii="Garamond" w:hAnsi="Garamond"/>
            <w:sz w:val="22"/>
            <w:szCs w:val="22"/>
          </w:rPr>
          <w:t xml:space="preserve"> region</w:t>
        </w:r>
      </w:ins>
      <w:del w:id="93" w:author="Benjamin J. Makhlouf" w:date="2025-10-06T15:56:00Z" w16du:dateUtc="2025-10-06T22:56:00Z">
        <w:r w:rsidR="000F5F96" w:rsidDel="007249FA">
          <w:rPr>
            <w:rFonts w:ascii="Garamond" w:hAnsi="Garamond"/>
            <w:sz w:val="22"/>
            <w:szCs w:val="22"/>
          </w:rPr>
          <w:delText xml:space="preserve"> value</w:delText>
        </w:r>
      </w:del>
      <w:r w:rsidR="000F5F96">
        <w:rPr>
          <w:rFonts w:ascii="Garamond" w:hAnsi="Garamond"/>
          <w:sz w:val="22"/>
          <w:szCs w:val="22"/>
        </w:rPr>
        <w:t xml:space="preserve"> described above. </w:t>
      </w:r>
      <w:ins w:id="94" w:author="Benjamin J. Makhlouf" w:date="2025-10-06T15:56:00Z" w16du:dateUtc="2025-10-06T22:56:00Z">
        <w:r w:rsidR="007249FA">
          <w:rPr>
            <w:rFonts w:ascii="Garamond" w:hAnsi="Garamond"/>
            <w:sz w:val="22"/>
            <w:szCs w:val="22"/>
          </w:rPr>
          <w:t>There is minimal separation by watershed along this principal component</w:t>
        </w:r>
      </w:ins>
      <w:ins w:id="95" w:author="Benjamin J. Makhlouf" w:date="2025-10-06T15:57:00Z" w16du:dateUtc="2025-10-06T22:57:00Z">
        <w:r w:rsidR="007249FA">
          <w:rPr>
            <w:rFonts w:ascii="Garamond" w:hAnsi="Garamond"/>
            <w:sz w:val="22"/>
            <w:szCs w:val="22"/>
          </w:rPr>
          <w:t>,</w:t>
        </w:r>
      </w:ins>
      <w:ins w:id="96" w:author="Benjamin J. Makhlouf" w:date="2025-10-06T15:58:00Z" w16du:dateUtc="2025-10-06T22:58:00Z">
        <w:r w:rsidR="007249FA">
          <w:rPr>
            <w:rFonts w:ascii="Garamond" w:hAnsi="Garamond"/>
            <w:sz w:val="22"/>
            <w:szCs w:val="22"/>
          </w:rPr>
          <w:t xml:space="preserve"> which is expected given that all individuals in this subset have very similar natal origin values. </w:t>
        </w:r>
      </w:ins>
    </w:p>
    <w:p w14:paraId="06F8E81E" w14:textId="77401A11" w:rsidR="00ED3EE6" w:rsidRPr="00D53F6D" w:rsidDel="007249FA" w:rsidRDefault="00D53F6D" w:rsidP="000F5F96">
      <w:pPr>
        <w:spacing w:line="480" w:lineRule="auto"/>
        <w:ind w:firstLine="720"/>
        <w:rPr>
          <w:del w:id="97" w:author="Benjamin J. Makhlouf" w:date="2025-10-06T15:58:00Z" w16du:dateUtc="2025-10-06T22:58:00Z"/>
          <w:rFonts w:ascii="Garamond" w:hAnsi="Garamond"/>
          <w:sz w:val="22"/>
          <w:szCs w:val="22"/>
        </w:rPr>
      </w:pPr>
      <w:commentRangeStart w:id="98"/>
      <w:del w:id="99" w:author="Benjamin J. Makhlouf" w:date="2025-10-06T15:58:00Z" w16du:dateUtc="2025-10-06T22:58:00Z">
        <w:r w:rsidRPr="00D53F6D" w:rsidDel="007249FA">
          <w:rPr>
            <w:rFonts w:ascii="Garamond" w:hAnsi="Garamond"/>
            <w:sz w:val="22"/>
            <w:szCs w:val="22"/>
          </w:rPr>
          <w:delText xml:space="preserve">The minimal discrimination among watersheds along this component </w:delText>
        </w:r>
        <w:r w:rsidR="000F5F96" w:rsidDel="007249FA">
          <w:rPr>
            <w:rFonts w:ascii="Garamond" w:hAnsi="Garamond"/>
            <w:sz w:val="22"/>
            <w:szCs w:val="22"/>
          </w:rPr>
          <w:delText>is</w:delText>
        </w:r>
        <w:r w:rsidRPr="00D53F6D" w:rsidDel="007249FA">
          <w:rPr>
            <w:rFonts w:ascii="Garamond" w:hAnsi="Garamond"/>
            <w:sz w:val="22"/>
            <w:szCs w:val="22"/>
          </w:rPr>
          <w:delText xml:space="preserve"> expected</w:delText>
        </w:r>
        <w:r w:rsidR="00D70E26" w:rsidDel="007249FA">
          <w:rPr>
            <w:rFonts w:ascii="Garamond" w:hAnsi="Garamond"/>
            <w:sz w:val="22"/>
            <w:szCs w:val="22"/>
          </w:rPr>
          <w:delText xml:space="preserve"> given that </w:delText>
        </w:r>
        <w:commentRangeEnd w:id="98"/>
        <w:r w:rsidR="003678F1" w:rsidDel="007249FA">
          <w:rPr>
            <w:rStyle w:val="CommentReference"/>
          </w:rPr>
          <w:commentReference w:id="98"/>
        </w:r>
        <w:r w:rsidR="00D70E26" w:rsidDel="007249FA">
          <w:rPr>
            <w:rFonts w:ascii="Garamond" w:hAnsi="Garamond"/>
            <w:sz w:val="22"/>
            <w:szCs w:val="22"/>
          </w:rPr>
          <w:delText xml:space="preserve">all individuals in this </w:delText>
        </w:r>
        <w:r w:rsidR="000F5F96" w:rsidDel="007249FA">
          <w:rPr>
            <w:rFonts w:ascii="Garamond" w:hAnsi="Garamond"/>
            <w:sz w:val="22"/>
            <w:szCs w:val="22"/>
          </w:rPr>
          <w:delText>subset</w:delText>
        </w:r>
        <w:r w:rsidR="00D70E26" w:rsidDel="007249FA">
          <w:rPr>
            <w:rFonts w:ascii="Garamond" w:hAnsi="Garamond"/>
            <w:sz w:val="22"/>
            <w:szCs w:val="22"/>
          </w:rPr>
          <w:delText xml:space="preserve"> </w:delText>
        </w:r>
        <w:r w:rsidRPr="00D53F6D" w:rsidDel="007249FA">
          <w:rPr>
            <w:rFonts w:ascii="Garamond" w:hAnsi="Garamond"/>
            <w:sz w:val="22"/>
            <w:szCs w:val="22"/>
          </w:rPr>
          <w:delText xml:space="preserve">share the </w:delText>
        </w:r>
        <w:commentRangeStart w:id="100"/>
        <w:r w:rsidRPr="00D53F6D" w:rsidDel="007249FA">
          <w:rPr>
            <w:rFonts w:ascii="Garamond" w:hAnsi="Garamond"/>
            <w:sz w:val="22"/>
            <w:szCs w:val="22"/>
          </w:rPr>
          <w:delText xml:space="preserve">same natal origin </w:delText>
        </w:r>
        <w:commentRangeEnd w:id="100"/>
        <w:r w:rsidR="00B2339D" w:rsidDel="007249FA">
          <w:rPr>
            <w:rStyle w:val="CommentReference"/>
          </w:rPr>
          <w:commentReference w:id="100"/>
        </w:r>
        <w:r w:rsidRPr="00D53F6D" w:rsidDel="007249FA">
          <w:rPr>
            <w:rFonts w:ascii="Garamond" w:hAnsi="Garamond"/>
            <w:sz w:val="22"/>
            <w:szCs w:val="22"/>
          </w:rPr>
          <w:delText>value</w:delText>
        </w:r>
        <w:r w:rsidR="00D70E26" w:rsidDel="007249FA">
          <w:rPr>
            <w:rFonts w:ascii="Garamond" w:hAnsi="Garamond"/>
            <w:sz w:val="22"/>
            <w:szCs w:val="22"/>
          </w:rPr>
          <w:delText xml:space="preserve">. </w:delText>
        </w:r>
      </w:del>
    </w:p>
    <w:p w14:paraId="3BAA849F" w14:textId="77777777" w:rsidR="001566FD" w:rsidRDefault="001566FD" w:rsidP="001566FD">
      <w:pPr>
        <w:tabs>
          <w:tab w:val="left" w:pos="3088"/>
        </w:tabs>
        <w:rPr>
          <w:rFonts w:ascii="Garamond" w:hAnsi="Garamond"/>
          <w:b/>
          <w:bCs/>
          <w:sz w:val="22"/>
          <w:szCs w:val="22"/>
        </w:rPr>
      </w:pPr>
    </w:p>
    <w:p w14:paraId="6ED0A917" w14:textId="7EF5EDA3" w:rsidR="00517678" w:rsidRPr="001566FD" w:rsidRDefault="0038052F" w:rsidP="001566FD">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0891E68" w14:textId="5A6922FA" w:rsidR="0038052F" w:rsidRDefault="0038052F" w:rsidP="0038052F">
      <w:pPr>
        <w:spacing w:line="480" w:lineRule="auto"/>
        <w:ind w:firstLine="720"/>
        <w:rPr>
          <w:rFonts w:ascii="Garamond" w:hAnsi="Garamond"/>
          <w:sz w:val="22"/>
          <w:szCs w:val="22"/>
        </w:rPr>
      </w:pPr>
      <w:r>
        <w:rPr>
          <w:rFonts w:ascii="Garamond" w:hAnsi="Garamond"/>
          <w:sz w:val="22"/>
          <w:szCs w:val="22"/>
        </w:rPr>
        <w:t>Accuracy a</w:t>
      </w:r>
      <w:r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92.2%. The </w:t>
      </w:r>
      <w:r w:rsidRPr="00841F42">
        <w:rPr>
          <w:rFonts w:ascii="Garamond" w:hAnsi="Garamond"/>
          <w:sz w:val="22"/>
          <w:szCs w:val="22"/>
        </w:rPr>
        <w:t xml:space="preserve">accuracy and F1-score achieved by applying the random forest model to the GAM smoothed dataset and tested on the full testing set. Smoothed </w:t>
      </w:r>
      <w:ins w:id="101" w:author="Daniel Schindler" w:date="2025-10-02T15:16:00Z" w16du:dateUtc="2025-10-02T22:16:00Z">
        <w:r w:rsidR="007833A8">
          <w:rPr>
            <w:rFonts w:ascii="Garamond" w:hAnsi="Garamond"/>
            <w:sz w:val="22"/>
            <w:szCs w:val="22"/>
          </w:rPr>
          <w:t>time series</w:t>
        </w:r>
      </w:ins>
      <w:r w:rsidRPr="00841F42">
        <w:rPr>
          <w:rFonts w:ascii="Garamond" w:hAnsi="Garamond"/>
          <w:sz w:val="22"/>
          <w:szCs w:val="22"/>
        </w:rPr>
        <w:t xml:space="preserve"> data outperformed the raw data in all cases, indicating that the noise in the raw data ma</w:t>
      </w:r>
      <w:r w:rsidR="00097484">
        <w:rPr>
          <w:rFonts w:ascii="Garamond" w:hAnsi="Garamond"/>
          <w:sz w:val="22"/>
          <w:szCs w:val="22"/>
        </w:rPr>
        <w:t>y have</w:t>
      </w:r>
      <w:r w:rsidRPr="00841F42">
        <w:rPr>
          <w:rFonts w:ascii="Garamond" w:hAnsi="Garamond"/>
          <w:sz w:val="22"/>
          <w:szCs w:val="22"/>
        </w:rPr>
        <w:t xml:space="preserve"> inhibited model </w:t>
      </w:r>
      <w:r>
        <w:rPr>
          <w:rFonts w:ascii="Garamond" w:hAnsi="Garamond"/>
          <w:sz w:val="22"/>
          <w:szCs w:val="22"/>
        </w:rPr>
        <w:t xml:space="preserve">performance by obscuring meaningful patterns in the data. Among model types KNN consistently preformed the lowest in both accuracy and F1-Score. </w:t>
      </w:r>
      <w:r w:rsidRPr="00841F42">
        <w:rPr>
          <w:rFonts w:ascii="Garamond" w:hAnsi="Garamond"/>
          <w:sz w:val="22"/>
          <w:szCs w:val="22"/>
        </w:rPr>
        <w:t>In general, RF analysis outperformed both KNN and SVM, however, SVM was the highest performer on Raw datasets (89.8% accuracy on total testing set and 87.0% on overlapping testing set)</w:t>
      </w:r>
      <w:r>
        <w:rPr>
          <w:rFonts w:ascii="Garamond" w:hAnsi="Garamond"/>
          <w:sz w:val="22"/>
          <w:szCs w:val="22"/>
        </w:rPr>
        <w:t xml:space="preserve">, which may have more dimensionality due to less autocorrelation among points. </w:t>
      </w:r>
      <w:r w:rsidRPr="00841F42">
        <w:rPr>
          <w:rFonts w:ascii="Garamond" w:hAnsi="Garamond"/>
          <w:sz w:val="22"/>
          <w:szCs w:val="22"/>
        </w:rPr>
        <w:t>Unsurprisingly, the overlapping training set performance was slightly lower than that of the total training set, with the highest classification accuracy of 90.</w:t>
      </w:r>
      <w:r>
        <w:rPr>
          <w:rFonts w:ascii="Garamond" w:hAnsi="Garamond"/>
          <w:sz w:val="22"/>
          <w:szCs w:val="22"/>
        </w:rPr>
        <w:t>9</w:t>
      </w:r>
      <w:r w:rsidRPr="00841F42">
        <w:rPr>
          <w:rFonts w:ascii="Garamond" w:hAnsi="Garamond"/>
          <w:sz w:val="22"/>
          <w:szCs w:val="22"/>
        </w:rPr>
        <w:t>% as compared to 92.</w:t>
      </w:r>
      <w:r>
        <w:rPr>
          <w:rFonts w:ascii="Garamond" w:hAnsi="Garamond"/>
          <w:sz w:val="22"/>
          <w:szCs w:val="22"/>
        </w:rPr>
        <w:t>2</w:t>
      </w:r>
      <w:r w:rsidRPr="00841F42">
        <w:rPr>
          <w:rFonts w:ascii="Garamond" w:hAnsi="Garamond"/>
          <w:sz w:val="22"/>
          <w:szCs w:val="22"/>
        </w:rPr>
        <w:t xml:space="preserve">%. </w:t>
      </w:r>
      <w:r>
        <w:rPr>
          <w:rFonts w:ascii="Garamond" w:hAnsi="Garamond"/>
          <w:sz w:val="22"/>
          <w:szCs w:val="22"/>
        </w:rPr>
        <w:t xml:space="preserve">These results are expected given the relatively straightforward discrimination of highly enriched Yukon samples which were removed in the overlapping comparison.  </w:t>
      </w:r>
    </w:p>
    <w:p w14:paraId="07605C5E" w14:textId="10C7A71A"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The best p</w:t>
      </w:r>
      <w:ins w:id="102" w:author="Daniel Schindler" w:date="2025-10-06T10:54:00Z" w16du:dateUtc="2025-10-06T17:54:00Z">
        <w:r w:rsidR="00071FD5">
          <w:rPr>
            <w:rFonts w:ascii="Garamond" w:hAnsi="Garamond"/>
            <w:sz w:val="22"/>
            <w:szCs w:val="22"/>
          </w:rPr>
          <w:t>er</w:t>
        </w:r>
      </w:ins>
      <w:r>
        <w:rPr>
          <w:rFonts w:ascii="Garamond" w:hAnsi="Garamond"/>
          <w:sz w:val="22"/>
          <w:szCs w:val="22"/>
        </w:rPr>
        <w:t xml:space="preserve">forming model (RF, GAM-smoothed data) displayed some variation in overall accuracy among classes. On the Total testing set 92.0% of Kuskokwim, 91.4% of Nushagak, and 93.7% of Yukon samples were correctly identified (Figure 3). By percentage of each class the most common misclassification was Nushagak fish estimated to have been Kuskokwim (8.6% of Kuskokwim fish) followed by the inverse (5.6% of Nushagak fish). Interestingly, after removing the </w:t>
      </w:r>
      <w:ins w:id="103" w:author="Daniel Schindler" w:date="2025-10-06T10:55:00Z" w16du:dateUtc="2025-10-06T17:55:00Z">
        <w:r w:rsidR="00071FD5">
          <w:rPr>
            <w:rFonts w:ascii="Garamond" w:hAnsi="Garamond"/>
            <w:sz w:val="22"/>
            <w:szCs w:val="22"/>
          </w:rPr>
          <w:t xml:space="preserve">most </w:t>
        </w:r>
      </w:ins>
      <w:r>
        <w:rPr>
          <w:rFonts w:ascii="Garamond" w:hAnsi="Garamond"/>
          <w:sz w:val="22"/>
          <w:szCs w:val="22"/>
        </w:rPr>
        <w:t>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 xml:space="preserve">.7150), </w:t>
      </w:r>
      <w:r>
        <w:rPr>
          <w:rFonts w:ascii="Garamond" w:hAnsi="Garamond"/>
          <w:sz w:val="22"/>
          <w:szCs w:val="22"/>
        </w:rPr>
        <w:lastRenderedPageBreak/>
        <w:t xml:space="preserve">Yukon classification accuracy dropped to 86.8%. Classification accuracy for Nushagak fish did not change (91.4%) whereas Kuskokwim saw a slight increase to 92.5%. In this testing </w:t>
      </w:r>
      <w:ins w:id="104" w:author="Daniel Schindler" w:date="2025-10-06T10:55:00Z" w16du:dateUtc="2025-10-06T17:55:00Z">
        <w:r w:rsidR="00071FD5">
          <w:rPr>
            <w:rFonts w:ascii="Garamond" w:hAnsi="Garamond"/>
            <w:sz w:val="22"/>
            <w:szCs w:val="22"/>
          </w:rPr>
          <w:t>data</w:t>
        </w:r>
      </w:ins>
      <w:r>
        <w:rPr>
          <w:rFonts w:ascii="Garamond" w:hAnsi="Garamond"/>
          <w:sz w:val="22"/>
          <w:szCs w:val="22"/>
        </w:rPr>
        <w:t>set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represented only one additional individual misclassified (9 in the total analysis vs 8 in the overlapping analysis). </w:t>
      </w:r>
      <w:r w:rsidR="00363DDE">
        <w:rPr>
          <w:rFonts w:ascii="Garamond" w:hAnsi="Garamond"/>
          <w:sz w:val="22"/>
          <w:szCs w:val="22"/>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Default="00D53F6D" w:rsidP="003E5607">
      <w:pPr>
        <w:tabs>
          <w:tab w:val="left" w:pos="3088"/>
        </w:tabs>
        <w:rPr>
          <w:rFonts w:ascii="Garamond" w:hAnsi="Garamond"/>
          <w:b/>
          <w:bCs/>
        </w:rPr>
      </w:pPr>
    </w:p>
    <w:p w14:paraId="689794F5" w14:textId="50A747CA" w:rsidR="00D53F6D"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w:t>
      </w:r>
      <w:commentRangeStart w:id="105"/>
      <w:r w:rsidRPr="00D53F6D">
        <w:rPr>
          <w:rFonts w:ascii="Garamond" w:hAnsi="Garamond"/>
          <w:sz w:val="22"/>
          <w:szCs w:val="22"/>
        </w:rPr>
        <w:t xml:space="preserve">probability tuning </w:t>
      </w:r>
      <w:commentRangeEnd w:id="105"/>
      <w:r w:rsidR="00CF4BFF">
        <w:rPr>
          <w:rStyle w:val="CommentReference"/>
        </w:rPr>
        <w:commentReference w:id="105"/>
      </w:r>
      <w:r w:rsidRPr="00D53F6D">
        <w:rPr>
          <w:rFonts w:ascii="Garamond" w:hAnsi="Garamond"/>
          <w:sz w:val="22"/>
          <w:szCs w:val="22"/>
        </w:rPr>
        <w:t xml:space="preserve">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w:t>
      </w:r>
      <w:commentRangeStart w:id="106"/>
      <w:r w:rsidRPr="00D53F6D">
        <w:rPr>
          <w:rFonts w:ascii="Garamond" w:hAnsi="Garamond"/>
          <w:sz w:val="22"/>
          <w:szCs w:val="22"/>
        </w:rPr>
        <w:t xml:space="preserve">reliability diagrams </w:t>
      </w:r>
      <w:commentRangeEnd w:id="106"/>
      <w:r w:rsidR="00CF4BFF">
        <w:rPr>
          <w:rStyle w:val="CommentReference"/>
        </w:rPr>
        <w:commentReference w:id="106"/>
      </w:r>
      <w:r w:rsidRPr="00D53F6D">
        <w:rPr>
          <w:rFonts w:ascii="Garamond" w:hAnsi="Garamond"/>
          <w:sz w:val="22"/>
          <w:szCs w:val="22"/>
        </w:rPr>
        <w:t xml:space="preserve">confirmed improved alignment between predicted and observed probabilities following calibration. </w:t>
      </w:r>
    </w:p>
    <w:p w14:paraId="17923CE8" w14:textId="7E98661F" w:rsidR="00C51A58" w:rsidRPr="00C51A58" w:rsidRDefault="00C51A58" w:rsidP="00C51A58">
      <w:pPr>
        <w:pStyle w:val="NoSpacing"/>
        <w:spacing w:line="480" w:lineRule="auto"/>
        <w:ind w:firstLine="720"/>
        <w:rPr>
          <w:rFonts w:ascii="Garamond" w:hAnsi="Garamond"/>
          <w:b/>
          <w:bCs/>
          <w:sz w:val="22"/>
          <w:szCs w:val="22"/>
        </w:rPr>
      </w:pPr>
      <w:commentRangeStart w:id="107"/>
      <w:r>
        <w:rPr>
          <w:rFonts w:ascii="Garamond" w:hAnsi="Garamond"/>
          <w:sz w:val="22"/>
          <w:szCs w:val="22"/>
        </w:rPr>
        <w:t>Across the range of tested thresholds, overall accuracy ranged from 91 – 79% for the total testing set and from 89.5% to 78% for the overlapping dataset</w:t>
      </w:r>
      <w:commentRangeEnd w:id="107"/>
      <w:r w:rsidR="00E84B9A">
        <w:rPr>
          <w:rStyle w:val="CommentReference"/>
        </w:rPr>
        <w:commentReference w:id="107"/>
      </w:r>
      <w:r w:rsidR="00097484">
        <w:rPr>
          <w:rFonts w:ascii="Garamond" w:hAnsi="Garamond"/>
          <w:sz w:val="22"/>
          <w:szCs w:val="22"/>
        </w:rPr>
        <w:t xml:space="preserve"> before calibration</w:t>
      </w:r>
      <w:r>
        <w:rPr>
          <w:rFonts w:ascii="Garamond" w:hAnsi="Garamond"/>
          <w:sz w:val="22"/>
          <w:szCs w:val="22"/>
        </w:rPr>
        <w:t xml:space="preserve">. In the total dataset, Yukon classification accuracy remained well above 90%, even at the very high (&gt;90%) confidence threshold. Nushagak and Kuskokwim, however, fell steadily as the threshold was raised. Kuskokwim classification accuracy dropped steadily from 87% to 71% whereas Nushagak accuracy declined more quickly at higher probability thresholds from 92% to 75%. The overlapping dataset contained slightly different trends, with Yukon accuracy remaining relatively stable between 89% and 83% over the full range of threshold values. In </w:t>
      </w:r>
      <w:r>
        <w:rPr>
          <w:rFonts w:ascii="Garamond" w:hAnsi="Garamond"/>
          <w:sz w:val="22"/>
          <w:szCs w:val="22"/>
        </w:rPr>
        <w:lastRenderedPageBreak/>
        <w:t xml:space="preserve">this testing set Nushagak accuracy dropped steadily from 91% to 84%,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2D6789A1" w14:textId="7033E7DA"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52297B8F" w:rsidR="00733CEF" w:rsidRDefault="00523B37" w:rsidP="00733CEF">
      <w:pPr>
        <w:spacing w:line="480" w:lineRule="auto"/>
        <w:ind w:firstLine="720"/>
        <w:rPr>
          <w:rFonts w:ascii="Garamond" w:hAnsi="Garamond"/>
          <w:sz w:val="22"/>
          <w:szCs w:val="22"/>
        </w:rPr>
      </w:pPr>
      <w:r w:rsidRPr="00523B37">
        <w:rPr>
          <w:rFonts w:ascii="Garamond" w:hAnsi="Garamond"/>
          <w:sz w:val="22"/>
          <w:szCs w:val="22"/>
        </w:rPr>
        <w:t xml:space="preserve">Machine learning tools applied to otolith laser ablation </w:t>
      </w:r>
      <w:ins w:id="108" w:author="Daniel Schindler" w:date="2025-10-02T15:16:00Z" w16du:dateUtc="2025-10-02T22:16:00Z">
        <w:r w:rsidR="007833A8">
          <w:rPr>
            <w:rFonts w:ascii="Garamond" w:hAnsi="Garamond"/>
            <w:sz w:val="22"/>
            <w:szCs w:val="22"/>
          </w:rPr>
          <w:t>time series</w:t>
        </w:r>
      </w:ins>
      <w:r w:rsidRPr="00523B37">
        <w:rPr>
          <w:rFonts w:ascii="Garamond" w:hAnsi="Garamond"/>
          <w:sz w:val="22"/>
          <w:szCs w:val="22"/>
        </w:rPr>
        <w:t xml:space="preserve"> data proved highly effective for classifying </w:t>
      </w:r>
      <w:ins w:id="109" w:author="Daniel Schindler" w:date="2025-10-06T11:01:00Z" w16du:dateUtc="2025-10-06T18:01:00Z">
        <w:r w:rsidR="00CF4BFF">
          <w:rPr>
            <w:rFonts w:ascii="Garamond" w:hAnsi="Garamond"/>
            <w:sz w:val="22"/>
            <w:szCs w:val="22"/>
          </w:rPr>
          <w:t>w</w:t>
        </w:r>
      </w:ins>
      <w:r w:rsidRPr="00523B37">
        <w:rPr>
          <w:rFonts w:ascii="Garamond" w:hAnsi="Garamond"/>
          <w:sz w:val="22"/>
          <w:szCs w:val="22"/>
        </w:rPr>
        <w:t>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w:t>
      </w:r>
      <w:ins w:id="110" w:author="Daniel Schindler" w:date="2025-10-02T14:29:00Z" w16du:dateUtc="2025-10-02T21:29:00Z">
        <w:r w:rsidR="00D02385">
          <w:rPr>
            <w:rFonts w:ascii="Garamond" w:hAnsi="Garamond"/>
            <w:sz w:val="22"/>
            <w:szCs w:val="22"/>
          </w:rPr>
          <w:t>ML</w:t>
        </w:r>
      </w:ins>
      <w:r w:rsidRPr="00523B37">
        <w:rPr>
          <w:rFonts w:ascii="Garamond" w:hAnsi="Garamond"/>
          <w:sz w:val="22"/>
          <w:szCs w:val="22"/>
        </w:rPr>
        <w:t xml:space="preserve">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64756C" w:rsidRPr="0064756C">
        <w:rPr>
          <w:rFonts w:ascii="Garamond" w:hAnsi="Garamond"/>
          <w:sz w:val="22"/>
          <w:szCs w:val="22"/>
        </w:rPr>
        <w:t xml:space="preserve">Datasets preprocessed with </w:t>
      </w:r>
      <w:r w:rsidR="007833A8">
        <w:rPr>
          <w:rFonts w:ascii="Garamond" w:hAnsi="Garamond"/>
          <w:sz w:val="22"/>
          <w:szCs w:val="22"/>
        </w:rPr>
        <w:t>time series</w:t>
      </w:r>
      <w:r w:rsidR="0064756C" w:rsidRPr="0064756C">
        <w:rPr>
          <w:rFonts w:ascii="Garamond" w:hAnsi="Garamond"/>
          <w:sz w:val="22"/>
          <w:szCs w:val="22"/>
        </w:rPr>
        <w:t xml:space="preserve"> smoothing techniques significantly outperformed raw laser ablation data. </w:t>
      </w:r>
      <w:commentRangeStart w:id="111"/>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w:t>
      </w:r>
      <w:ins w:id="112" w:author="Daniel Schindler" w:date="2025-10-02T15:16:00Z" w16du:dateUtc="2025-10-02T22:16:00Z">
        <w:r w:rsidR="007833A8">
          <w:rPr>
            <w:rFonts w:ascii="Garamond" w:hAnsi="Garamond"/>
            <w:sz w:val="22"/>
            <w:szCs w:val="22"/>
          </w:rPr>
          <w:t>time series</w:t>
        </w:r>
      </w:ins>
      <w:r w:rsidR="0064756C" w:rsidRPr="0064756C">
        <w:rPr>
          <w:rFonts w:ascii="Garamond" w:hAnsi="Garamond"/>
          <w:sz w:val="22"/>
          <w:szCs w:val="22"/>
        </w:rPr>
        <w:t xml:space="preserve"> analysis</w:t>
      </w:r>
      <w:r w:rsidR="00733CEF">
        <w:rPr>
          <w:rFonts w:ascii="Garamond" w:hAnsi="Garamond"/>
          <w:sz w:val="22"/>
          <w:szCs w:val="22"/>
        </w:rPr>
        <w:t xml:space="preserve"> techniques to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w:t>
      </w:r>
      <w:proofErr w:type="gramStart"/>
      <w:r w:rsidR="00733CEF">
        <w:rPr>
          <w:rFonts w:ascii="Garamond" w:hAnsi="Garamond"/>
          <w:sz w:val="22"/>
          <w:szCs w:val="22"/>
        </w:rPr>
        <w:t xml:space="preserve">through the </w:t>
      </w:r>
      <w:r w:rsidR="00097484">
        <w:rPr>
          <w:rFonts w:ascii="Garamond" w:hAnsi="Garamond"/>
          <w:sz w:val="22"/>
          <w:szCs w:val="22"/>
        </w:rPr>
        <w:t>use of</w:t>
      </w:r>
      <w:proofErr w:type="gramEnd"/>
      <w:r w:rsidR="00097484">
        <w:rPr>
          <w:rFonts w:ascii="Garamond" w:hAnsi="Garamond"/>
          <w:sz w:val="22"/>
          <w:szCs w:val="22"/>
        </w:rPr>
        <w:t xml:space="preserve"> additional </w:t>
      </w:r>
      <w:del w:id="113" w:author="Daniel Schindler" w:date="2025-10-02T15:16:00Z" w16du:dateUtc="2025-10-02T22:16:00Z">
        <w:r w:rsidR="00733CEF" w:rsidDel="007833A8">
          <w:rPr>
            <w:rFonts w:ascii="Garamond" w:hAnsi="Garamond"/>
            <w:sz w:val="22"/>
            <w:szCs w:val="22"/>
          </w:rPr>
          <w:delText>timeseries</w:delText>
        </w:r>
      </w:del>
      <w:ins w:id="114" w:author="Daniel Schindler" w:date="2025-10-02T15:16:00Z" w16du:dateUtc="2025-10-02T22:16:00Z">
        <w:r w:rsidR="007833A8">
          <w:rPr>
            <w:rFonts w:ascii="Garamond" w:hAnsi="Garamond"/>
            <w:sz w:val="22"/>
            <w:szCs w:val="22"/>
          </w:rPr>
          <w:t>time series</w:t>
        </w:r>
      </w:ins>
      <w:r w:rsidR="00733CEF">
        <w:rPr>
          <w:rFonts w:ascii="Garamond" w:hAnsi="Garamond"/>
          <w:sz w:val="22"/>
          <w:szCs w:val="22"/>
        </w:rPr>
        <w:t xml:space="preserve"> analysis techniques. </w:t>
      </w:r>
      <w:commentRangeEnd w:id="111"/>
      <w:r w:rsidR="00E84B9A">
        <w:rPr>
          <w:rStyle w:val="CommentReference"/>
        </w:rPr>
        <w:commentReference w:id="111"/>
      </w:r>
    </w:p>
    <w:p w14:paraId="7768580F" w14:textId="4B8608F0" w:rsidR="002D29B3" w:rsidRPr="003C5C0F" w:rsidRDefault="00733CEF" w:rsidP="00733CEF">
      <w:pPr>
        <w:spacing w:line="480" w:lineRule="auto"/>
        <w:ind w:firstLine="720"/>
        <w:rPr>
          <w:rFonts w:ascii="Garamond" w:hAnsi="Garamond"/>
          <w:sz w:val="22"/>
          <w:szCs w:val="22"/>
        </w:rPr>
      </w:pPr>
      <w:del w:id="115" w:author="Daniel Schindler" w:date="2025-10-06T11:02:00Z" w16du:dateUtc="2025-10-06T18:02:00Z">
        <w:r w:rsidDel="00CF4BFF">
          <w:rPr>
            <w:rFonts w:ascii="Garamond" w:hAnsi="Garamond"/>
            <w:sz w:val="22"/>
            <w:szCs w:val="22"/>
          </w:rPr>
          <w:delText xml:space="preserve">Among </w:delText>
        </w:r>
      </w:del>
      <w:ins w:id="116" w:author="Daniel Schindler" w:date="2025-10-06T11:02:00Z" w16du:dateUtc="2025-10-06T18:02:00Z">
        <w:r w:rsidR="00CF4BFF">
          <w:rPr>
            <w:rFonts w:ascii="Garamond" w:hAnsi="Garamond"/>
            <w:sz w:val="22"/>
            <w:szCs w:val="22"/>
          </w:rPr>
          <w:t>Using the</w:t>
        </w:r>
      </w:ins>
      <w:del w:id="117" w:author="Daniel Schindler" w:date="2025-10-06T11:03:00Z" w16du:dateUtc="2025-10-06T18:03:00Z">
        <w:r w:rsidDel="00CF4BFF">
          <w:rPr>
            <w:rFonts w:ascii="Garamond" w:hAnsi="Garamond"/>
            <w:sz w:val="22"/>
            <w:szCs w:val="22"/>
          </w:rPr>
          <w:delText xml:space="preserve">our </w:delText>
        </w:r>
      </w:del>
      <w:ins w:id="118" w:author="Daniel Schindler" w:date="2025-10-06T11:03:00Z" w16du:dateUtc="2025-10-06T18:03:00Z">
        <w:r w:rsidR="00CF4BFF">
          <w:rPr>
            <w:rFonts w:ascii="Garamond" w:hAnsi="Garamond"/>
            <w:sz w:val="22"/>
            <w:szCs w:val="22"/>
          </w:rPr>
          <w:t xml:space="preserve"> </w:t>
        </w:r>
      </w:ins>
      <w:r>
        <w:rPr>
          <w:rFonts w:ascii="Garamond" w:hAnsi="Garamond"/>
          <w:sz w:val="22"/>
          <w:szCs w:val="22"/>
        </w:rPr>
        <w:t xml:space="preserve">best model, </w:t>
      </w:r>
      <w:r w:rsidR="00BE529C" w:rsidRPr="0073705F">
        <w:rPr>
          <w:rFonts w:ascii="Garamond" w:hAnsi="Garamond"/>
          <w:sz w:val="22"/>
          <w:szCs w:val="22"/>
        </w:rPr>
        <w:t xml:space="preserve">watershed-specific </w:t>
      </w:r>
      <w:r>
        <w:rPr>
          <w:rFonts w:ascii="Garamond" w:hAnsi="Garamond"/>
          <w:sz w:val="22"/>
          <w:szCs w:val="22"/>
        </w:rPr>
        <w:t xml:space="preserve">classification </w:t>
      </w:r>
      <w:r w:rsidR="00BE529C" w:rsidRPr="0073705F">
        <w:rPr>
          <w:rFonts w:ascii="Garamond" w:hAnsi="Garamond"/>
          <w:sz w:val="22"/>
          <w:szCs w:val="22"/>
        </w:rPr>
        <w:t xml:space="preserve">accuracies exceeding 90% for all three watersheds when tested against the full </w:t>
      </w:r>
      <w:r>
        <w:rPr>
          <w:rFonts w:ascii="Garamond" w:hAnsi="Garamond"/>
          <w:sz w:val="22"/>
          <w:szCs w:val="22"/>
        </w:rPr>
        <w:t>testing set</w:t>
      </w:r>
      <w:r w:rsidR="00BE529C" w:rsidRPr="0073705F">
        <w:rPr>
          <w:rFonts w:ascii="Garamond" w:hAnsi="Garamond"/>
          <w:sz w:val="22"/>
          <w:szCs w:val="22"/>
        </w:rPr>
        <w:t xml:space="preserve">. Most misclassifications occurred between Nushagak and Kuskokwim fish, consistent with expectations given the greater overlap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t>
      </w:r>
      <w:r w:rsidR="00BE529C" w:rsidRPr="0073705F">
        <w:rPr>
          <w:rFonts w:ascii="Garamond" w:hAnsi="Garamond"/>
          <w:sz w:val="22"/>
          <w:szCs w:val="22"/>
        </w:rPr>
        <w:t xml:space="preserve">values </w:t>
      </w:r>
      <w:ins w:id="119" w:author="Daniel Schindler" w:date="2025-10-06T11:03:00Z" w16du:dateUtc="2025-10-06T18:03:00Z">
        <w:r w:rsidR="00CF4BFF">
          <w:rPr>
            <w:rFonts w:ascii="Garamond" w:hAnsi="Garamond"/>
            <w:sz w:val="22"/>
            <w:szCs w:val="22"/>
          </w:rPr>
          <w:t>in potential strontium sources in these two watersheds and the</w:t>
        </w:r>
      </w:ins>
      <w:del w:id="120" w:author="Daniel Schindler" w:date="2025-10-06T11:03:00Z" w16du:dateUtc="2025-10-06T18:03:00Z">
        <w:r w:rsidR="00BE529C" w:rsidRPr="0073705F" w:rsidDel="00CF4BFF">
          <w:rPr>
            <w:rFonts w:ascii="Garamond" w:hAnsi="Garamond"/>
            <w:sz w:val="22"/>
            <w:szCs w:val="22"/>
          </w:rPr>
          <w:delText xml:space="preserve">and </w:delText>
        </w:r>
      </w:del>
      <w:ins w:id="121" w:author="Daniel Schindler" w:date="2025-10-06T11:03:00Z" w16du:dateUtc="2025-10-06T18:03:00Z">
        <w:r w:rsidR="00CF4BFF">
          <w:rPr>
            <w:rFonts w:ascii="Garamond" w:hAnsi="Garamond"/>
            <w:sz w:val="22"/>
            <w:szCs w:val="22"/>
          </w:rPr>
          <w:t xml:space="preserve"> </w:t>
        </w:r>
      </w:ins>
      <w:r w:rsidR="00BE529C" w:rsidRPr="0073705F">
        <w:rPr>
          <w:rFonts w:ascii="Garamond" w:hAnsi="Garamond"/>
          <w:sz w:val="22"/>
          <w:szCs w:val="22"/>
        </w:rPr>
        <w:t xml:space="preserve">closer spatial proximity between these watersheds. In contrast, Yukon fish exhibited </w:t>
      </w:r>
      <w:r w:rsidR="00097484">
        <w:rPr>
          <w:rFonts w:ascii="Garamond" w:hAnsi="Garamond"/>
          <w:sz w:val="22"/>
          <w:szCs w:val="22"/>
        </w:rPr>
        <w:t xml:space="preserve">unique </w:t>
      </w:r>
      <w:r w:rsidR="00BE529C" w:rsidRPr="0073705F">
        <w:rPr>
          <w:rFonts w:ascii="Garamond" w:hAnsi="Garamond"/>
          <w:sz w:val="22"/>
          <w:szCs w:val="22"/>
        </w:rPr>
        <w:t>patterns</w:t>
      </w:r>
      <w:r w:rsidR="00097484">
        <w:rPr>
          <w:rFonts w:ascii="Garamond" w:hAnsi="Garamond"/>
          <w:sz w:val="22"/>
          <w:szCs w:val="22"/>
        </w:rPr>
        <w:t xml:space="preserve"> in otolith LA data</w:t>
      </w:r>
      <w:r w:rsidR="00BE529C" w:rsidRPr="0073705F">
        <w:rPr>
          <w:rFonts w:ascii="Garamond" w:hAnsi="Garamond"/>
          <w:sz w:val="22"/>
          <w:szCs w:val="22"/>
        </w:rPr>
        <w:t xml:space="preserve"> due to the watershed's extreme spatial scale, broader range of isotope values, and extended migration timing</w:t>
      </w:r>
      <w:r>
        <w:rPr>
          <w:rFonts w:ascii="Garamond" w:hAnsi="Garamond"/>
          <w:sz w:val="22"/>
          <w:szCs w:val="22"/>
        </w:rPr>
        <w:t xml:space="preserve">. This likely resulted in otolith </w:t>
      </w:r>
      <w:del w:id="122" w:author="Daniel Schindler" w:date="2025-10-02T15:16:00Z" w16du:dateUtc="2025-10-02T22:16:00Z">
        <w:r w:rsidDel="007833A8">
          <w:rPr>
            <w:rFonts w:ascii="Garamond" w:hAnsi="Garamond"/>
            <w:sz w:val="22"/>
            <w:szCs w:val="22"/>
          </w:rPr>
          <w:delText>timeseries</w:delText>
        </w:r>
      </w:del>
      <w:ins w:id="123" w:author="Daniel Schindler" w:date="2025-10-02T15:16:00Z" w16du:dateUtc="2025-10-02T22:16:00Z">
        <w:r w:rsidR="007833A8">
          <w:rPr>
            <w:rFonts w:ascii="Garamond" w:hAnsi="Garamond"/>
            <w:sz w:val="22"/>
            <w:szCs w:val="22"/>
          </w:rPr>
          <w:t>time series</w:t>
        </w:r>
      </w:ins>
      <w:r>
        <w:rPr>
          <w:rFonts w:ascii="Garamond" w:hAnsi="Garamond"/>
          <w:sz w:val="22"/>
          <w:szCs w:val="22"/>
        </w:rPr>
        <w:t xml:space="preserve"> which were distinct compared to the other watersheds either because of natal origin values</w:t>
      </w:r>
      <w:r w:rsidR="00097484">
        <w:rPr>
          <w:rFonts w:ascii="Garamond" w:hAnsi="Garamond"/>
          <w:sz w:val="22"/>
          <w:szCs w:val="22"/>
        </w:rPr>
        <w:t xml:space="preserve"> only found in the Yukon (</w:t>
      </w:r>
      <w:r w:rsidR="00097484" w:rsidRPr="00CA63D8">
        <w:rPr>
          <w:rFonts w:ascii="Cambria Math" w:hAnsi="Cambria Math" w:cs="Cambria Math"/>
          <w:sz w:val="22"/>
          <w:szCs w:val="22"/>
        </w:rPr>
        <w:t>⁸⁷</w:t>
      </w:r>
      <w:r w:rsidR="00097484" w:rsidRPr="00CA63D8">
        <w:rPr>
          <w:rFonts w:ascii="Garamond" w:hAnsi="Garamond"/>
          <w:sz w:val="22"/>
          <w:szCs w:val="22"/>
        </w:rPr>
        <w:t>Sr/</w:t>
      </w:r>
      <w:r w:rsidR="00097484" w:rsidRPr="00CA63D8">
        <w:rPr>
          <w:rFonts w:ascii="Cambria Math" w:hAnsi="Cambria Math" w:cs="Cambria Math"/>
          <w:sz w:val="22"/>
          <w:szCs w:val="22"/>
        </w:rPr>
        <w:t>⁸⁶</w:t>
      </w:r>
      <w:r w:rsidR="00097484" w:rsidRPr="00CA63D8">
        <w:rPr>
          <w:rFonts w:ascii="Garamond" w:hAnsi="Garamond"/>
          <w:sz w:val="22"/>
          <w:szCs w:val="22"/>
        </w:rPr>
        <w:t>Sr</w:t>
      </w:r>
      <w:r w:rsidR="00097484">
        <w:rPr>
          <w:rFonts w:ascii="Garamond" w:hAnsi="Garamond"/>
          <w:sz w:val="22"/>
          <w:szCs w:val="22"/>
        </w:rPr>
        <w:t xml:space="preserve"> &gt; 0.715)</w:t>
      </w:r>
      <w:r>
        <w:rPr>
          <w:rFonts w:ascii="Garamond" w:hAnsi="Garamond"/>
          <w:sz w:val="22"/>
          <w:szCs w:val="22"/>
        </w:rPr>
        <w:t xml:space="preserve"> or prominent features </w:t>
      </w:r>
      <w:r w:rsidR="00097484">
        <w:rPr>
          <w:rFonts w:ascii="Garamond" w:hAnsi="Garamond"/>
          <w:sz w:val="22"/>
          <w:szCs w:val="22"/>
        </w:rPr>
        <w:t xml:space="preserve">resulting from a longer </w:t>
      </w:r>
      <w:r>
        <w:rPr>
          <w:rFonts w:ascii="Garamond" w:hAnsi="Garamond"/>
          <w:sz w:val="22"/>
          <w:szCs w:val="22"/>
        </w:rPr>
        <w:t>migration through the enriched mainstem tributary (</w:t>
      </w:r>
      <w:proofErr w:type="spellStart"/>
      <w:r>
        <w:rPr>
          <w:rFonts w:ascii="Garamond" w:hAnsi="Garamond"/>
          <w:sz w:val="22"/>
          <w:szCs w:val="22"/>
        </w:rPr>
        <w:t>i.e</w:t>
      </w:r>
      <w:proofErr w:type="spellEnd"/>
      <w:r>
        <w:rPr>
          <w:rFonts w:ascii="Garamond" w:hAnsi="Garamond"/>
          <w:sz w:val="22"/>
          <w:szCs w:val="22"/>
        </w:rPr>
        <w:t xml:space="preserve"> Figure 5b, column 3). </w:t>
      </w:r>
      <w:r w:rsidR="0073705F" w:rsidRPr="0073705F">
        <w:rPr>
          <w:rFonts w:ascii="Garamond" w:hAnsi="Garamond"/>
          <w:sz w:val="22"/>
          <w:szCs w:val="22"/>
        </w:rPr>
        <w:t xml:space="preserve">Yukon classification accuracy dropped substantially in the </w:t>
      </w:r>
      <w:r w:rsidR="0073705F" w:rsidRPr="0073705F">
        <w:rPr>
          <w:rFonts w:ascii="Garamond" w:hAnsi="Garamond"/>
          <w:sz w:val="22"/>
          <w:szCs w:val="22"/>
        </w:rPr>
        <w:lastRenderedPageBreak/>
        <w:t xml:space="preserve">"overlap" testing set (86.86% vs. 93.7% in the total testing set), despite similar numbers of misidentified individuals. </w:t>
      </w:r>
      <w:r>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Pr>
          <w:rFonts w:ascii="Garamond" w:hAnsi="Garamond"/>
          <w:sz w:val="22"/>
          <w:szCs w:val="22"/>
        </w:rPr>
        <w:t>, which is further supported by</w:t>
      </w:r>
      <w:r w:rsidR="009A271F">
        <w:rPr>
          <w:rFonts w:ascii="Garamond" w:hAnsi="Garamond"/>
          <w:sz w:val="22"/>
          <w:szCs w:val="22"/>
        </w:rPr>
        <w:t xml:space="preserve"> </w:t>
      </w:r>
      <w:r w:rsidR="0073705F" w:rsidRPr="0073705F">
        <w:rPr>
          <w:rFonts w:ascii="Garamond" w:hAnsi="Garamond"/>
          <w:sz w:val="22"/>
          <w:szCs w:val="22"/>
        </w:rPr>
        <w:t>higher misclassification rates among CWAK individuals compared to those from the middle and upper Yukon regions</w:t>
      </w:r>
      <w:r>
        <w:rPr>
          <w:rFonts w:ascii="Garamond" w:hAnsi="Garamond"/>
          <w:sz w:val="22"/>
          <w:szCs w:val="22"/>
        </w:rPr>
        <w:t xml:space="preserve">. </w:t>
      </w:r>
      <w:r w:rsidR="003C5C0F" w:rsidRPr="003C5C0F">
        <w:rPr>
          <w:rFonts w:ascii="Garamond" w:hAnsi="Garamond"/>
          <w:sz w:val="22"/>
          <w:szCs w:val="22"/>
        </w:rPr>
        <w:t>The</w:t>
      </w:r>
      <w:r>
        <w:rPr>
          <w:rFonts w:ascii="Garamond" w:hAnsi="Garamond"/>
          <w:sz w:val="22"/>
          <w:szCs w:val="22"/>
        </w:rPr>
        <w:t xml:space="preserve">se </w:t>
      </w:r>
      <w:r w:rsidR="003C5C0F" w:rsidRPr="003C5C0F">
        <w:rPr>
          <w:rFonts w:ascii="Garamond" w:hAnsi="Garamond"/>
          <w:sz w:val="22"/>
          <w:szCs w:val="22"/>
        </w:rPr>
        <w:t xml:space="preserve">challenges </w:t>
      </w:r>
      <w:r>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Pr>
          <w:rFonts w:ascii="Garamond" w:hAnsi="Garamond"/>
          <w:sz w:val="22"/>
          <w:szCs w:val="22"/>
        </w:rPr>
        <w:t xml:space="preserve">. Without this distinguishing feature, CWAK individuals from the Yukon (i.e. Figure 5b, column 4) are more likely to be misclassified with Kuskokwim or Nushagak fish, resulting in lower overall accuracy. </w:t>
      </w:r>
      <w:r w:rsidR="00B753DE" w:rsidRPr="003C5C0F">
        <w:rPr>
          <w:rFonts w:ascii="Garamond" w:hAnsi="Garamond"/>
          <w:sz w:val="22"/>
          <w:szCs w:val="22"/>
        </w:rPr>
        <w:t xml:space="preserve">Still, </w:t>
      </w:r>
      <w:r>
        <w:rPr>
          <w:rFonts w:ascii="Garamond" w:hAnsi="Garamond"/>
          <w:sz w:val="22"/>
          <w:szCs w:val="22"/>
        </w:rPr>
        <w:t xml:space="preserve">PCA analysis suggests that other features in the </w:t>
      </w:r>
      <w:del w:id="124" w:author="Daniel Schindler" w:date="2025-10-02T15:16:00Z" w16du:dateUtc="2025-10-02T22:16:00Z">
        <w:r w:rsidDel="007833A8">
          <w:rPr>
            <w:rFonts w:ascii="Garamond" w:hAnsi="Garamond"/>
            <w:sz w:val="22"/>
            <w:szCs w:val="22"/>
          </w:rPr>
          <w:delText>timeseries</w:delText>
        </w:r>
      </w:del>
      <w:ins w:id="125" w:author="Daniel Schindler" w:date="2025-10-02T15:16:00Z" w16du:dateUtc="2025-10-02T22:16:00Z">
        <w:r w:rsidR="007833A8">
          <w:rPr>
            <w:rFonts w:ascii="Garamond" w:hAnsi="Garamond"/>
            <w:sz w:val="22"/>
            <w:szCs w:val="22"/>
          </w:rPr>
          <w:t>time series</w:t>
        </w:r>
      </w:ins>
      <w:r>
        <w:rPr>
          <w:rFonts w:ascii="Garamond" w:hAnsi="Garamond"/>
          <w:sz w:val="22"/>
          <w:szCs w:val="22"/>
        </w:rPr>
        <w:t xml:space="preserve"> may also</w:t>
      </w:r>
      <w:r w:rsidR="00B753DE" w:rsidRPr="003C5C0F">
        <w:rPr>
          <w:rFonts w:ascii="Garamond" w:hAnsi="Garamond"/>
          <w:sz w:val="22"/>
          <w:szCs w:val="22"/>
        </w:rPr>
        <w:t xml:space="preserve"> contribute to </w:t>
      </w:r>
      <w:r>
        <w:rPr>
          <w:rFonts w:ascii="Garamond" w:hAnsi="Garamond"/>
          <w:sz w:val="22"/>
          <w:szCs w:val="22"/>
        </w:rPr>
        <w:t xml:space="preserve">the ability to distinguish among watersheds (Figure 5). These small </w:t>
      </w:r>
      <w:r w:rsidR="00B753DE" w:rsidRPr="003C5C0F">
        <w:rPr>
          <w:rFonts w:ascii="Garamond" w:hAnsi="Garamond"/>
          <w:sz w:val="22"/>
          <w:szCs w:val="22"/>
        </w:rPr>
        <w:t xml:space="preserve">variations may become more readily apparent for classification </w:t>
      </w:r>
      <w:r>
        <w:rPr>
          <w:rFonts w:ascii="Garamond" w:hAnsi="Garamond"/>
          <w:sz w:val="22"/>
          <w:szCs w:val="22"/>
        </w:rPr>
        <w:t>when used alongside other</w:t>
      </w:r>
      <w:commentRangeStart w:id="126"/>
      <w:r>
        <w:rPr>
          <w:rFonts w:ascii="Garamond" w:hAnsi="Garamond"/>
          <w:sz w:val="22"/>
          <w:szCs w:val="22"/>
        </w:rPr>
        <w:t xml:space="preserve"> </w:t>
      </w:r>
      <w:del w:id="127" w:author="Daniel Schindler" w:date="2025-10-02T15:16:00Z" w16du:dateUtc="2025-10-02T22:16:00Z">
        <w:r w:rsidR="00B753DE" w:rsidRPr="003C5C0F" w:rsidDel="007833A8">
          <w:rPr>
            <w:rFonts w:ascii="Garamond" w:hAnsi="Garamond"/>
            <w:sz w:val="22"/>
            <w:szCs w:val="22"/>
          </w:rPr>
          <w:delText>timeseries</w:delText>
        </w:r>
      </w:del>
      <w:ins w:id="128" w:author="Daniel Schindler" w:date="2025-10-02T15:16:00Z" w16du:dateUtc="2025-10-02T22:16:00Z">
        <w:r w:rsidR="007833A8">
          <w:rPr>
            <w:rFonts w:ascii="Garamond" w:hAnsi="Garamond"/>
            <w:sz w:val="22"/>
            <w:szCs w:val="22"/>
          </w:rPr>
          <w:t>time series</w:t>
        </w:r>
      </w:ins>
      <w:r w:rsidR="00B753DE" w:rsidRPr="003C5C0F">
        <w:rPr>
          <w:rFonts w:ascii="Garamond" w:hAnsi="Garamond"/>
          <w:sz w:val="22"/>
          <w:szCs w:val="22"/>
        </w:rPr>
        <w:t xml:space="preserve"> analysis techniques</w:t>
      </w:r>
      <w:commentRangeEnd w:id="126"/>
      <w:r w:rsidR="00E84B9A">
        <w:rPr>
          <w:rStyle w:val="CommentReference"/>
        </w:rPr>
        <w:commentReference w:id="126"/>
      </w:r>
      <w:r>
        <w:rPr>
          <w:rFonts w:ascii="Garamond" w:hAnsi="Garamond"/>
          <w:sz w:val="22"/>
          <w:szCs w:val="22"/>
        </w:rPr>
        <w:t xml:space="preserve"> or by increasing the sample size of Yukon CWAK individuals in the training set. </w:t>
      </w:r>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0DE4DA04" w14:textId="427317EF" w:rsidR="009A271F" w:rsidRPr="001566FD" w:rsidRDefault="00624A8A" w:rsidP="009A271F">
      <w:pPr>
        <w:spacing w:before="100" w:beforeAutospacing="1" w:after="100" w:afterAutospacing="1" w:line="240" w:lineRule="auto"/>
        <w:outlineLvl w:val="1"/>
        <w:rPr>
          <w:rFonts w:ascii="Garamond" w:eastAsia="Times New Roman" w:hAnsi="Garamond" w:cs="Times New Roman"/>
          <w:b/>
          <w:bCs/>
          <w:kern w:val="0"/>
          <w14:ligatures w14:val="none"/>
        </w:rPr>
      </w:pPr>
      <w:r w:rsidRPr="001566FD">
        <w:rPr>
          <w:rFonts w:ascii="Garamond" w:eastAsia="Times New Roman" w:hAnsi="Garamond" w:cs="Times New Roman"/>
          <w:b/>
          <w:bCs/>
          <w:kern w:val="0"/>
          <w14:ligatures w14:val="none"/>
        </w:rPr>
        <w:t>Implications for Stock Assessment and Management</w:t>
      </w:r>
    </w:p>
    <w:p w14:paraId="74B65E54" w14:textId="08C9C771" w:rsidR="00E2482E" w:rsidRPr="001566FD" w:rsidRDefault="00D27C7B" w:rsidP="00E2482E">
      <w:pPr>
        <w:pStyle w:val="whitespace-normal"/>
        <w:spacing w:line="480" w:lineRule="auto"/>
        <w:ind w:firstLine="720"/>
        <w:rPr>
          <w:rFonts w:ascii="Garamond" w:hAnsi="Garamond"/>
          <w:sz w:val="22"/>
          <w:szCs w:val="22"/>
        </w:rPr>
      </w:pPr>
      <w:r w:rsidRPr="001566FD">
        <w:rPr>
          <w:rFonts w:ascii="Garamond" w:hAnsi="Garamond"/>
          <w:sz w:val="22"/>
          <w:szCs w:val="22"/>
        </w:rPr>
        <w:t xml:space="preserve">A tool to estimate provenance of marine-caught Chinook salmon in Western Alaska has the potential to expand assessment </w:t>
      </w:r>
      <w:r w:rsidR="009B7B97" w:rsidRPr="001566FD">
        <w:rPr>
          <w:rFonts w:ascii="Garamond" w:hAnsi="Garamond"/>
          <w:sz w:val="22"/>
          <w:szCs w:val="22"/>
        </w:rPr>
        <w:t xml:space="preserve">of hypotheses of declining population health by allowing for an explicit assessment of marine mortality on stock specific health. </w:t>
      </w:r>
      <w:r w:rsidRPr="001566FD">
        <w:rPr>
          <w:rFonts w:ascii="Garamond" w:hAnsi="Garamond"/>
          <w:sz w:val="22"/>
          <w:szCs w:val="22"/>
        </w:rPr>
        <w:t xml:space="preserve">The </w:t>
      </w:r>
      <w:r w:rsidR="009A271F" w:rsidRPr="001566FD">
        <w:rPr>
          <w:rFonts w:ascii="Garamond" w:hAnsi="Garamond"/>
          <w:sz w:val="22"/>
          <w:szCs w:val="22"/>
        </w:rPr>
        <w:t xml:space="preserve">workflow </w:t>
      </w:r>
      <w:r w:rsidRPr="001566FD">
        <w:rPr>
          <w:rFonts w:ascii="Garamond" w:hAnsi="Garamond"/>
          <w:sz w:val="22"/>
          <w:szCs w:val="22"/>
        </w:rPr>
        <w:t xml:space="preserve">presented </w:t>
      </w:r>
      <w:r w:rsidR="009A271F" w:rsidRPr="001566FD">
        <w:rPr>
          <w:rFonts w:ascii="Garamond" w:hAnsi="Garamond"/>
          <w:sz w:val="22"/>
          <w:szCs w:val="22"/>
        </w:rPr>
        <w:t>illustrates an</w:t>
      </w:r>
      <w:r w:rsidRPr="001566FD">
        <w:rPr>
          <w:rFonts w:ascii="Garamond" w:hAnsi="Garamond"/>
          <w:sz w:val="22"/>
          <w:szCs w:val="22"/>
        </w:rPr>
        <w:t xml:space="preserve"> </w:t>
      </w:r>
      <w:r w:rsidR="009A271F" w:rsidRPr="001566FD">
        <w:rPr>
          <w:rFonts w:ascii="Garamond" w:hAnsi="Garamond"/>
          <w:sz w:val="22"/>
          <w:szCs w:val="22"/>
        </w:rPr>
        <w:t xml:space="preserve">approach </w:t>
      </w:r>
      <w:r w:rsidR="009B7B97" w:rsidRPr="001566FD">
        <w:rPr>
          <w:rFonts w:ascii="Garamond" w:hAnsi="Garamond"/>
          <w:sz w:val="22"/>
          <w:szCs w:val="22"/>
        </w:rPr>
        <w:t xml:space="preserve">that can be used alongside </w:t>
      </w:r>
      <w:r w:rsidRPr="001566FD">
        <w:rPr>
          <w:rFonts w:ascii="Garamond" w:hAnsi="Garamond"/>
          <w:sz w:val="22"/>
          <w:szCs w:val="22"/>
        </w:rPr>
        <w:t>otolith LA-ICPMS data</w:t>
      </w:r>
      <w:r w:rsidR="009A271F" w:rsidRPr="001566FD">
        <w:rPr>
          <w:rFonts w:ascii="Garamond" w:hAnsi="Garamond"/>
          <w:sz w:val="22"/>
          <w:szCs w:val="22"/>
        </w:rPr>
        <w:t xml:space="preserve"> to provide probabilistic estimates of provenance, and calibrated models presented here may be immediately useful for classifying adult Chinook salmon from western Alaska watershed. </w:t>
      </w:r>
      <w:r w:rsidR="009B7B97" w:rsidRPr="001566FD">
        <w:rPr>
          <w:rFonts w:ascii="Garamond" w:hAnsi="Garamond"/>
          <w:sz w:val="22"/>
          <w:szCs w:val="22"/>
        </w:rPr>
        <w:t>Because of the size of this dataset and the temporal scale of sampling efforts, we expect that th</w:t>
      </w:r>
      <w:r w:rsidR="009A271F" w:rsidRPr="001566FD">
        <w:rPr>
          <w:rFonts w:ascii="Garamond" w:hAnsi="Garamond"/>
          <w:sz w:val="22"/>
          <w:szCs w:val="22"/>
        </w:rPr>
        <w:t>e library of otolith data included in this model includes variability among years that will allow it to perform well on new data</w:t>
      </w:r>
      <w:r w:rsidR="00E2482E" w:rsidRPr="001566FD">
        <w:rPr>
          <w:rFonts w:ascii="Garamond" w:hAnsi="Garamond"/>
          <w:sz w:val="22"/>
          <w:szCs w:val="22"/>
        </w:rPr>
        <w:t>sets</w:t>
      </w:r>
      <w:r w:rsidR="009A271F" w:rsidRPr="001566FD">
        <w:rPr>
          <w:rFonts w:ascii="Garamond" w:hAnsi="Garamond"/>
          <w:sz w:val="22"/>
          <w:szCs w:val="22"/>
        </w:rPr>
        <w:t xml:space="preserve">. However, because we opted not to include a true validation set given sample-size constraints, there remains the potential that performance on a new year may be lower due to </w:t>
      </w:r>
      <w:ins w:id="129" w:author="Daniel Schindler" w:date="2025-10-06T11:05:00Z" w16du:dateUtc="2025-10-06T18:05:00Z">
        <w:r w:rsidR="00CF4BFF">
          <w:rPr>
            <w:rFonts w:ascii="Garamond" w:hAnsi="Garamond"/>
            <w:sz w:val="22"/>
            <w:szCs w:val="22"/>
          </w:rPr>
          <w:t xml:space="preserve">potential </w:t>
        </w:r>
      </w:ins>
      <w:r w:rsidR="009A271F" w:rsidRPr="001566FD">
        <w:rPr>
          <w:rFonts w:ascii="Garamond" w:hAnsi="Garamond"/>
          <w:sz w:val="22"/>
          <w:szCs w:val="22"/>
        </w:rPr>
        <w:t xml:space="preserve">overfitting to our dataset. In addition, because these data include only the juvenile freshwater residence </w:t>
      </w:r>
      <w:r w:rsidR="00E2482E" w:rsidRPr="001566FD">
        <w:rPr>
          <w:rFonts w:ascii="Garamond" w:hAnsi="Garamond"/>
          <w:sz w:val="22"/>
          <w:szCs w:val="22"/>
        </w:rPr>
        <w:t xml:space="preserve">period, we expect that this model can be applied to juvenile chinook salmon expected to be from western </w:t>
      </w:r>
      <w:r w:rsidR="00E2482E" w:rsidRPr="001566FD">
        <w:rPr>
          <w:rFonts w:ascii="Garamond" w:hAnsi="Garamond"/>
          <w:sz w:val="22"/>
          <w:szCs w:val="22"/>
        </w:rPr>
        <w:lastRenderedPageBreak/>
        <w:t xml:space="preserve">Alaska watersheds. However, this assumption should be tested using known-origin individuals before large scale implementation. </w:t>
      </w:r>
    </w:p>
    <w:p w14:paraId="18270C1A" w14:textId="32B8C04F" w:rsidR="00E5472C" w:rsidRPr="001566FD" w:rsidRDefault="00E5472C" w:rsidP="00E2482E">
      <w:pPr>
        <w:pStyle w:val="whitespace-normal"/>
        <w:spacing w:line="480" w:lineRule="auto"/>
        <w:ind w:firstLine="720"/>
        <w:rPr>
          <w:rFonts w:ascii="Garamond" w:hAnsi="Garamond"/>
          <w:sz w:val="22"/>
          <w:szCs w:val="22"/>
        </w:rPr>
      </w:pPr>
      <w:r w:rsidRPr="001566FD">
        <w:rPr>
          <w:rFonts w:ascii="Garamond" w:hAnsi="Garamond"/>
          <w:sz w:val="22"/>
          <w:szCs w:val="22"/>
        </w:rPr>
        <w:t>In addition, the methods presented here provide quantifiable confidence values which can be directly used by managers to make decisions based on changing thresholds of misassignment risk, offering a practical framework for incorporating uncertainty into management decisions.</w:t>
      </w:r>
      <w:r w:rsidR="009B7B97" w:rsidRPr="001566FD">
        <w:rPr>
          <w:rFonts w:ascii="Garamond" w:hAnsi="Garamond"/>
          <w:sz w:val="22"/>
          <w:szCs w:val="22"/>
        </w:rPr>
        <w:t xml:space="preserve"> Even with extremely high confidence threshold values, our model achieved between ~70% and ~85% accuracy for all classes. The exception to this is the Yukon classification on the “Total” testing set, in which distinct </w:t>
      </w:r>
      <w:r w:rsidR="009B7B97" w:rsidRPr="001566FD">
        <w:rPr>
          <w:rFonts w:ascii="Cambria Math" w:hAnsi="Cambria Math" w:cs="Cambria Math"/>
          <w:sz w:val="22"/>
          <w:szCs w:val="22"/>
        </w:rPr>
        <w:t>⁸⁷</w:t>
      </w:r>
      <w:r w:rsidR="009B7B97" w:rsidRPr="001566FD">
        <w:rPr>
          <w:rFonts w:ascii="Garamond" w:hAnsi="Garamond"/>
          <w:sz w:val="22"/>
          <w:szCs w:val="22"/>
        </w:rPr>
        <w:t>Sr/</w:t>
      </w:r>
      <w:r w:rsidR="009B7B97" w:rsidRPr="001566FD">
        <w:rPr>
          <w:rFonts w:ascii="Cambria Math" w:hAnsi="Cambria Math" w:cs="Cambria Math"/>
          <w:sz w:val="22"/>
          <w:szCs w:val="22"/>
        </w:rPr>
        <w:t>⁸⁶</w:t>
      </w:r>
      <w:r w:rsidR="009B7B97" w:rsidRPr="001566FD">
        <w:rPr>
          <w:rFonts w:ascii="Garamond" w:hAnsi="Garamond"/>
          <w:sz w:val="22"/>
          <w:szCs w:val="22"/>
        </w:rPr>
        <w:t xml:space="preserve">Sr values in the Yukon buoy correct classification with extremely high confidence </w:t>
      </w:r>
      <w:commentRangeStart w:id="130"/>
      <w:r w:rsidR="009B7B97" w:rsidRPr="001566FD">
        <w:rPr>
          <w:rFonts w:ascii="Garamond" w:hAnsi="Garamond"/>
          <w:sz w:val="22"/>
          <w:szCs w:val="22"/>
        </w:rPr>
        <w:t>values</w:t>
      </w:r>
      <w:commentRangeEnd w:id="130"/>
      <w:r w:rsidR="00E84B9A" w:rsidRPr="001566FD">
        <w:rPr>
          <w:rStyle w:val="CommentReference"/>
          <w:rFonts w:ascii="Garamond" w:eastAsiaTheme="minorHAnsi" w:hAnsi="Garamond" w:cstheme="minorBidi"/>
          <w:kern w:val="2"/>
          <w:sz w:val="22"/>
          <w:szCs w:val="22"/>
          <w14:ligatures w14:val="standardContextual"/>
        </w:rPr>
        <w:commentReference w:id="130"/>
      </w:r>
      <w:r w:rsidR="009B7B97" w:rsidRPr="001566FD">
        <w:rPr>
          <w:rFonts w:ascii="Garamond" w:hAnsi="Garamond"/>
          <w:sz w:val="22"/>
          <w:szCs w:val="22"/>
        </w:rPr>
        <w:t xml:space="preserve">. </w:t>
      </w:r>
    </w:p>
    <w:p w14:paraId="75A7E217" w14:textId="01142C45" w:rsidR="00E5472C" w:rsidRPr="001566FD" w:rsidRDefault="0064576D" w:rsidP="0064576D">
      <w:pPr>
        <w:pStyle w:val="whitespace-normal"/>
        <w:spacing w:line="480" w:lineRule="auto"/>
        <w:ind w:firstLine="720"/>
        <w:rPr>
          <w:rFonts w:ascii="Garamond" w:hAnsi="Garamond"/>
          <w:sz w:val="22"/>
          <w:szCs w:val="22"/>
        </w:rPr>
      </w:pPr>
      <w:r w:rsidRPr="001566FD">
        <w:rPr>
          <w:rFonts w:ascii="Garamond" w:hAnsi="Garamond"/>
          <w:sz w:val="22"/>
          <w:szCs w:val="22"/>
        </w:rPr>
        <w:t>Although the methods presented here advance the ability to discriminate among rivers for Western Alaska Chinook salmon, they remain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broader application of these methods across species.</w:t>
      </w:r>
    </w:p>
    <w:p w14:paraId="7B48F9A1" w14:textId="6C9AA32A" w:rsidR="00985634" w:rsidRPr="001566FD" w:rsidRDefault="001566FD" w:rsidP="00E2482E">
      <w:pPr>
        <w:spacing w:before="100" w:beforeAutospacing="1" w:after="100" w:afterAutospacing="1" w:line="480" w:lineRule="auto"/>
        <w:ind w:firstLine="720"/>
        <w:outlineLvl w:val="1"/>
        <w:rPr>
          <w:rFonts w:ascii="Garamond" w:hAnsi="Garamond"/>
          <w:sz w:val="22"/>
          <w:szCs w:val="22"/>
        </w:rPr>
      </w:pPr>
      <w:r w:rsidRPr="001566FD">
        <w:rPr>
          <w:rFonts w:ascii="Garamond" w:hAnsi="Garamond"/>
          <w:sz w:val="22"/>
          <w:szCs w:val="22"/>
        </w:rPr>
        <w:t xml:space="preserve">Machine learning methods provide </w:t>
      </w:r>
      <w:r w:rsidR="00D971E7" w:rsidRPr="001566FD">
        <w:rPr>
          <w:rFonts w:ascii="Garamond" w:hAnsi="Garamond"/>
          <w:sz w:val="22"/>
          <w:szCs w:val="22"/>
        </w:rPr>
        <w:t xml:space="preserve">an opportunity to uncover new insights in ecological datasets that may be critical for </w:t>
      </w:r>
      <w:ins w:id="131" w:author="Daniel Schindler" w:date="2025-10-06T11:06:00Z" w16du:dateUtc="2025-10-06T18:06:00Z">
        <w:r w:rsidR="00A03740">
          <w:rPr>
            <w:rFonts w:ascii="Garamond" w:hAnsi="Garamond"/>
            <w:sz w:val="22"/>
            <w:szCs w:val="22"/>
          </w:rPr>
          <w:t xml:space="preserve">ecosystem-based </w:t>
        </w:r>
      </w:ins>
      <w:r w:rsidR="00D971E7" w:rsidRPr="001566FD">
        <w:rPr>
          <w:rFonts w:ascii="Garamond" w:hAnsi="Garamond"/>
          <w:sz w:val="22"/>
          <w:szCs w:val="22"/>
        </w:rPr>
        <w:t xml:space="preserve">management </w:t>
      </w:r>
      <w:ins w:id="132" w:author="Daniel Schindler" w:date="2025-10-06T11:06:00Z" w16du:dateUtc="2025-10-06T18:06:00Z">
        <w:r w:rsidR="00A03740">
          <w:rPr>
            <w:rFonts w:ascii="Garamond" w:hAnsi="Garamond"/>
            <w:sz w:val="22"/>
            <w:szCs w:val="22"/>
          </w:rPr>
          <w:t>attempting to maintain fishing opportunity while protecting species and populations of conservation con</w:t>
        </w:r>
      </w:ins>
      <w:ins w:id="133" w:author="Daniel Schindler" w:date="2025-10-06T11:07:00Z" w16du:dateUtc="2025-10-06T18:07:00Z">
        <w:r w:rsidR="00A03740">
          <w:rPr>
            <w:rFonts w:ascii="Garamond" w:hAnsi="Garamond"/>
            <w:sz w:val="22"/>
            <w:szCs w:val="22"/>
          </w:rPr>
          <w:t>cern.</w:t>
        </w:r>
      </w:ins>
      <w:del w:id="134" w:author="Daniel Schindler" w:date="2025-10-06T11:06:00Z" w16du:dateUtc="2025-10-06T18:06:00Z">
        <w:r w:rsidR="00D971E7" w:rsidRPr="001566FD" w:rsidDel="00A03740">
          <w:rPr>
            <w:rFonts w:ascii="Garamond" w:hAnsi="Garamond"/>
            <w:sz w:val="22"/>
            <w:szCs w:val="22"/>
          </w:rPr>
          <w:delText>or conservation efforts</w:delText>
        </w:r>
      </w:del>
      <w:r w:rsidR="00D971E7" w:rsidRPr="001566FD">
        <w:rPr>
          <w:rFonts w:ascii="Garamond" w:hAnsi="Garamond"/>
          <w:sz w:val="22"/>
          <w:szCs w:val="22"/>
        </w:rPr>
        <w:t xml:space="preserve">. In this case, enabling river-basin scale determination of provenance for marine-caught Chinook salmon allows managers to connect region-wide salmon population patterns with river-specific population health. In doing so, researchers may better understand how ecosystem processes at several spatial scales and across ecosystems are interconnected to informing overall ecosystem health. </w:t>
      </w:r>
      <w:r w:rsidR="00FB68F4" w:rsidRPr="001566FD">
        <w:rPr>
          <w:rFonts w:ascii="Garamond" w:hAnsi="Garamond"/>
          <w:sz w:val="22"/>
          <w:szCs w:val="22"/>
        </w:rPr>
        <w:t>Developing this knowledge of ecosystem function across scales is essential for informing management and conservation strategies that sustain the services provided by healthy, functioning ecosystems</w:t>
      </w:r>
      <w:r w:rsidR="00E2482E" w:rsidRPr="001566FD">
        <w:rPr>
          <w:rFonts w:ascii="Garamond" w:hAnsi="Garamond"/>
          <w:sz w:val="22"/>
          <w:szCs w:val="22"/>
        </w:rPr>
        <w:t xml:space="preserve">. </w:t>
      </w:r>
    </w:p>
    <w:sectPr w:rsidR="00985634" w:rsidRPr="001566F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Benjamin J. Makhlouf" w:date="2025-09-06T16:49:00Z" w:initials="b">
    <w:p w14:paraId="18DAC362" w14:textId="77777777"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4" w:author="Daniel Schindler" w:date="2025-10-02T14:29:00Z" w:initials="DS">
    <w:p w14:paraId="4B278D3C" w14:textId="77777777" w:rsidR="00D02385" w:rsidRDefault="00D02385" w:rsidP="00D02385">
      <w:pPr>
        <w:pStyle w:val="CommentText"/>
      </w:pPr>
      <w:r>
        <w:rPr>
          <w:rStyle w:val="CommentReference"/>
        </w:rPr>
        <w:annotationRef/>
      </w:r>
      <w:r>
        <w:t xml:space="preserve">Yes </w:t>
      </w:r>
    </w:p>
  </w:comment>
  <w:comment w:id="8" w:author="Benjamin J. Makhlouf" w:date="2025-10-06T14:33:00Z" w:initials="b">
    <w:p w14:paraId="7F389163" w14:textId="77777777" w:rsidR="00A8560F" w:rsidRDefault="00A8560F" w:rsidP="00A8560F">
      <w:r>
        <w:rPr>
          <w:rStyle w:val="CommentReference"/>
        </w:rPr>
        <w:annotationRef/>
      </w:r>
      <w:r>
        <w:rPr>
          <w:sz w:val="20"/>
          <w:szCs w:val="20"/>
        </w:rPr>
        <w:t xml:space="preserve">Cite pre-print? </w:t>
      </w:r>
    </w:p>
  </w:comment>
  <w:comment w:id="38" w:author="Daniel Schindler" w:date="2025-10-02T15:13:00Z" w:initials="DS">
    <w:p w14:paraId="31C295FA" w14:textId="1A6F1146" w:rsidR="00776FB6" w:rsidRDefault="00776FB6" w:rsidP="00776FB6">
      <w:pPr>
        <w:pStyle w:val="CommentText"/>
      </w:pPr>
      <w:r>
        <w:rPr>
          <w:rStyle w:val="CommentReference"/>
        </w:rPr>
        <w:annotationRef/>
      </w:r>
      <w:r>
        <w:t>Need to be consistent throughout. I think “time series” is correct</w:t>
      </w:r>
    </w:p>
  </w:comment>
  <w:comment w:id="41" w:author="Benjamin J. Makhlouf" w:date="2025-10-06T14:39:00Z" w:initials="b">
    <w:p w14:paraId="09A852B1" w14:textId="77777777" w:rsidR="00B229E6" w:rsidRDefault="00B229E6" w:rsidP="00B229E6">
      <w:r>
        <w:rPr>
          <w:rStyle w:val="CommentReference"/>
        </w:rPr>
        <w:annotationRef/>
      </w:r>
      <w:r>
        <w:rPr>
          <w:sz w:val="20"/>
          <w:szCs w:val="20"/>
        </w:rPr>
        <w:t>Check</w:t>
      </w:r>
    </w:p>
  </w:comment>
  <w:comment w:id="48" w:author="Valentina M. Staneva" w:date="2025-09-27T17:02:00Z" w:initials="VMS">
    <w:p w14:paraId="06C0E272" w14:textId="625EB2A4" w:rsidR="00E84B9A" w:rsidRDefault="00E84B9A" w:rsidP="00E84B9A">
      <w:r>
        <w:rPr>
          <w:rStyle w:val="CommentReference"/>
        </w:rPr>
        <w:annotationRef/>
      </w:r>
      <w:r>
        <w:rPr>
          <w:sz w:val="20"/>
          <w:szCs w:val="20"/>
        </w:rPr>
        <w:t>specify from which library otherwise it might not mean anything to people.</w:t>
      </w:r>
    </w:p>
  </w:comment>
  <w:comment w:id="49"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50" w:author="Daniel Schindler" w:date="2025-10-02T15:21:00Z" w:initials="DS">
    <w:p w14:paraId="709A2CCE" w14:textId="77777777" w:rsidR="00FA3005" w:rsidRDefault="00FA3005" w:rsidP="00FA3005">
      <w:pPr>
        <w:pStyle w:val="CommentText"/>
      </w:pPr>
      <w:r>
        <w:rPr>
          <w:rStyle w:val="CommentReference"/>
        </w:rPr>
        <w:annotationRef/>
      </w:r>
      <w:r>
        <w:t>Reference for this?</w:t>
      </w:r>
    </w:p>
  </w:comment>
  <w:comment w:id="52" w:author="Daniel Schindler" w:date="2025-10-02T15:22:00Z" w:initials="DS">
    <w:p w14:paraId="4CD7C17E" w14:textId="77777777" w:rsidR="00286D15" w:rsidRDefault="00286D15" w:rsidP="00286D15">
      <w:pPr>
        <w:pStyle w:val="CommentText"/>
      </w:pPr>
      <w:r>
        <w:rPr>
          <w:rStyle w:val="CommentReference"/>
        </w:rPr>
        <w:annotationRef/>
      </w:r>
      <w:r>
        <w:t>This needs introduction somewhere further up. Ie sampling in the Yukon included genetics...</w:t>
      </w:r>
    </w:p>
  </w:comment>
  <w:comment w:id="62" w:author="Valentina M. Staneva" w:date="2025-09-29T08:12:00Z" w:initials="VMS">
    <w:p w14:paraId="3471AB53" w14:textId="700FB3E5" w:rsidR="00E84B9A" w:rsidRDefault="00E84B9A" w:rsidP="00E84B9A">
      <w:r>
        <w:rPr>
          <w:rStyle w:val="CommentReference"/>
        </w:rPr>
        <w:annotationRef/>
      </w:r>
      <w:r>
        <w:rPr>
          <w:sz w:val="20"/>
          <w:szCs w:val="20"/>
        </w:rPr>
        <w:t>could add that: "Although they may provide sufficient class ranking, ..."</w:t>
      </w:r>
    </w:p>
  </w:comment>
  <w:comment w:id="63" w:author="Valentina M. Staneva" w:date="2025-09-29T08:43:00Z" w:initials="VMS">
    <w:p w14:paraId="148A0BEE" w14:textId="77777777"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64"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71" w:author="Daniel Schindler" w:date="2025-10-02T15:26:00Z" w:initials="DS">
    <w:p w14:paraId="0A19D0FE" w14:textId="77777777" w:rsidR="00286D15" w:rsidRDefault="00286D15" w:rsidP="00286D15">
      <w:pPr>
        <w:pStyle w:val="CommentText"/>
      </w:pPr>
      <w:r>
        <w:rPr>
          <w:rStyle w:val="CommentReference"/>
        </w:rPr>
        <w:annotationRef/>
      </w:r>
      <w:r>
        <w:t>These concepts and methods will not be familiar to most ecologists so need to provide references to them.</w:t>
      </w:r>
    </w:p>
  </w:comment>
  <w:comment w:id="80" w:author="Benjamin J. Makhlouf" w:date="2025-09-06T17:57:00Z" w:initials="b">
    <w:p w14:paraId="7EA423C7" w14:textId="06315631" w:rsidR="000F5F96" w:rsidRDefault="000F5F96" w:rsidP="000F5F96">
      <w:r>
        <w:rPr>
          <w:rStyle w:val="CommentReference"/>
        </w:rPr>
        <w:annotationRef/>
      </w:r>
      <w:r>
        <w:rPr>
          <w:sz w:val="20"/>
          <w:szCs w:val="20"/>
        </w:rPr>
        <w:t xml:space="preserve">Thoughts on whether to just use an average, or show the range. </w:t>
      </w:r>
    </w:p>
  </w:comment>
  <w:comment w:id="81" w:author="Daniel Schindler" w:date="2025-10-02T15:29:00Z" w:initials="DS">
    <w:p w14:paraId="211C6244" w14:textId="77777777" w:rsidR="00B2339D" w:rsidRDefault="00B2339D" w:rsidP="00B2339D">
      <w:pPr>
        <w:pStyle w:val="CommentText"/>
      </w:pPr>
      <w:r>
        <w:rPr>
          <w:rStyle w:val="CommentReference"/>
        </w:rPr>
        <w:annotationRef/>
      </w:r>
      <w:r>
        <w:t>I would state the averages for the highest order tributary</w:t>
      </w:r>
    </w:p>
  </w:comment>
  <w:comment w:id="98" w:author="Daniel Schindler" w:date="2025-10-03T12:50:00Z" w:initials="DS">
    <w:p w14:paraId="79D3B7F7" w14:textId="77777777" w:rsidR="003678F1" w:rsidRDefault="003678F1" w:rsidP="003678F1">
      <w:pPr>
        <w:pStyle w:val="CommentText"/>
      </w:pPr>
      <w:r>
        <w:rPr>
          <w:rStyle w:val="CommentReference"/>
        </w:rPr>
        <w:annotationRef/>
      </w:r>
      <w:r>
        <w:t>This statement is confusing. Are you talking about Yukon CWAK fish or all CWAK fish?</w:t>
      </w:r>
    </w:p>
  </w:comment>
  <w:comment w:id="100" w:author="Daniel Schindler" w:date="2025-10-02T15:30:00Z" w:initials="DS">
    <w:p w14:paraId="1363313F" w14:textId="728919DE" w:rsidR="00B2339D" w:rsidRDefault="00B2339D" w:rsidP="00B2339D">
      <w:pPr>
        <w:pStyle w:val="CommentText"/>
      </w:pPr>
      <w:r>
        <w:rPr>
          <w:rStyle w:val="CommentReference"/>
        </w:rPr>
        <w:annotationRef/>
      </w:r>
      <w:r>
        <w:t>Maternal?</w:t>
      </w:r>
    </w:p>
  </w:comment>
  <w:comment w:id="105" w:author="Daniel Schindler" w:date="2025-10-06T10:56:00Z" w:initials="DS">
    <w:p w14:paraId="44FE1596" w14:textId="77777777" w:rsidR="00CF4BFF" w:rsidRDefault="00CF4BFF" w:rsidP="00CF4BFF">
      <w:pPr>
        <w:pStyle w:val="CommentText"/>
      </w:pPr>
      <w:r>
        <w:rPr>
          <w:rStyle w:val="CommentReference"/>
        </w:rPr>
        <w:annotationRef/>
      </w:r>
      <w:r>
        <w:t>Remind us what this is here. One phrase.</w:t>
      </w:r>
    </w:p>
  </w:comment>
  <w:comment w:id="106" w:author="Daniel Schindler" w:date="2025-10-06T10:56:00Z" w:initials="DS">
    <w:p w14:paraId="752E5439" w14:textId="77777777" w:rsidR="00CF4BFF" w:rsidRDefault="00CF4BFF" w:rsidP="00CF4BFF">
      <w:pPr>
        <w:pStyle w:val="CommentText"/>
      </w:pPr>
      <w:r>
        <w:rPr>
          <w:rStyle w:val="CommentReference"/>
        </w:rPr>
        <w:annotationRef/>
      </w:r>
      <w:r>
        <w:t>Is this a technical term?</w:t>
      </w:r>
    </w:p>
  </w:comment>
  <w:comment w:id="107" w:author="Valentina M. Staneva" w:date="2025-09-29T10:51:00Z" w:initials="VMS">
    <w:p w14:paraId="00A06E06" w14:textId="4740595A" w:rsidR="00E84B9A" w:rsidRDefault="00E84B9A" w:rsidP="00E84B9A">
      <w:r>
        <w:rPr>
          <w:rStyle w:val="CommentReference"/>
        </w:rPr>
        <w:annotationRef/>
      </w:r>
      <w:r>
        <w:rPr>
          <w:sz w:val="20"/>
          <w:szCs w:val="20"/>
        </w:rPr>
        <w:t>Is this after calibration?</w:t>
      </w:r>
    </w:p>
  </w:comment>
  <w:comment w:id="111"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 w:id="126" w:author="Valentina M. Staneva" w:date="2025-09-28T16:28:00Z" w:initials="VMS">
    <w:p w14:paraId="7D7AD7A5" w14:textId="77777777" w:rsidR="00E84B9A" w:rsidRDefault="00E84B9A" w:rsidP="00E84B9A">
      <w:r>
        <w:rPr>
          <w:rStyle w:val="CommentReference"/>
        </w:rPr>
        <w:annotationRef/>
      </w:r>
      <w:r>
        <w:rPr>
          <w:sz w:val="20"/>
          <w:szCs w:val="20"/>
        </w:rPr>
        <w:t>which?</w:t>
      </w:r>
    </w:p>
  </w:comment>
  <w:comment w:id="130" w:author="Valentina M. Staneva" w:date="2025-09-28T18:30:00Z" w:initials="VMS">
    <w:p w14:paraId="2B055E78" w14:textId="77777777" w:rsidR="00E84B9A" w:rsidRDefault="00E84B9A" w:rsidP="00E84B9A">
      <w:r>
        <w:rPr>
          <w:rStyle w:val="CommentReference"/>
        </w:rPr>
        <w:annotationRef/>
      </w:r>
      <w:r>
        <w:rPr>
          <w:sz w:val="20"/>
          <w:szCs w:val="20"/>
        </w:rPr>
        <w:t xml:space="preserve">Could add that the whole approach is rather general and can be implemented for other such data (other fish, other region).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1"/>
  <w15:commentEx w15:paraId="4B278D3C" w15:paraIdParent="678C87C1" w15:done="1"/>
  <w15:commentEx w15:paraId="7F389163" w15:done="0"/>
  <w15:commentEx w15:paraId="31C295FA" w15:done="1"/>
  <w15:commentEx w15:paraId="09A852B1" w15:done="0"/>
  <w15:commentEx w15:paraId="06C0E272" w15:done="1"/>
  <w15:commentEx w15:paraId="4E3434D0" w15:done="1"/>
  <w15:commentEx w15:paraId="709A2CCE" w15:done="1"/>
  <w15:commentEx w15:paraId="4CD7C17E" w15:done="1"/>
  <w15:commentEx w15:paraId="3471AB53" w15:done="1"/>
  <w15:commentEx w15:paraId="148A0BEE" w15:done="0"/>
  <w15:commentEx w15:paraId="55BD51FF" w15:paraIdParent="148A0BEE" w15:done="0"/>
  <w15:commentEx w15:paraId="0A19D0FE" w15:done="0"/>
  <w15:commentEx w15:paraId="7EA423C7" w15:done="0"/>
  <w15:commentEx w15:paraId="211C6244" w15:paraIdParent="7EA423C7" w15:done="0"/>
  <w15:commentEx w15:paraId="79D3B7F7" w15:done="0"/>
  <w15:commentEx w15:paraId="1363313F" w15:done="0"/>
  <w15:commentEx w15:paraId="44FE1596" w15:done="0"/>
  <w15:commentEx w15:paraId="752E5439" w15:done="0"/>
  <w15:commentEx w15:paraId="00A06E06" w15:done="1"/>
  <w15:commentEx w15:paraId="31E84DFE" w15:done="1"/>
  <w15:commentEx w15:paraId="7D7AD7A5" w15:done="1"/>
  <w15:commentEx w15:paraId="2B055E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363BF71A" w16cex:dateUtc="2025-10-02T21:29:00Z"/>
  <w16cex:commentExtensible w16cex:durableId="5867E3C6" w16cex:dateUtc="2025-10-06T21:33:00Z"/>
  <w16cex:commentExtensible w16cex:durableId="2FF90084" w16cex:dateUtc="2025-10-02T22:13:00Z"/>
  <w16cex:commentExtensible w16cex:durableId="04A0E76A" w16cex:dateUtc="2025-10-06T21:39:00Z"/>
  <w16cex:commentExtensible w16cex:durableId="777EB87E" w16cex:dateUtc="2025-09-28T00:02:00Z"/>
  <w16cex:commentExtensible w16cex:durableId="208C7FE7" w16cex:dateUtc="2025-09-02T16:56:00Z"/>
  <w16cex:commentExtensible w16cex:durableId="02C264BB" w16cex:dateUtc="2025-10-02T22:21:00Z"/>
  <w16cex:commentExtensible w16cex:durableId="5E78C3E5" w16cex:dateUtc="2025-10-02T22:22:00Z"/>
  <w16cex:commentExtensible w16cex:durableId="0E92A1BC" w16cex:dateUtc="2025-09-29T15:12:00Z"/>
  <w16cex:commentExtensible w16cex:durableId="0444BDF2" w16cex:dateUtc="2025-09-29T15:43:00Z"/>
  <w16cex:commentExtensible w16cex:durableId="1AE1AF2B" w16cex:dateUtc="2025-09-29T15:46:00Z"/>
  <w16cex:commentExtensible w16cex:durableId="350AADE7" w16cex:dateUtc="2025-10-02T22:26:00Z"/>
  <w16cex:commentExtensible w16cex:durableId="7BF59F8C" w16cex:dateUtc="2025-09-07T00:57:00Z"/>
  <w16cex:commentExtensible w16cex:durableId="3940C8BB" w16cex:dateUtc="2025-10-02T22:29:00Z"/>
  <w16cex:commentExtensible w16cex:durableId="210F527C" w16cex:dateUtc="2025-10-03T19:50:00Z"/>
  <w16cex:commentExtensible w16cex:durableId="30F3436A" w16cex:dateUtc="2025-10-02T22:30:00Z"/>
  <w16cex:commentExtensible w16cex:durableId="764798DA" w16cex:dateUtc="2025-10-06T17:56:00Z"/>
  <w16cex:commentExtensible w16cex:durableId="3A1D4E6D" w16cex:dateUtc="2025-10-06T17:56:00Z"/>
  <w16cex:commentExtensible w16cex:durableId="37956EA5" w16cex:dateUtc="2025-09-29T17:51:00Z"/>
  <w16cex:commentExtensible w16cex:durableId="7B5EF19A" w16cex:dateUtc="2025-09-28T23:25:00Z"/>
  <w16cex:commentExtensible w16cex:durableId="7C4DD3A0" w16cex:dateUtc="2025-09-28T23:28:00Z"/>
  <w16cex:commentExtensible w16cex:durableId="22307157" w16cex:dateUtc="2025-09-29T01: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4B278D3C" w16cid:durableId="363BF71A"/>
  <w16cid:commentId w16cid:paraId="7F389163" w16cid:durableId="5867E3C6"/>
  <w16cid:commentId w16cid:paraId="31C295FA" w16cid:durableId="2FF90084"/>
  <w16cid:commentId w16cid:paraId="09A852B1" w16cid:durableId="04A0E76A"/>
  <w16cid:commentId w16cid:paraId="06C0E272" w16cid:durableId="777EB87E"/>
  <w16cid:commentId w16cid:paraId="4E3434D0" w16cid:durableId="208C7FE7"/>
  <w16cid:commentId w16cid:paraId="709A2CCE" w16cid:durableId="02C264BB"/>
  <w16cid:commentId w16cid:paraId="4CD7C17E" w16cid:durableId="5E78C3E5"/>
  <w16cid:commentId w16cid:paraId="3471AB53" w16cid:durableId="0E92A1BC"/>
  <w16cid:commentId w16cid:paraId="148A0BEE" w16cid:durableId="0444BDF2"/>
  <w16cid:commentId w16cid:paraId="55BD51FF" w16cid:durableId="1AE1AF2B"/>
  <w16cid:commentId w16cid:paraId="0A19D0FE" w16cid:durableId="350AADE7"/>
  <w16cid:commentId w16cid:paraId="7EA423C7" w16cid:durableId="7BF59F8C"/>
  <w16cid:commentId w16cid:paraId="211C6244" w16cid:durableId="3940C8BB"/>
  <w16cid:commentId w16cid:paraId="79D3B7F7" w16cid:durableId="210F527C"/>
  <w16cid:commentId w16cid:paraId="1363313F" w16cid:durableId="30F3436A"/>
  <w16cid:commentId w16cid:paraId="44FE1596" w16cid:durableId="764798DA"/>
  <w16cid:commentId w16cid:paraId="752E5439" w16cid:durableId="3A1D4E6D"/>
  <w16cid:commentId w16cid:paraId="00A06E06" w16cid:durableId="37956EA5"/>
  <w16cid:commentId w16cid:paraId="31E84DFE" w16cid:durableId="7B5EF19A"/>
  <w16cid:commentId w16cid:paraId="7D7AD7A5" w16cid:durableId="7C4DD3A0"/>
  <w16cid:commentId w16cid:paraId="2B055E78" w16cid:durableId="223071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rson w15:author="Benjamin J. Makhlouf">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AFA"/>
    <w:rsid w:val="00014197"/>
    <w:rsid w:val="000271FA"/>
    <w:rsid w:val="000318EA"/>
    <w:rsid w:val="000326A8"/>
    <w:rsid w:val="000420F7"/>
    <w:rsid w:val="000434F7"/>
    <w:rsid w:val="00043ACE"/>
    <w:rsid w:val="00043EBC"/>
    <w:rsid w:val="0004735B"/>
    <w:rsid w:val="00052F65"/>
    <w:rsid w:val="00070CB1"/>
    <w:rsid w:val="00071CCC"/>
    <w:rsid w:val="00071FD5"/>
    <w:rsid w:val="00083149"/>
    <w:rsid w:val="000869FF"/>
    <w:rsid w:val="00091070"/>
    <w:rsid w:val="000941AF"/>
    <w:rsid w:val="00096BA7"/>
    <w:rsid w:val="00096C3C"/>
    <w:rsid w:val="00097484"/>
    <w:rsid w:val="000C2944"/>
    <w:rsid w:val="000D1B34"/>
    <w:rsid w:val="000F0779"/>
    <w:rsid w:val="000F4EE0"/>
    <w:rsid w:val="000F4F29"/>
    <w:rsid w:val="000F5F96"/>
    <w:rsid w:val="0010010D"/>
    <w:rsid w:val="00103E0E"/>
    <w:rsid w:val="0010405B"/>
    <w:rsid w:val="00112ED8"/>
    <w:rsid w:val="00135A3B"/>
    <w:rsid w:val="00154136"/>
    <w:rsid w:val="001566FD"/>
    <w:rsid w:val="001844EB"/>
    <w:rsid w:val="00186DE9"/>
    <w:rsid w:val="001D0BCE"/>
    <w:rsid w:val="001D222B"/>
    <w:rsid w:val="001D6A79"/>
    <w:rsid w:val="001E36C2"/>
    <w:rsid w:val="001F7701"/>
    <w:rsid w:val="00201BCD"/>
    <w:rsid w:val="00202BA8"/>
    <w:rsid w:val="00215662"/>
    <w:rsid w:val="00220A2A"/>
    <w:rsid w:val="00226DBF"/>
    <w:rsid w:val="0022743C"/>
    <w:rsid w:val="00241F3E"/>
    <w:rsid w:val="00257118"/>
    <w:rsid w:val="00286D15"/>
    <w:rsid w:val="00292609"/>
    <w:rsid w:val="002948A2"/>
    <w:rsid w:val="00296107"/>
    <w:rsid w:val="002A47CE"/>
    <w:rsid w:val="002C12CC"/>
    <w:rsid w:val="002D16B7"/>
    <w:rsid w:val="002D29B3"/>
    <w:rsid w:val="002D6657"/>
    <w:rsid w:val="002E41F6"/>
    <w:rsid w:val="002F10A9"/>
    <w:rsid w:val="002F3B7A"/>
    <w:rsid w:val="002F5E0E"/>
    <w:rsid w:val="002F666C"/>
    <w:rsid w:val="002F6934"/>
    <w:rsid w:val="00302CA2"/>
    <w:rsid w:val="0031165E"/>
    <w:rsid w:val="00311BF2"/>
    <w:rsid w:val="0032184B"/>
    <w:rsid w:val="0034572F"/>
    <w:rsid w:val="00354445"/>
    <w:rsid w:val="003606FC"/>
    <w:rsid w:val="00363DDE"/>
    <w:rsid w:val="00364186"/>
    <w:rsid w:val="003642FE"/>
    <w:rsid w:val="00366AC5"/>
    <w:rsid w:val="003678F1"/>
    <w:rsid w:val="0038052F"/>
    <w:rsid w:val="003852CE"/>
    <w:rsid w:val="0038560E"/>
    <w:rsid w:val="00386D82"/>
    <w:rsid w:val="003A0BEA"/>
    <w:rsid w:val="003A4B5F"/>
    <w:rsid w:val="003A63D4"/>
    <w:rsid w:val="003A69C6"/>
    <w:rsid w:val="003A7A96"/>
    <w:rsid w:val="003B0A46"/>
    <w:rsid w:val="003C5C0F"/>
    <w:rsid w:val="003D2AE8"/>
    <w:rsid w:val="003E5607"/>
    <w:rsid w:val="003F681E"/>
    <w:rsid w:val="003F7E9E"/>
    <w:rsid w:val="00401A6A"/>
    <w:rsid w:val="00401B70"/>
    <w:rsid w:val="00406C9B"/>
    <w:rsid w:val="004139BE"/>
    <w:rsid w:val="004146AA"/>
    <w:rsid w:val="00420300"/>
    <w:rsid w:val="00435068"/>
    <w:rsid w:val="00440D3C"/>
    <w:rsid w:val="00443259"/>
    <w:rsid w:val="00443445"/>
    <w:rsid w:val="00444663"/>
    <w:rsid w:val="004472CA"/>
    <w:rsid w:val="00464971"/>
    <w:rsid w:val="00477D73"/>
    <w:rsid w:val="00480252"/>
    <w:rsid w:val="004811D8"/>
    <w:rsid w:val="00482E26"/>
    <w:rsid w:val="00497545"/>
    <w:rsid w:val="00497A4E"/>
    <w:rsid w:val="004B1012"/>
    <w:rsid w:val="004C0AA3"/>
    <w:rsid w:val="004C2541"/>
    <w:rsid w:val="004C4DA5"/>
    <w:rsid w:val="004D2BA0"/>
    <w:rsid w:val="004D6CDE"/>
    <w:rsid w:val="004E5235"/>
    <w:rsid w:val="00511B5E"/>
    <w:rsid w:val="0051389E"/>
    <w:rsid w:val="00517678"/>
    <w:rsid w:val="00521908"/>
    <w:rsid w:val="00523B37"/>
    <w:rsid w:val="00525222"/>
    <w:rsid w:val="00526D9D"/>
    <w:rsid w:val="00527EB9"/>
    <w:rsid w:val="00530E86"/>
    <w:rsid w:val="00533C00"/>
    <w:rsid w:val="00536091"/>
    <w:rsid w:val="0053609D"/>
    <w:rsid w:val="00537983"/>
    <w:rsid w:val="00542302"/>
    <w:rsid w:val="00551CAF"/>
    <w:rsid w:val="00552656"/>
    <w:rsid w:val="00557AB9"/>
    <w:rsid w:val="00560622"/>
    <w:rsid w:val="00563F6D"/>
    <w:rsid w:val="005672B1"/>
    <w:rsid w:val="005A0FE2"/>
    <w:rsid w:val="005A2FFF"/>
    <w:rsid w:val="005B3BF5"/>
    <w:rsid w:val="005C1DE3"/>
    <w:rsid w:val="005D3AD5"/>
    <w:rsid w:val="005E5F5B"/>
    <w:rsid w:val="005E7567"/>
    <w:rsid w:val="005F0F57"/>
    <w:rsid w:val="005F1D8A"/>
    <w:rsid w:val="00616EA6"/>
    <w:rsid w:val="00624A8A"/>
    <w:rsid w:val="0063065E"/>
    <w:rsid w:val="00643661"/>
    <w:rsid w:val="0064576D"/>
    <w:rsid w:val="0064697E"/>
    <w:rsid w:val="0064756C"/>
    <w:rsid w:val="00651A61"/>
    <w:rsid w:val="006624B2"/>
    <w:rsid w:val="006716D7"/>
    <w:rsid w:val="00673B21"/>
    <w:rsid w:val="00683419"/>
    <w:rsid w:val="00694712"/>
    <w:rsid w:val="006A410C"/>
    <w:rsid w:val="006A5948"/>
    <w:rsid w:val="006C1496"/>
    <w:rsid w:val="006C374A"/>
    <w:rsid w:val="006C63F4"/>
    <w:rsid w:val="006D0CB1"/>
    <w:rsid w:val="006D1DD4"/>
    <w:rsid w:val="006D218F"/>
    <w:rsid w:val="006D3221"/>
    <w:rsid w:val="006E1563"/>
    <w:rsid w:val="006E32E4"/>
    <w:rsid w:val="006F084E"/>
    <w:rsid w:val="006F3408"/>
    <w:rsid w:val="006F600C"/>
    <w:rsid w:val="00701699"/>
    <w:rsid w:val="00711B8E"/>
    <w:rsid w:val="00721D27"/>
    <w:rsid w:val="007249FA"/>
    <w:rsid w:val="00726EC4"/>
    <w:rsid w:val="00730E96"/>
    <w:rsid w:val="00733CEF"/>
    <w:rsid w:val="0073705F"/>
    <w:rsid w:val="00737BCD"/>
    <w:rsid w:val="00746012"/>
    <w:rsid w:val="0075722E"/>
    <w:rsid w:val="00776FB6"/>
    <w:rsid w:val="00780305"/>
    <w:rsid w:val="007803F1"/>
    <w:rsid w:val="0078300E"/>
    <w:rsid w:val="007833A8"/>
    <w:rsid w:val="00793ED4"/>
    <w:rsid w:val="00795E53"/>
    <w:rsid w:val="00796E6F"/>
    <w:rsid w:val="007C6AED"/>
    <w:rsid w:val="007D5270"/>
    <w:rsid w:val="007F08A6"/>
    <w:rsid w:val="007F1A2B"/>
    <w:rsid w:val="007F7563"/>
    <w:rsid w:val="00802938"/>
    <w:rsid w:val="00813C70"/>
    <w:rsid w:val="0081488C"/>
    <w:rsid w:val="00820C00"/>
    <w:rsid w:val="008310CB"/>
    <w:rsid w:val="008373D4"/>
    <w:rsid w:val="00841057"/>
    <w:rsid w:val="00841F42"/>
    <w:rsid w:val="00843D3D"/>
    <w:rsid w:val="008475B7"/>
    <w:rsid w:val="00874C03"/>
    <w:rsid w:val="00882F20"/>
    <w:rsid w:val="00884ECC"/>
    <w:rsid w:val="00886C18"/>
    <w:rsid w:val="00892DEA"/>
    <w:rsid w:val="00894C0A"/>
    <w:rsid w:val="008A1DA2"/>
    <w:rsid w:val="008A52C4"/>
    <w:rsid w:val="008A53F5"/>
    <w:rsid w:val="008A545E"/>
    <w:rsid w:val="008A7985"/>
    <w:rsid w:val="008C15E4"/>
    <w:rsid w:val="008C5595"/>
    <w:rsid w:val="008C5FCA"/>
    <w:rsid w:val="008C6234"/>
    <w:rsid w:val="008C7400"/>
    <w:rsid w:val="008D0D27"/>
    <w:rsid w:val="008E7FFA"/>
    <w:rsid w:val="00907410"/>
    <w:rsid w:val="00911D52"/>
    <w:rsid w:val="009157FF"/>
    <w:rsid w:val="0092735E"/>
    <w:rsid w:val="009326D5"/>
    <w:rsid w:val="00941848"/>
    <w:rsid w:val="00945E61"/>
    <w:rsid w:val="00947315"/>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E23C6"/>
    <w:rsid w:val="009F51C3"/>
    <w:rsid w:val="009F7FFE"/>
    <w:rsid w:val="00A0360F"/>
    <w:rsid w:val="00A03740"/>
    <w:rsid w:val="00A043C9"/>
    <w:rsid w:val="00A113DB"/>
    <w:rsid w:val="00A16CAA"/>
    <w:rsid w:val="00A31015"/>
    <w:rsid w:val="00A36072"/>
    <w:rsid w:val="00A42A3A"/>
    <w:rsid w:val="00A4709E"/>
    <w:rsid w:val="00A4712A"/>
    <w:rsid w:val="00A53E07"/>
    <w:rsid w:val="00A60C7C"/>
    <w:rsid w:val="00A83F4D"/>
    <w:rsid w:val="00A8560F"/>
    <w:rsid w:val="00A8751C"/>
    <w:rsid w:val="00A935B4"/>
    <w:rsid w:val="00A97553"/>
    <w:rsid w:val="00AA6FED"/>
    <w:rsid w:val="00AA7224"/>
    <w:rsid w:val="00AB079F"/>
    <w:rsid w:val="00AB4F2C"/>
    <w:rsid w:val="00AC2A70"/>
    <w:rsid w:val="00AE24AA"/>
    <w:rsid w:val="00AF5A80"/>
    <w:rsid w:val="00B008EE"/>
    <w:rsid w:val="00B03D1A"/>
    <w:rsid w:val="00B119FB"/>
    <w:rsid w:val="00B229E6"/>
    <w:rsid w:val="00B2339D"/>
    <w:rsid w:val="00B2797F"/>
    <w:rsid w:val="00B30111"/>
    <w:rsid w:val="00B31CD2"/>
    <w:rsid w:val="00B32AF3"/>
    <w:rsid w:val="00B335D4"/>
    <w:rsid w:val="00B418C0"/>
    <w:rsid w:val="00B64037"/>
    <w:rsid w:val="00B753DE"/>
    <w:rsid w:val="00B84DE8"/>
    <w:rsid w:val="00B936A6"/>
    <w:rsid w:val="00B95E95"/>
    <w:rsid w:val="00B96193"/>
    <w:rsid w:val="00BB5BBB"/>
    <w:rsid w:val="00BC658A"/>
    <w:rsid w:val="00BD2714"/>
    <w:rsid w:val="00BD3BE0"/>
    <w:rsid w:val="00BD5921"/>
    <w:rsid w:val="00BE529C"/>
    <w:rsid w:val="00BE77AC"/>
    <w:rsid w:val="00BF2E8A"/>
    <w:rsid w:val="00C02555"/>
    <w:rsid w:val="00C1569E"/>
    <w:rsid w:val="00C16ECB"/>
    <w:rsid w:val="00C2398D"/>
    <w:rsid w:val="00C265F6"/>
    <w:rsid w:val="00C26DD3"/>
    <w:rsid w:val="00C417C4"/>
    <w:rsid w:val="00C426E7"/>
    <w:rsid w:val="00C51A58"/>
    <w:rsid w:val="00C5580E"/>
    <w:rsid w:val="00C73537"/>
    <w:rsid w:val="00C9741A"/>
    <w:rsid w:val="00CA34D3"/>
    <w:rsid w:val="00CA63D8"/>
    <w:rsid w:val="00CD36CA"/>
    <w:rsid w:val="00CD3FB4"/>
    <w:rsid w:val="00CE7F91"/>
    <w:rsid w:val="00CF0294"/>
    <w:rsid w:val="00CF0435"/>
    <w:rsid w:val="00CF235E"/>
    <w:rsid w:val="00CF4BFF"/>
    <w:rsid w:val="00CF5C6C"/>
    <w:rsid w:val="00D02385"/>
    <w:rsid w:val="00D210C3"/>
    <w:rsid w:val="00D2308A"/>
    <w:rsid w:val="00D25194"/>
    <w:rsid w:val="00D27C7B"/>
    <w:rsid w:val="00D375B0"/>
    <w:rsid w:val="00D440B2"/>
    <w:rsid w:val="00D53F6D"/>
    <w:rsid w:val="00D55132"/>
    <w:rsid w:val="00D565B0"/>
    <w:rsid w:val="00D70E26"/>
    <w:rsid w:val="00D7690A"/>
    <w:rsid w:val="00D80B5B"/>
    <w:rsid w:val="00D848A0"/>
    <w:rsid w:val="00D86BCC"/>
    <w:rsid w:val="00D9294A"/>
    <w:rsid w:val="00D94A3D"/>
    <w:rsid w:val="00D957DB"/>
    <w:rsid w:val="00D971E7"/>
    <w:rsid w:val="00D97F1C"/>
    <w:rsid w:val="00DA7891"/>
    <w:rsid w:val="00DB0B6F"/>
    <w:rsid w:val="00DC7070"/>
    <w:rsid w:val="00DE161A"/>
    <w:rsid w:val="00DE389D"/>
    <w:rsid w:val="00DE5017"/>
    <w:rsid w:val="00DF1513"/>
    <w:rsid w:val="00E06D65"/>
    <w:rsid w:val="00E2005E"/>
    <w:rsid w:val="00E22B3F"/>
    <w:rsid w:val="00E2482E"/>
    <w:rsid w:val="00E454BB"/>
    <w:rsid w:val="00E45DBA"/>
    <w:rsid w:val="00E46DD7"/>
    <w:rsid w:val="00E50AAB"/>
    <w:rsid w:val="00E50CF7"/>
    <w:rsid w:val="00E51F5E"/>
    <w:rsid w:val="00E5472C"/>
    <w:rsid w:val="00E673AF"/>
    <w:rsid w:val="00E71422"/>
    <w:rsid w:val="00E73D9A"/>
    <w:rsid w:val="00E8133F"/>
    <w:rsid w:val="00E84B9A"/>
    <w:rsid w:val="00EA3DDE"/>
    <w:rsid w:val="00EC7467"/>
    <w:rsid w:val="00ED165F"/>
    <w:rsid w:val="00ED3EE6"/>
    <w:rsid w:val="00EE450C"/>
    <w:rsid w:val="00EF7FC1"/>
    <w:rsid w:val="00F001C8"/>
    <w:rsid w:val="00F044CE"/>
    <w:rsid w:val="00F06C0C"/>
    <w:rsid w:val="00F13113"/>
    <w:rsid w:val="00F15670"/>
    <w:rsid w:val="00F436E6"/>
    <w:rsid w:val="00F52F54"/>
    <w:rsid w:val="00F534E4"/>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14</Pages>
  <Words>15865</Words>
  <Characters>90433</Characters>
  <Application>Microsoft Office Word</Application>
  <DocSecurity>0</DocSecurity>
  <Lines>753</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10</cp:revision>
  <dcterms:created xsi:type="dcterms:W3CDTF">2025-10-06T21:17:00Z</dcterms:created>
  <dcterms:modified xsi:type="dcterms:W3CDTF">2025-10-06T23:16:00Z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id="PXCvnRIJ"/&gt;&lt;style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