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66FDD" w14:textId="27B7C97B" w:rsidR="00907410" w:rsidRDefault="003A1515">
      <w:r>
        <w:t xml:space="preserve">** Figures for MS ML applied to otolith </w:t>
      </w:r>
      <w:proofErr w:type="spellStart"/>
      <w:r>
        <w:t>ts</w:t>
      </w:r>
      <w:proofErr w:type="spellEnd"/>
      <w:r>
        <w:t xml:space="preserve"> data to discriminate river of origin </w:t>
      </w:r>
      <w:proofErr w:type="spellStart"/>
      <w:r>
        <w:t>ifor</w:t>
      </w:r>
      <w:proofErr w:type="spellEnd"/>
      <w:r>
        <w:t xml:space="preserve"> Western Alaska Salmon. </w:t>
      </w:r>
    </w:p>
    <w:p w14:paraId="633B36E5" w14:textId="77777777" w:rsidR="00FB057B" w:rsidRDefault="00FB057B"/>
    <w:p w14:paraId="0DBC1E31" w14:textId="77777777" w:rsidR="00FB057B" w:rsidRPr="00FB057B" w:rsidRDefault="00FB057B">
      <w:pPr>
        <w:rPr>
          <w:rFonts w:ascii="Garamond" w:hAnsi="Garamond"/>
        </w:rPr>
      </w:pPr>
    </w:p>
    <w:p w14:paraId="41AEB8C5" w14:textId="77777777" w:rsidR="00DB4EE5" w:rsidRDefault="00DB4EE5">
      <w:pPr>
        <w:rPr>
          <w:rFonts w:ascii="Garamond" w:hAnsi="Garamond"/>
          <w:sz w:val="22"/>
          <w:szCs w:val="22"/>
        </w:rPr>
      </w:pPr>
    </w:p>
    <w:p w14:paraId="189F051D" w14:textId="77777777" w:rsidR="00DB4EE5" w:rsidRDefault="00DB4EE5">
      <w:pPr>
        <w:rPr>
          <w:rFonts w:ascii="Garamond" w:hAnsi="Garamond"/>
          <w:sz w:val="22"/>
          <w:szCs w:val="22"/>
        </w:rPr>
      </w:pPr>
    </w:p>
    <w:p w14:paraId="776AE781" w14:textId="66F32353" w:rsidR="00FB057B" w:rsidRPr="00FB057B" w:rsidRDefault="00FB057B">
      <w:pPr>
        <w:rPr>
          <w:rFonts w:ascii="Garamond" w:hAnsi="Garamond"/>
          <w:sz w:val="22"/>
          <w:szCs w:val="22"/>
        </w:rPr>
      </w:pPr>
      <w:r w:rsidRPr="00FB057B">
        <w:rPr>
          <w:rFonts w:ascii="Garamond" w:hAnsi="Garamond"/>
          <w:sz w:val="22"/>
          <w:szCs w:val="22"/>
        </w:rPr>
        <w:t xml:space="preserve">Alternative option for Figure 1: Map of the three watersheds and sample site locations? </w:t>
      </w:r>
    </w:p>
    <w:p w14:paraId="5562A9FB" w14:textId="77777777" w:rsidR="00AE3280" w:rsidRDefault="00AE3280"/>
    <w:p w14:paraId="742E6DFE" w14:textId="4303FD56" w:rsidR="00AE3280" w:rsidRDefault="00AE3280">
      <w:r>
        <w:rPr>
          <w:noProof/>
        </w:rPr>
        <w:drawing>
          <wp:inline distT="0" distB="0" distL="0" distR="0" wp14:anchorId="54CB86F5" wp14:editId="3C8F2FD8">
            <wp:extent cx="2944282" cy="1766570"/>
            <wp:effectExtent l="0" t="0" r="2540" b="0"/>
            <wp:docPr id="125123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30627" name="Picture 1251230627"/>
                    <pic:cNvPicPr/>
                  </pic:nvPicPr>
                  <pic:blipFill>
                    <a:blip r:embed="rId4"/>
                    <a:stretch>
                      <a:fillRect/>
                    </a:stretch>
                  </pic:blipFill>
                  <pic:spPr>
                    <a:xfrm>
                      <a:off x="0" y="0"/>
                      <a:ext cx="3048546" cy="1829128"/>
                    </a:xfrm>
                    <a:prstGeom prst="rect">
                      <a:avLst/>
                    </a:prstGeom>
                  </pic:spPr>
                </pic:pic>
              </a:graphicData>
            </a:graphic>
          </wp:inline>
        </w:drawing>
      </w:r>
      <w:r>
        <w:rPr>
          <w:noProof/>
        </w:rPr>
        <w:drawing>
          <wp:inline distT="0" distB="0" distL="0" distR="0" wp14:anchorId="0B1AA0D7" wp14:editId="721B4F56">
            <wp:extent cx="2944285" cy="1766570"/>
            <wp:effectExtent l="0" t="0" r="2540" b="0"/>
            <wp:docPr id="74785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55129" name="Picture 747855129"/>
                    <pic:cNvPicPr/>
                  </pic:nvPicPr>
                  <pic:blipFill>
                    <a:blip r:embed="rId5"/>
                    <a:stretch>
                      <a:fillRect/>
                    </a:stretch>
                  </pic:blipFill>
                  <pic:spPr>
                    <a:xfrm>
                      <a:off x="0" y="0"/>
                      <a:ext cx="3116747" cy="1870047"/>
                    </a:xfrm>
                    <a:prstGeom prst="rect">
                      <a:avLst/>
                    </a:prstGeom>
                  </pic:spPr>
                </pic:pic>
              </a:graphicData>
            </a:graphic>
          </wp:inline>
        </w:drawing>
      </w:r>
    </w:p>
    <w:p w14:paraId="1F779B26" w14:textId="6964AD57" w:rsidR="00AE3280" w:rsidRDefault="00AE3280">
      <w:pPr>
        <w:rPr>
          <w:rFonts w:ascii="Garamond" w:hAnsi="Garamond"/>
          <w:sz w:val="16"/>
          <w:szCs w:val="16"/>
        </w:rPr>
      </w:pPr>
      <w:r w:rsidRPr="00AE3280">
        <w:rPr>
          <w:rFonts w:ascii="Garamond" w:hAnsi="Garamond"/>
          <w:b/>
          <w:bCs/>
          <w:sz w:val="16"/>
          <w:szCs w:val="16"/>
        </w:rPr>
        <w:t>Figure 1:</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Color scale: blue = lower performance, red = higher performance. </w:t>
      </w:r>
    </w:p>
    <w:p w14:paraId="0B68C89F" w14:textId="77777777" w:rsidR="00AE3280" w:rsidRDefault="00AE3280">
      <w:pPr>
        <w:rPr>
          <w:rFonts w:ascii="Garamond" w:hAnsi="Garamond"/>
          <w:sz w:val="16"/>
          <w:szCs w:val="16"/>
        </w:rPr>
      </w:pPr>
    </w:p>
    <w:p w14:paraId="5337DE8C" w14:textId="7B52111E"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87450A">
        <w:rPr>
          <w:rFonts w:ascii="Garamond" w:hAnsi="Garamond"/>
          <w:sz w:val="16"/>
          <w:szCs w:val="16"/>
        </w:rPr>
        <w:t xml:space="preserve">Confusion matrix from the highest preforming model (Random Forest on GAM Smoothed data) for both total test set and overlapping subset. Boxes along the horizontal axis indicate correctly classified individuals.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drawing>
          <wp:inline distT="0" distB="0" distL="0" distR="0" wp14:anchorId="4608D8C9" wp14:editId="12B0A98C">
            <wp:extent cx="5966548" cy="4972124"/>
            <wp:effectExtent l="0" t="0" r="2540" b="6350"/>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40339" cy="5033617"/>
                    </a:xfrm>
                    <a:prstGeom prst="rect">
                      <a:avLst/>
                    </a:prstGeom>
                  </pic:spPr>
                </pic:pic>
              </a:graphicData>
            </a:graphic>
          </wp:inline>
        </w:drawing>
      </w:r>
    </w:p>
    <w:p w14:paraId="35CCA671" w14:textId="283E2AEF" w:rsidR="00B767B5" w:rsidRDefault="00B767B5" w:rsidP="00B767B5">
      <w:pPr>
        <w:rPr>
          <w:rFonts w:ascii="Garamond" w:hAnsi="Garamond"/>
          <w:sz w:val="16"/>
          <w:szCs w:val="16"/>
        </w:rPr>
      </w:pPr>
      <w:r w:rsidRPr="00B767B5">
        <w:rPr>
          <w:rFonts w:ascii="Garamond" w:hAnsi="Garamond"/>
          <w:b/>
          <w:bCs/>
          <w:sz w:val="16"/>
          <w:szCs w:val="16"/>
        </w:rPr>
        <w:t>Figure 3:</w:t>
      </w:r>
      <w:r>
        <w:rPr>
          <w:rFonts w:ascii="Garamond" w:hAnsi="Garamond"/>
          <w:sz w:val="16"/>
          <w:szCs w:val="16"/>
        </w:rPr>
        <w:t xml:space="preserve"> Principal Component analysis of timeseries matrix. Each point indicated a full timeseries, colored by watershed. Red points indicate Kuskokwim, Green are </w:t>
      </w:r>
      <w:proofErr w:type="spellStart"/>
      <w:r>
        <w:rPr>
          <w:rFonts w:ascii="Garamond" w:hAnsi="Garamond"/>
          <w:sz w:val="16"/>
          <w:szCs w:val="16"/>
        </w:rPr>
        <w:t>Nushagak</w:t>
      </w:r>
      <w:proofErr w:type="spellEnd"/>
      <w:r>
        <w:rPr>
          <w:rFonts w:ascii="Garamond" w:hAnsi="Garamond"/>
          <w:sz w:val="16"/>
          <w:szCs w:val="16"/>
        </w:rPr>
        <w:t xml:space="preserve">, and Blue </w:t>
      </w:r>
      <w:proofErr w:type="gramStart"/>
      <w:r>
        <w:rPr>
          <w:rFonts w:ascii="Garamond" w:hAnsi="Garamond"/>
          <w:sz w:val="16"/>
          <w:szCs w:val="16"/>
        </w:rPr>
        <w:t>are</w:t>
      </w:r>
      <w:proofErr w:type="gramEnd"/>
      <w:r>
        <w:rPr>
          <w:rFonts w:ascii="Garamond" w:hAnsi="Garamond"/>
          <w:sz w:val="16"/>
          <w:szCs w:val="16"/>
        </w:rPr>
        <w:t xml:space="preserve"> Yukon.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5B555167" w:rsidR="009A55CD" w:rsidRDefault="009A55CD" w:rsidP="00FB057B">
      <w:pPr>
        <w:rPr>
          <w:rFonts w:ascii="Garamond" w:hAnsi="Garamond"/>
          <w:sz w:val="16"/>
          <w:szCs w:val="16"/>
        </w:rPr>
      </w:pPr>
      <w:r>
        <w:rPr>
          <w:rFonts w:ascii="Garamond" w:hAnsi="Garamond"/>
          <w:noProof/>
          <w:sz w:val="16"/>
          <w:szCs w:val="16"/>
        </w:rPr>
        <w:lastRenderedPageBreak/>
        <w:drawing>
          <wp:inline distT="0" distB="0" distL="0" distR="0" wp14:anchorId="4A1B09DB" wp14:editId="4CC68D50">
            <wp:extent cx="2259330" cy="3614926"/>
            <wp:effectExtent l="0" t="0" r="1270" b="5080"/>
            <wp:docPr id="603413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13073" name="Picture 603413073"/>
                    <pic:cNvPicPr/>
                  </pic:nvPicPr>
                  <pic:blipFill>
                    <a:blip r:embed="rId8"/>
                    <a:stretch>
                      <a:fillRect/>
                    </a:stretch>
                  </pic:blipFill>
                  <pic:spPr>
                    <a:xfrm>
                      <a:off x="0" y="0"/>
                      <a:ext cx="2333787" cy="3734057"/>
                    </a:xfrm>
                    <a:prstGeom prst="rect">
                      <a:avLst/>
                    </a:prstGeom>
                  </pic:spPr>
                </pic:pic>
              </a:graphicData>
            </a:graphic>
          </wp:inline>
        </w:drawing>
      </w:r>
      <w:r>
        <w:rPr>
          <w:rFonts w:ascii="Garamond" w:hAnsi="Garamond"/>
          <w:noProof/>
          <w:sz w:val="16"/>
          <w:szCs w:val="16"/>
        </w:rPr>
        <w:drawing>
          <wp:inline distT="0" distB="0" distL="0" distR="0" wp14:anchorId="7320D619" wp14:editId="5260B2CA">
            <wp:extent cx="3677478" cy="3677478"/>
            <wp:effectExtent l="0" t="0" r="5715" b="5715"/>
            <wp:docPr id="1405313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13982" name="Picture 1405313982"/>
                    <pic:cNvPicPr/>
                  </pic:nvPicPr>
                  <pic:blipFill>
                    <a:blip r:embed="rId9"/>
                    <a:stretch>
                      <a:fillRect/>
                    </a:stretch>
                  </pic:blipFill>
                  <pic:spPr>
                    <a:xfrm>
                      <a:off x="0" y="0"/>
                      <a:ext cx="3731855" cy="3731855"/>
                    </a:xfrm>
                    <a:prstGeom prst="rect">
                      <a:avLst/>
                    </a:prstGeom>
                  </pic:spPr>
                </pic:pic>
              </a:graphicData>
            </a:graphic>
          </wp:inline>
        </w:drawing>
      </w:r>
    </w:p>
    <w:p w14:paraId="64813424" w14:textId="35225632" w:rsidR="009A55CD" w:rsidRDefault="00DB4EE5" w:rsidP="00FB057B">
      <w:pPr>
        <w:rPr>
          <w:rFonts w:ascii="Garamond" w:hAnsi="Garamond"/>
          <w:b/>
          <w:bCs/>
          <w:sz w:val="16"/>
          <w:szCs w:val="16"/>
        </w:rPr>
      </w:pPr>
      <w:r>
        <w:rPr>
          <w:rFonts w:ascii="Garamond" w:hAnsi="Garamond"/>
          <w:b/>
          <w:bCs/>
          <w:sz w:val="16"/>
          <w:szCs w:val="16"/>
        </w:rPr>
        <w:t>Figure 4:</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w:t>
      </w:r>
      <w:proofErr w:type="gramStart"/>
      <w:r w:rsidR="00BB24FE" w:rsidRPr="006023C1">
        <w:rPr>
          <w:rFonts w:ascii="Garamond" w:hAnsi="Garamond"/>
          <w:sz w:val="16"/>
          <w:szCs w:val="16"/>
        </w:rPr>
        <w:t xml:space="preserve">is </w:t>
      </w:r>
      <w:proofErr w:type="spellStart"/>
      <w:r w:rsidR="00BB24FE" w:rsidRPr="006023C1">
        <w:rPr>
          <w:rFonts w:ascii="Garamond" w:hAnsi="Garamond"/>
          <w:sz w:val="16"/>
          <w:szCs w:val="16"/>
        </w:rPr>
        <w:t>come</w:t>
      </w:r>
      <w:proofErr w:type="spellEnd"/>
      <w:proofErr w:type="gramEnd"/>
      <w:r w:rsidR="00BB24FE" w:rsidRPr="006023C1">
        <w:rPr>
          <w:rFonts w:ascii="Garamond" w:hAnsi="Garamond"/>
          <w:sz w:val="16"/>
          <w:szCs w:val="16"/>
        </w:rPr>
        <w:t xml:space="preserv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(X variance) is driven by the very beginning of the timeseries, which is the region associated with the natal origin.</w:t>
      </w:r>
      <w:r w:rsidR="00BB24FE">
        <w:rPr>
          <w:rFonts w:ascii="Garamond" w:hAnsi="Garamond"/>
          <w:b/>
          <w:bCs/>
          <w:sz w:val="16"/>
          <w:szCs w:val="16"/>
        </w:rPr>
        <w:t xml:space="preserve"> </w:t>
      </w:r>
    </w:p>
    <w:p w14:paraId="2F25D65E" w14:textId="77777777" w:rsidR="00BB24FE" w:rsidRDefault="00BB24FE" w:rsidP="00FB057B">
      <w:pPr>
        <w:rPr>
          <w:rFonts w:ascii="Garamond" w:hAnsi="Garamond"/>
          <w:b/>
          <w:bCs/>
          <w:sz w:val="16"/>
          <w:szCs w:val="16"/>
        </w:rPr>
      </w:pP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941AF"/>
    <w:rsid w:val="001844EB"/>
    <w:rsid w:val="002636B2"/>
    <w:rsid w:val="003642FE"/>
    <w:rsid w:val="003A1515"/>
    <w:rsid w:val="003B0A46"/>
    <w:rsid w:val="00464971"/>
    <w:rsid w:val="005B243A"/>
    <w:rsid w:val="005B6B98"/>
    <w:rsid w:val="005F2894"/>
    <w:rsid w:val="006023C1"/>
    <w:rsid w:val="0064415A"/>
    <w:rsid w:val="0073759D"/>
    <w:rsid w:val="00780305"/>
    <w:rsid w:val="00783125"/>
    <w:rsid w:val="0087450A"/>
    <w:rsid w:val="00907410"/>
    <w:rsid w:val="009A55CD"/>
    <w:rsid w:val="00A4712A"/>
    <w:rsid w:val="00A97906"/>
    <w:rsid w:val="00AE3280"/>
    <w:rsid w:val="00B767B5"/>
    <w:rsid w:val="00BB24FE"/>
    <w:rsid w:val="00BD5921"/>
    <w:rsid w:val="00C9741A"/>
    <w:rsid w:val="00DB4EE5"/>
    <w:rsid w:val="00E22B3F"/>
    <w:rsid w:val="00E454BB"/>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theme" Target="theme/theme1.xml"/><Relationship Id="rId5" Type="http://schemas.openxmlformats.org/officeDocument/2006/relationships/image" Target="media/image2.emf"/><Relationship Id="rId10"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3</Pages>
  <Words>290</Words>
  <Characters>1657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8</cp:revision>
  <dcterms:created xsi:type="dcterms:W3CDTF">2025-08-12T19:30:00Z</dcterms:created>
  <dcterms:modified xsi:type="dcterms:W3CDTF">2025-08-15T17:41:00Z</dcterms:modified>
</cp:coreProperties>
</file>