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 Threat Reconstruction Engine: Project Report</w:t>
      </w:r>
    </w:p>
    <w:p>
      <w:pPr>
        <w:pStyle w:val="Heading1"/>
      </w:pPr>
      <w:r>
        <w:t>What it is</w:t>
      </w:r>
    </w:p>
    <w:p>
      <w:r>
        <w:rPr>
          <w:b w:val="0"/>
        </w:rPr>
        <w:t>CTRE is an offline tool for incident response. It reads three kinds of evidence that are usually looked at with separate tools, correlates them, and produces one timeline:</w:t>
      </w:r>
    </w:p>
    <w:p>
      <w:pPr>
        <w:pStyle w:val="ListBullet"/>
      </w:pPr>
      <w:r>
        <w:rPr>
          <w:b w:val="0"/>
        </w:rPr>
        <w:t xml:space="preserve">an NTFS </w:t>
      </w:r>
      <w:r>
        <w:rPr>
          <w:rFonts w:ascii="Consolas" w:hAnsi="Consolas"/>
          <w:b w:val="0"/>
          <w:color w:val="1A534A"/>
          <w:sz w:val="20"/>
        </w:rPr>
        <w:t>$MFT</w:t>
      </w:r>
      <w:r>
        <w:rPr>
          <w:b w:val="0"/>
        </w:rPr>
        <w:t xml:space="preserve"> (the master file table),</w:t>
      </w:r>
    </w:p>
    <w:p>
      <w:pPr>
        <w:pStyle w:val="ListBullet"/>
      </w:pPr>
      <w:r>
        <w:rPr>
          <w:b w:val="0"/>
        </w:rPr>
        <w:t xml:space="preserve">an NTFS </w:t>
      </w:r>
      <w:r>
        <w:rPr>
          <w:rFonts w:ascii="Consolas" w:hAnsi="Consolas"/>
          <w:b w:val="0"/>
          <w:color w:val="1A534A"/>
          <w:sz w:val="20"/>
        </w:rPr>
        <w:t>$UsnJrnl:$J</w:t>
      </w:r>
      <w:r>
        <w:rPr>
          <w:b w:val="0"/>
        </w:rPr>
        <w:t xml:space="preserve"> (the change journal),</w:t>
      </w:r>
    </w:p>
    <w:p>
      <w:pPr>
        <w:pStyle w:val="ListBullet"/>
      </w:pPr>
      <w:r>
        <w:rPr>
          <w:b w:val="0"/>
        </w:rPr>
        <w:t xml:space="preserve">a </w:t>
      </w:r>
      <w:r>
        <w:rPr>
          <w:rFonts w:ascii="Consolas" w:hAnsi="Consolas"/>
          <w:b w:val="0"/>
          <w:color w:val="1A534A"/>
          <w:sz w:val="20"/>
        </w:rPr>
        <w:t>.pcap</w:t>
      </w:r>
      <w:r>
        <w:rPr>
          <w:b w:val="0"/>
        </w:rPr>
        <w:t xml:space="preserve"> network capture.</w:t>
      </w:r>
    </w:p>
    <w:p>
      <w:r>
        <w:rPr>
          <w:b w:val="0"/>
        </w:rPr>
        <w:t>Everything runs on copies of already-collected artifacts. Every input is opened read-only, and the tool needs no third-party packages. You run it as a local web page or from the command line.</w:t>
      </w:r>
    </w:p>
    <w:p>
      <w:pPr>
        <w:pStyle w:val="Heading1"/>
      </w:pPr>
      <w:r>
        <w:t>Scope</w:t>
      </w:r>
    </w:p>
    <w:p>
      <w:r>
        <w:rPr>
          <w:b w:val="0"/>
        </w:rPr>
        <w:t>The original brief had a stage that read TLS session keys out of a memory dump and used them to decrypt captured HTTPS traffic. That part is not built. The same code decrypts anyone's traffic given a key store and a capture, so it was left out regardless of how it was packaged. The rest of the workflow does not depend on it.</w:t>
      </w:r>
    </w:p>
    <w:p>
      <w:r>
        <w:rPr>
          <w:b w:val="0"/>
        </w:rPr>
        <w:t>What the tool does use from the network is metadata that is already visible without any keys: which hosts talked, on which ports, for how long, how many bytes moved and in which direction, DNS query names, and the server name sent in the clear in a TLS ClientHello.</w:t>
      </w:r>
    </w:p>
    <w:p>
      <w:pPr>
        <w:pStyle w:val="Heading1"/>
      </w:pPr>
      <w:r>
        <w:t>How it works</w:t>
      </w:r>
    </w:p>
    <w:p>
      <w:r>
        <w:rPr>
          <w:b w:val="0"/>
        </w:rPr>
        <w:t>The pipeline has three parts.</w:t>
      </w:r>
    </w:p>
    <w:p>
      <w:r>
        <w:rPr>
          <w:b/>
        </w:rPr>
        <w:t>Disk parsing.</w:t>
      </w:r>
      <w:r>
        <w:rPr>
          <w:b w:val="0"/>
        </w:rPr>
        <w:t xml:space="preserve"> The </w:t>
      </w:r>
      <w:r>
        <w:rPr>
          <w:rFonts w:ascii="Consolas" w:hAnsi="Consolas"/>
          <w:b w:val="0"/>
          <w:color w:val="1A534A"/>
          <w:sz w:val="20"/>
        </w:rPr>
        <w:t>$MFT</w:t>
      </w:r>
      <w:r>
        <w:rPr>
          <w:b w:val="0"/>
        </w:rPr>
        <w:t xml:space="preserve"> parser reads each FILE record, applies the update-sequence fixups, and pulls the timestamps out of the </w:t>
      </w:r>
      <w:r>
        <w:rPr>
          <w:rFonts w:ascii="Consolas" w:hAnsi="Consolas"/>
          <w:b w:val="0"/>
          <w:color w:val="1A534A"/>
          <w:sz w:val="20"/>
        </w:rPr>
        <w:t>$STANDARD_INFORMATION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1A534A"/>
          <w:sz w:val="20"/>
        </w:rPr>
        <w:t>$FILE_NAME</w:t>
      </w:r>
      <w:r>
        <w:rPr>
          <w:b w:val="0"/>
        </w:rPr>
        <w:t xml:space="preserve"> attributes. The </w:t>
      </w:r>
      <w:r>
        <w:rPr>
          <w:rFonts w:ascii="Consolas" w:hAnsi="Consolas"/>
          <w:b w:val="0"/>
          <w:color w:val="1A534A"/>
          <w:sz w:val="20"/>
        </w:rPr>
        <w:t>$UsnJrnl</w:t>
      </w:r>
      <w:r>
        <w:rPr>
          <w:b w:val="0"/>
        </w:rPr>
        <w:t xml:space="preserve"> parser reads the USN_RECORD_V2 entries, which give an append-only history of what changed and when. The journal file is memory-mapped and the parser skips over the sparse zero regions, so a multi-gigabyte journal does not have to be read into memory.</w:t>
      </w:r>
    </w:p>
    <w:p>
      <w:r>
        <w:rPr>
          <w:b/>
        </w:rPr>
        <w:t>Timestomping detection.</w:t>
      </w:r>
      <w:r>
        <w:rPr>
          <w:b w:val="0"/>
        </w:rPr>
        <w:t xml:space="preserve"> The detector compares the two timestamp sources against each other and against the journal. It flags four things:</w:t>
      </w:r>
    </w:p>
    <w:p>
      <w:pPr>
        <w:pStyle w:val="ListBullet"/>
      </w:pPr>
      <w:r>
        <w:rPr>
          <w:b w:val="0"/>
        </w:rPr>
        <w:t xml:space="preserve">a </w:t>
      </w:r>
      <w:r>
        <w:rPr>
          <w:rFonts w:ascii="Consolas" w:hAnsi="Consolas"/>
          <w:b w:val="0"/>
          <w:color w:val="1A534A"/>
          <w:sz w:val="20"/>
        </w:rPr>
        <w:t>$STANDARD_INFORMATION</w:t>
      </w:r>
      <w:r>
        <w:rPr>
          <w:b w:val="0"/>
        </w:rPr>
        <w:t xml:space="preserve"> creation time earlier than the </w:t>
      </w:r>
      <w:r>
        <w:rPr>
          <w:rFonts w:ascii="Consolas" w:hAnsi="Consolas"/>
          <w:b w:val="0"/>
          <w:color w:val="1A534A"/>
          <w:sz w:val="20"/>
        </w:rPr>
        <w:t>$FILE_NAME</w:t>
      </w:r>
      <w:r>
        <w:rPr>
          <w:b w:val="0"/>
        </w:rPr>
        <w:t xml:space="preserve"> creation time, which is hard to produce without tampering;</w:t>
      </w:r>
    </w:p>
    <w:p>
      <w:pPr>
        <w:pStyle w:val="ListBullet"/>
      </w:pPr>
      <w:r>
        <w:rPr>
          <w:b w:val="0"/>
        </w:rPr>
        <w:t>an SI creation time that predates the file's first journal record, which cannot happen for a file the journal watched being created;</w:t>
      </w:r>
    </w:p>
    <w:p>
      <w:pPr>
        <w:pStyle w:val="ListBullet"/>
      </w:pPr>
      <w:r>
        <w:rPr>
          <w:b w:val="0"/>
        </w:rPr>
        <w:t>SI timestamps with their sub-second precision zeroed, which many timestomping tools leave behind;</w:t>
      </w:r>
    </w:p>
    <w:p>
      <w:pPr>
        <w:pStyle w:val="ListBullet"/>
      </w:pPr>
      <w:r>
        <w:rPr>
          <w:b w:val="0"/>
        </w:rPr>
        <w:t>an SI modified time newer than any journal entry for the file.</w:t>
      </w:r>
    </w:p>
    <w:p>
      <w:r>
        <w:rPr>
          <w:b w:val="0"/>
        </w:rPr>
        <w:t>Each result carries a severity and a plain-language reason, so the output is usable in a report instead of being a bare yes or no.</w:t>
      </w:r>
    </w:p>
    <w:p>
      <w:r>
        <w:rPr>
          <w:b/>
        </w:rPr>
        <w:t>Network metadata and correlation.</w:t>
      </w:r>
      <w:r>
        <w:rPr>
          <w:b w:val="0"/>
        </w:rPr>
        <w:t xml:space="preserve"> The pcap parser builds per-connection flow records and reads DNS names and TLS server names. The correlator then looks for a large outbound transfer that lines up in time with a disk change in the journal, which is the shape of a stage-and-exfiltrate step. All of the disk and network events go into one timeline sorted by time.</w:t>
      </w:r>
    </w:p>
    <w:p>
      <w:pPr>
        <w:pStyle w:val="Heading1"/>
      </w:pPr>
      <w:r>
        <w:t>Output</w:t>
      </w:r>
    </w:p>
    <w:p>
      <w:r>
        <w:rPr>
          <w:b w:val="0"/>
        </w:rPr>
        <w:t>The tool produces a single HTML report and a JSON export. The report has a findings table, the correlations, and a timeline you can filter by source. It is a static file with no external assets and everything escaped, so a hostile filename in the evidence cannot inject markup.</w:t>
      </w:r>
    </w:p>
    <w:p>
      <w:pPr>
        <w:pStyle w:val="Heading1"/>
      </w:pPr>
      <w:r>
        <w:t>Web interface</w:t>
      </w:r>
    </w:p>
    <w:p>
      <w:r>
        <w:rPr>
          <w:b w:val="0"/>
        </w:rPr>
        <w:t xml:space="preserve">Running </w:t>
      </w:r>
      <w:r>
        <w:rPr>
          <w:rFonts w:ascii="Consolas" w:hAnsi="Consolas"/>
          <w:b w:val="0"/>
          <w:color w:val="1A534A"/>
          <w:sz w:val="20"/>
        </w:rPr>
        <w:t>python -m ctre</w:t>
      </w:r>
      <w:r>
        <w:rPr>
          <w:b w:val="0"/>
        </w:rPr>
        <w:t xml:space="preserve"> with no arguments starts a local server on </w:t>
      </w:r>
      <w:r>
        <w:rPr>
          <w:rFonts w:ascii="Consolas" w:hAnsi="Consolas"/>
          <w:b w:val="0"/>
          <w:color w:val="1A534A"/>
          <w:sz w:val="20"/>
        </w:rPr>
        <w:t>127.0.0.1:8765</w:t>
      </w:r>
      <w:r>
        <w:rPr>
          <w:b w:val="0"/>
        </w:rPr>
        <w:t xml:space="preserve"> and opens it in a browser. You drag in the artifacts or load a built-in sample case, set the options, and run the analysis. The results appear in the page, and you can download the report or the JSON.</w:t>
      </w:r>
    </w:p>
    <w:p>
      <w:r>
        <w:rPr>
          <w:b w:val="0"/>
        </w:rPr>
        <w:t xml:space="preserve">The server only listens on the loopback address. It checks the </w:t>
      </w:r>
      <w:r>
        <w:rPr>
          <w:rFonts w:ascii="Consolas" w:hAnsi="Consolas"/>
          <w:b w:val="0"/>
          <w:color w:val="1A534A"/>
          <w:sz w:val="20"/>
        </w:rPr>
        <w:t>Host</w:t>
      </w:r>
      <w:r>
        <w:rPr>
          <w:b w:val="0"/>
        </w:rPr>
        <w:t xml:space="preserve"> header, requires a custom header on every API call so that other websites open in the browser cannot drive it, sends a strict Content-Security-Policy, and deletes uploaded artifacts when it stops.</w:t>
      </w:r>
    </w:p>
    <w:p>
      <w:pPr>
        <w:pStyle w:val="Heading1"/>
      </w:pPr>
      <w:r>
        <w:t>Testing</w:t>
      </w:r>
    </w:p>
    <w:p>
      <w:r>
        <w:rPr>
          <w:b w:val="0"/>
        </w:rPr>
        <w:t>The project ships a generator that writes synthetic artifacts in the real on-disk structures the parsers expect. It plants one timestomped file and one outbound transfer timed to match a disk change, so the detectors and the correlator have something real to find. Because the generator writes the same structures the parsers read, the two check each other.</w:t>
      </w:r>
    </w:p>
    <w:p>
      <w:r>
        <w:rPr>
          <w:b w:val="0"/>
        </w:rPr>
        <w:t>There are 20 tests. They cover the FILETIME conversion, a round trip through each parser, the detectors, the correlation, report escaping, and a full upload-analyze-download cycle against the running web server over HTTP. Two of the detector tests come from the validation pass: they confirm that a journal that has wrapped, and an MFT record that was reused after a deletion, no longer produce a false timestomping result.</w:t>
      </w:r>
    </w:p>
    <w:p>
      <w:r>
        <w:rPr>
          <w:b w:val="0"/>
        </w:rPr>
        <w:t>The pcap parser was cross-checked against scapy, a separate library. Packet count, DNS name, TLS server name, and byte totals all matched.</w:t>
      </w:r>
    </w:p>
    <w:p>
      <w:pPr>
        <w:pStyle w:val="Heading1"/>
      </w:pPr>
      <w:r>
        <w:t>Layout</w:t>
      </w:r>
    </w:p>
    <w:p>
      <w:r>
        <w:rPr>
          <w:rFonts w:ascii="Consolas" w:hAnsi="Consolas"/>
          <w:color w:val="1A534A"/>
          <w:sz w:val="19"/>
        </w:rPr>
        <w:t>ctre/</w:t>
      </w:r>
    </w:p>
    <w:p>
      <w:r>
        <w:rPr>
          <w:rFonts w:ascii="Consolas" w:hAnsi="Consolas"/>
          <w:color w:val="1A534A"/>
          <w:sz w:val="19"/>
        </w:rPr>
        <w:t xml:space="preserve">  filetime.py     FILETIME and datetime conversion</w:t>
      </w:r>
    </w:p>
    <w:p>
      <w:r>
        <w:rPr>
          <w:rFonts w:ascii="Consolas" w:hAnsi="Consolas"/>
          <w:color w:val="1A534A"/>
          <w:sz w:val="19"/>
        </w:rPr>
        <w:t xml:space="preserve">  mft.py          $MFT record parser</w:t>
      </w:r>
    </w:p>
    <w:p>
      <w:r>
        <w:rPr>
          <w:rFonts w:ascii="Consolas" w:hAnsi="Consolas"/>
          <w:color w:val="1A534A"/>
          <w:sz w:val="19"/>
        </w:rPr>
        <w:t xml:space="preserve">  usnjrnl.py      $UsnJrnl:$J parser</w:t>
      </w:r>
    </w:p>
    <w:p>
      <w:r>
        <w:rPr>
          <w:rFonts w:ascii="Consolas" w:hAnsi="Consolas"/>
          <w:color w:val="1A534A"/>
          <w:sz w:val="19"/>
        </w:rPr>
        <w:t xml:space="preserve">  timestomp.py    timestamp-manipulation detectors</w:t>
      </w:r>
    </w:p>
    <w:p>
      <w:r>
        <w:rPr>
          <w:rFonts w:ascii="Consolas" w:hAnsi="Consolas"/>
          <w:color w:val="1A534A"/>
          <w:sz w:val="19"/>
        </w:rPr>
        <w:t xml:space="preserve">  pcap_meta.py    pcap metadata extractor</w:t>
      </w:r>
    </w:p>
    <w:p>
      <w:r>
        <w:rPr>
          <w:rFonts w:ascii="Consolas" w:hAnsi="Consolas"/>
          <w:color w:val="1A534A"/>
          <w:sz w:val="19"/>
        </w:rPr>
        <w:t xml:space="preserve">  correlate.py    timeline and exfil correlation</w:t>
      </w:r>
    </w:p>
    <w:p>
      <w:r>
        <w:rPr>
          <w:rFonts w:ascii="Consolas" w:hAnsi="Consolas"/>
          <w:color w:val="1A534A"/>
          <w:sz w:val="19"/>
        </w:rPr>
        <w:t xml:space="preserve">  report.py       static HTML report</w:t>
      </w:r>
    </w:p>
    <w:p>
      <w:r>
        <w:rPr>
          <w:rFonts w:ascii="Consolas" w:hAnsi="Consolas"/>
          <w:color w:val="1A534A"/>
          <w:sz w:val="19"/>
        </w:rPr>
        <w:t xml:space="preserve">  service.py      pipeline runner shared by the CLI and web UI</w:t>
      </w:r>
    </w:p>
    <w:p>
      <w:r>
        <w:rPr>
          <w:rFonts w:ascii="Consolas" w:hAnsi="Consolas"/>
          <w:color w:val="1A534A"/>
          <w:sz w:val="19"/>
        </w:rPr>
        <w:t xml:space="preserve">  web.py          local web server</w:t>
      </w:r>
    </w:p>
    <w:p>
      <w:r>
        <w:rPr>
          <w:rFonts w:ascii="Consolas" w:hAnsi="Consolas"/>
          <w:color w:val="1A534A"/>
          <w:sz w:val="19"/>
        </w:rPr>
        <w:t xml:space="preserve">  web/            front-end page (HTML, CSS, JS)</w:t>
      </w:r>
    </w:p>
    <w:p>
      <w:r>
        <w:rPr>
          <w:rFonts w:ascii="Consolas" w:hAnsi="Consolas"/>
          <w:color w:val="1A534A"/>
          <w:sz w:val="19"/>
        </w:rPr>
        <w:t xml:space="preserve">  gen_testdata.py synthetic artifact generator</w:t>
      </w:r>
    </w:p>
    <w:p>
      <w:r>
        <w:rPr>
          <w:rFonts w:ascii="Consolas" w:hAnsi="Consolas"/>
          <w:color w:val="1A534A"/>
          <w:sz w:val="19"/>
        </w:rPr>
        <w:t xml:space="preserve">  cli.py          command-line interface</w:t>
      </w:r>
    </w:p>
    <w:p>
      <w:r>
        <w:rPr>
          <w:rFonts w:ascii="Consolas" w:hAnsi="Consolas"/>
          <w:color w:val="1A534A"/>
          <w:sz w:val="19"/>
        </w:rPr>
        <w:t>tests/</w:t>
      </w:r>
    </w:p>
    <w:p>
      <w:r>
        <w:rPr>
          <w:rFonts w:ascii="Consolas" w:hAnsi="Consolas"/>
          <w:color w:val="1A534A"/>
          <w:sz w:val="19"/>
        </w:rPr>
        <w:t xml:space="preserve">  test_pipeline.py  parser, detector, and correlation tests</w:t>
      </w:r>
    </w:p>
    <w:p>
      <w:r>
        <w:rPr>
          <w:rFonts w:ascii="Consolas" w:hAnsi="Consolas"/>
          <w:color w:val="1A534A"/>
          <w:sz w:val="19"/>
        </w:rPr>
        <w:t xml:space="preserve">  test_web.py       web server tests</w:t>
      </w:r>
    </w:p>
    <w:p>
      <w:pPr>
        <w:pStyle w:val="Heading1"/>
      </w:pPr>
      <w:r>
        <w:t>Limits</w:t>
      </w:r>
    </w:p>
    <w:p>
      <w:r>
        <w:rPr>
          <w:b w:val="0"/>
        </w:rPr>
        <w:t>Everything was tested on generated data, not on a disk image or capture from a real machine. The pcap parser handles the classic libpcap format with Ethernet and IPv4; it does not read pcapng, IPv6, or other link types, and it tells you to convert a pcapng file rather than failing silently. Byte counts in the flow records include frame headers, which is what the scapy check measured against.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