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DA1E0" w:sz="18"/>
        </w:pBdr>
        <w:spacing w:after="0"/>
      </w:pPr>
      <w:r>
        <w:rPr>
          <w:b/>
          <w:bCs/>
          <w:color w:val="14181F"/>
          <w:sz w:val="44"/>
          <w:szCs w:val="44"/>
        </w:rPr>
        <w:t xml:space="preserve">Spécifications — Assistant FAQ ESSEC</w:t>
      </w:r>
    </w:p>
    <w:p>
      <w:pPr>
        <w:spacing w:after="200" w:before="80"/>
      </w:pPr>
      <w:r>
        <w:rPr>
          <w:color w:val="5B6472"/>
          <w:sz w:val="22"/>
          <w:szCs w:val="22"/>
        </w:rPr>
        <w:t xml:space="preserve">Scénarios « étant donné / quand / alors », en deux catégories séparées.</w:t>
      </w:r>
    </w:p>
    <w:p>
      <w:pPr>
        <w:pBdr>
          <w:top w:val="single" w:color="CDE8F7" w:sz="4"/>
          <w:bottom w:val="single" w:color="CDE8F7" w:sz="4"/>
          <w:left w:val="single" w:color="1DA1E0" w:sz="24"/>
          <w:right w:val="single" w:color="CDE8F7" w:sz="4"/>
        </w:pBdr>
        <w:shd w:fill="EAF6FC" w:color="auto" w:val="clear"/>
        <w:spacing w:after="60" w:before="40"/>
        <w:ind w:left="200" w:right="120"/>
      </w:pPr>
      <w:r>
        <w:rPr>
          <w:b/>
          <w:bCs/>
          <w:color w:val="0C5A80"/>
          <w:sz w:val="22"/>
          <w:szCs w:val="22"/>
        </w:rPr>
        <w:t xml:space="preserve">Comment lire ce document</w:t>
      </w:r>
    </w:p>
    <w:p>
      <w:pPr>
        <w:pBdr>
          <w:top w:val="single" w:color="CDE8F7" w:sz="4"/>
          <w:bottom w:val="single" w:color="CDE8F7" w:sz="4"/>
          <w:left w:val="single" w:color="1DA1E0" w:sz="24"/>
          <w:right w:val="single" w:color="CDE8F7" w:sz="4"/>
        </w:pBdr>
        <w:shd w:fill="EAF6FC" w:color="auto" w:val="clear"/>
        <w:spacing w:after="40" w:line="264"/>
        <w:ind w:left="500" w:right="120" w:hanging="180"/>
      </w:pPr>
      <w:r>
        <w:rPr>
          <w:color w:val="1DA1E0"/>
        </w:rPr>
        <w:t xml:space="preserve">•  </w:t>
      </w:r>
      <w:r>
        <w:rPr>
          <w:b/>
          <w:bCs/>
        </w:rPr>
        <w:t xml:space="preserve">Catégorie 1</w:t>
      </w:r>
      <w:r>
        <w:t xml:space="preserve"> : ce qui provient </w:t>
      </w:r>
      <w:r>
        <w:rPr>
          <w:b/>
          <w:bCs/>
        </w:rPr>
        <w:t xml:space="preserve">directement de vos demandes</w:t>
      </w:r>
      <w:r>
        <w:t xml:space="preserve"> (formulées dans cette conversation).</w:t>
      </w:r>
    </w:p>
    <w:p>
      <w:pPr>
        <w:pBdr>
          <w:top w:val="single" w:color="CDE8F7" w:sz="4"/>
          <w:bottom w:val="single" w:color="CDE8F7" w:sz="4"/>
          <w:left w:val="single" w:color="1DA1E0" w:sz="24"/>
          <w:right w:val="single" w:color="CDE8F7" w:sz="4"/>
        </w:pBdr>
        <w:shd w:fill="EAF6FC" w:color="auto" w:val="clear"/>
        <w:spacing w:after="40" w:line="264"/>
        <w:ind w:left="500" w:right="120" w:hanging="180"/>
      </w:pPr>
      <w:r>
        <w:rPr>
          <w:color w:val="1DA1E0"/>
        </w:rPr>
        <w:t xml:space="preserve">•  </w:t>
      </w:r>
      <w:r>
        <w:rPr>
          <w:b/>
          <w:bCs/>
        </w:rPr>
        <w:t xml:space="preserve">Catégorie 2</w:t>
      </w:r>
      <w:r>
        <w:t xml:space="preserve"> : ce que </w:t>
      </w:r>
      <w:r>
        <w:rPr>
          <w:b/>
          <w:bCs/>
        </w:rPr>
        <w:t xml:space="preserve">j’ai proposé ou déduit</w:t>
      </w:r>
      <w:r>
        <w:t xml:space="preserve"> comme nécessaire au bon fonctionnement.</w:t>
      </w:r>
    </w:p>
    <w:p>
      <w:pPr>
        <w:pBdr>
          <w:top w:val="single" w:color="CDE8F7" w:sz="4"/>
          <w:bottom w:val="single" w:color="CDE8F7" w:sz="4"/>
          <w:left w:val="single" w:color="1DA1E0" w:sz="24"/>
          <w:right w:val="single" w:color="CDE8F7" w:sz="4"/>
        </w:pBdr>
        <w:shd w:fill="EAF6FC" w:color="auto" w:val="clear"/>
        <w:spacing w:after="40" w:line="264"/>
        <w:ind w:left="500" w:right="120" w:hanging="180"/>
      </w:pPr>
      <w:r>
        <w:rPr>
          <w:color w:val="1DA1E0"/>
        </w:rPr>
        <w:t xml:space="preserve">•  </w:t>
      </w:r>
      <w:r>
        <w:t xml:space="preserve">Les deux ne sont </w:t>
      </w:r>
      <w:r>
        <w:rPr>
          <w:b/>
          <w:bCs/>
        </w:rPr>
        <w:t xml:space="preserve">jamais mélangées</w:t>
      </w:r>
      <w:r>
        <w:t xml:space="preserve">. Un </w:t>
      </w:r>
      <w:r>
        <w:rPr>
          <w:b/>
          <w:bCs/>
        </w:rPr>
        <w:t xml:space="preserve">tableau récapitulatif</w:t>
      </w:r>
      <w:r>
        <w:t xml:space="preserve"> figure à la fin (page en paysage).</w:t>
      </w:r>
    </w:p>
    <w:p>
      <w:pPr>
        <w:spacing w:after="120"/>
      </w:pPr>
    </w:p>
    <w:p>
      <w:pPr>
        <w:pStyle w:val="Heading2"/>
        <w:spacing w:after="90" w:before="220"/>
      </w:pPr>
      <w:r>
        <w:rPr>
          <w:b/>
          <w:bCs/>
          <w:color w:val="1DA1E0"/>
          <w:sz w:val="25"/>
          <w:szCs w:val="25"/>
        </w:rPr>
        <w:t xml:space="preserve">En une phrase</w:t>
      </w:r>
    </w:p>
    <w:p>
      <w:pPr>
        <w:spacing w:after="100" w:line="276"/>
      </w:pPr>
      <w:r>
        <w:t xml:space="preserve">Une page web où un étudiant pose une question, et l’application lui renvoie une </w:t>
      </w:r>
      <w:r>
        <w:rPr>
          <w:b/>
          <w:bCs/>
        </w:rPr>
        <w:t xml:space="preserve">réponse rédigée</w:t>
      </w:r>
      <w:r>
        <w:t xml:space="preserve"> à partir de la FAQ officielle ESSEC (indexée dans Elasticsearch), accompagnée des </w:t>
      </w:r>
      <w:r>
        <w:rPr>
          <w:b/>
          <w:bCs/>
        </w:rPr>
        <w:t xml:space="preserve">liens vers les articles</w:t>
      </w:r>
      <w:r>
        <w:t xml:space="preserve"> qui justifient cette réponse. Si la FAQ ne répond pas vraiment à la question, l’application le dit plutôt que d’inventer.</w:t>
      </w:r>
    </w:p>
    <w:p>
      <w:pPr>
        <w:pStyle w:val="Heading2"/>
        <w:spacing w:after="90" w:before="220"/>
      </w:pPr>
      <w:r>
        <w:rPr>
          <w:b/>
          <w:bCs/>
          <w:color w:val="1DA1E0"/>
          <w:sz w:val="25"/>
          <w:szCs w:val="25"/>
        </w:rPr>
        <w:t xml:space="preserve">Qui utilise l’application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L’étudiant</w:t>
      </w:r>
      <w:r>
        <w:t xml:space="preserve"> : pose des questions, lit les réponses et clique sur les articles sources. Il n’a rien à installer, juste un navigateur.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L’administrateur / l’exploitant</w:t>
      </w:r>
      <w:r>
        <w:t xml:space="preserve"> : configure les clés d’accès (Elasticsearch et IA) dans un fichier de configuration, puis démarre le serveur. Ce rôle n’apparaît pas dans l’interface.</w:t>
      </w:r>
    </w:p>
    <w:p>
      <w:pPr>
        <w:pStyle w:val="Heading1"/>
        <w:pBdr>
          <w:bottom w:val="single" w:color="1DA1E0" w:sz="14"/>
        </w:pBdr>
        <w:spacing w:after="140" w:before="300"/>
      </w:pPr>
      <w:r>
        <w:rPr>
          <w:b/>
          <w:bCs/>
          <w:color w:val="14181F"/>
          <w:sz w:val="30"/>
          <w:szCs w:val="30"/>
        </w:rPr>
        <w:t xml:space="preserve">Catégorie 1 — Spécifications issues directement de vos demandes</w:t>
      </w:r>
    </w:p>
    <w:p>
      <w:pPr>
        <w:spacing w:after="160"/>
      </w:pPr>
      <w:r>
        <w:rPr>
          <w:i/>
          <w:iCs/>
          <w:color w:val="5B6472"/>
          <w:sz w:val="20"/>
          <w:szCs w:val="20"/>
        </w:rPr>
        <w:t xml:space="preserve">Uniquement ce que vous avez explicitement exprimé, formulé en scénarios. Sans complément ni interprétation. Chaque scénario est rattaché à la demande correspondante.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D1. Fournisseur d’intelligence artificielle unique : Databricks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la configuration du serveur,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un fournisseur d’IA doit être choisi,</w:t>
      </w:r>
    </w:p>
    <w:p>
      <w:pPr>
        <w:spacing w:after="40" w:line="276"/>
        <w:ind w:left="200"/>
      </w:pPr>
      <w:r>
        <w:rPr>
          <w:b/>
          <w:bCs/>
        </w:rPr>
        <w:t xml:space="preserve">alors</w:t>
      </w:r>
      <w:r>
        <w:t xml:space="preserve"> l’application utilise </w:t>
      </w:r>
      <w:r>
        <w:rPr>
          <w:b/>
          <w:bCs/>
        </w:rPr>
        <w:t xml:space="preserve">uniquement</w:t>
      </w:r>
      <w:r>
        <w:t xml:space="preserve"> l’endpoint Databricks interne ESSEC (Claude Sonnet 4.5) et ne propose </w:t>
      </w:r>
      <w:r>
        <w:rPr>
          <w:b/>
          <w:bCs/>
        </w:rPr>
        <w:t xml:space="preserve">ni Gemini ni Anthropic</w:t>
      </w:r>
      <w:r>
        <w:t xml:space="preserve">.</w:t>
      </w:r>
    </w:p>
    <w:p>
      <w:pPr>
        <w:pBdr>
          <w:left w:val="single" w:color="1DA1E0" w:sz="18"/>
        </w:pBdr>
        <w:spacing w:after="120" w:line="264"/>
        <w:ind w:left="240"/>
      </w:pPr>
      <w:r>
        <w:rPr>
          <w:i/>
          <w:iCs/>
          <w:color w:val="0C5A80"/>
          <w:sz w:val="20"/>
          <w:szCs w:val="20"/>
        </w:rPr>
        <w:t xml:space="preserve">Rattachement — votre demande : « je veux garder que databricks et supprime le reste ».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D2. Bouton indiquant la disponibilité de l’API Databricks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un utilisateur devant l’interface,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la page est affichée,</w:t>
      </w:r>
    </w:p>
    <w:p>
      <w:pPr>
        <w:spacing w:after="40" w:line="276"/>
        <w:ind w:left="200"/>
      </w:pPr>
      <w:r>
        <w:rPr>
          <w:b/>
          <w:bCs/>
        </w:rPr>
        <w:t xml:space="preserve">alors</w:t>
      </w:r>
      <w:r>
        <w:t xml:space="preserve"> un </w:t>
      </w:r>
      <w:r>
        <w:rPr>
          <w:b/>
          <w:bCs/>
        </w:rPr>
        <w:t xml:space="preserve">bouton</w:t>
      </w:r>
      <w:r>
        <w:t xml:space="preserve"> indique si l’API Databricks est disponible.</w:t>
      </w:r>
    </w:p>
    <w:p>
      <w:pPr>
        <w:pBdr>
          <w:left w:val="single" w:color="1DA1E0" w:sz="18"/>
        </w:pBdr>
        <w:spacing w:after="120" w:line="264"/>
        <w:ind w:left="240"/>
      </w:pPr>
      <w:r>
        <w:rPr>
          <w:i/>
          <w:iCs/>
          <w:color w:val="0C5A80"/>
          <w:sz w:val="20"/>
          <w:szCs w:val="20"/>
        </w:rPr>
        <w:t xml:space="preserve">Rattachement — votre demande : « affiche moi un bouton qui affiche si le api databricks et dispo ».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D3. Nombre d’articles affichés limité (moins, voire 0 si rien de pertinent)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une réponse,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les sources sont affichées,</w:t>
      </w:r>
    </w:p>
    <w:p>
      <w:pPr>
        <w:spacing w:after="40" w:line="276"/>
        <w:ind w:left="200"/>
      </w:pPr>
      <w:r>
        <w:rPr>
          <w:b/>
          <w:bCs/>
        </w:rPr>
        <w:t xml:space="preserve">alors</w:t>
      </w:r>
      <w:r>
        <w:t xml:space="preserve"> l’application n’en montre </w:t>
      </w:r>
      <w:r>
        <w:rPr>
          <w:b/>
          <w:bCs/>
        </w:rPr>
        <w:t xml:space="preserve">jamais plus de 3</w:t>
      </w:r>
      <w:r>
        <w:t xml:space="preserve">, et </w:t>
      </w:r>
      <w:r>
        <w:rPr>
          <w:b/>
          <w:bCs/>
        </w:rPr>
        <w:t xml:space="preserve">aucune</w:t>
      </w:r>
      <w:r>
        <w:t xml:space="preserve"> si rien n’est réellement pertinent.</w:t>
      </w:r>
    </w:p>
    <w:p>
      <w:pPr>
        <w:pBdr>
          <w:left w:val="single" w:color="1DA1E0" w:sz="18"/>
        </w:pBdr>
        <w:spacing w:after="120" w:line="264"/>
        <w:ind w:left="240"/>
      </w:pPr>
      <w:r>
        <w:rPr>
          <w:i/>
          <w:iCs/>
          <w:color w:val="0C5A80"/>
          <w:sz w:val="20"/>
          <w:szCs w:val="20"/>
        </w:rPr>
        <w:t xml:space="preserve">Rattachement — votre demande : « MAX_SOURCES=3 » / « Nombre d’articles affichés au maximum (moins, voire 0 si rien de pertinent) ».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D4. Note minimale que le LLM doit s’attribuer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une réponse produite par le LLM,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le LLM s’attribue une note de fiabilité de 1 à 5,</w:t>
      </w:r>
    </w:p>
    <w:p>
      <w:pPr>
        <w:spacing w:after="40" w:line="276"/>
        <w:ind w:left="200"/>
      </w:pPr>
      <w:r>
        <w:rPr>
          <w:b/>
          <w:bCs/>
        </w:rPr>
        <w:t xml:space="preserve">alors</w:t>
      </w:r>
      <w:r>
        <w:t xml:space="preserve"> la réponse n’est affichée que si la note est </w:t>
      </w:r>
      <w:r>
        <w:rPr>
          <w:b/>
          <w:bCs/>
        </w:rPr>
        <w:t xml:space="preserve">≥ 3</w:t>
      </w:r>
      <w:r>
        <w:t xml:space="preserve">.</w:t>
      </w:r>
    </w:p>
    <w:p>
      <w:pPr>
        <w:pBdr>
          <w:left w:val="single" w:color="1DA1E0" w:sz="18"/>
        </w:pBdr>
        <w:spacing w:after="120" w:line="264"/>
        <w:ind w:left="240"/>
      </w:pPr>
      <w:r>
        <w:rPr>
          <w:i/>
          <w:iCs/>
          <w:color w:val="0C5A80"/>
          <w:sz w:val="20"/>
          <w:szCs w:val="20"/>
        </w:rPr>
        <w:t xml:space="preserve">Rattachement — votre demande : « SCORE_MIN=3 » / « Note minimale (1-5) que le LLM doit s’attribuer pour que sa reponse soit affichée ».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D5. Endpoint Databricks (jeton côté serveur) et repli sans IA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l’endpoint Databricks (Claude Sonnet 4.5) et son jeton gardé côté serveur,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ils sont renseignés, </w:t>
      </w:r>
      <w:r>
        <w:rPr>
          <w:b/>
          <w:bCs/>
        </w:rPr>
        <w:t xml:space="preserve">alors</w:t>
      </w:r>
      <w:r>
        <w:t xml:space="preserve"> c’est Databricks qui rédige la réponse ;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rien n’est renseigné, </w:t>
      </w:r>
      <w:r>
        <w:rPr>
          <w:b/>
          <w:bCs/>
        </w:rPr>
        <w:t xml:space="preserve">alors</w:t>
      </w:r>
      <w:r>
        <w:t xml:space="preserve"> l’application bascule sur la </w:t>
      </w:r>
      <w:r>
        <w:rPr>
          <w:b/>
          <w:bCs/>
        </w:rPr>
        <w:t xml:space="preserve">synthèse sans IA</w:t>
      </w:r>
      <w:r>
        <w:t xml:space="preserve">.</w:t>
      </w:r>
    </w:p>
    <w:p>
      <w:pPr>
        <w:pBdr>
          <w:left w:val="single" w:color="1DA1E0" w:sz="18"/>
        </w:pBdr>
        <w:spacing w:after="120" w:line="264"/>
        <w:ind w:left="240"/>
      </w:pPr>
      <w:r>
        <w:rPr>
          <w:i/>
          <w:iCs/>
          <w:color w:val="0C5A80"/>
          <w:sz w:val="20"/>
          <w:szCs w:val="20"/>
        </w:rPr>
        <w:t xml:space="preserve">Rattachement — votre demande : la configuration fournie (DATABRICKS_URL, DATABRICKS_TOKEN) et « Si rien n’est renseigné, l’app bascule sur la synthese sans IA ».</w:t>
      </w:r>
    </w:p>
    <w:p>
      <w:pPr>
        <w:pStyle w:val="Heading1"/>
        <w:pBdr>
          <w:bottom w:val="single" w:color="9AA4B2" w:sz="14"/>
        </w:pBdr>
        <w:spacing w:after="140" w:before="300"/>
      </w:pPr>
      <w:r>
        <w:rPr>
          <w:b/>
          <w:bCs/>
          <w:color w:val="14181F"/>
          <w:sz w:val="30"/>
          <w:szCs w:val="30"/>
        </w:rPr>
        <w:t xml:space="preserve">Catégorie 2 — Spécifications que j’ai proposées ou déduites</w:t>
      </w:r>
    </w:p>
    <w:p>
      <w:pPr>
        <w:spacing w:after="160"/>
      </w:pPr>
      <w:r>
        <w:rPr>
          <w:i/>
          <w:iCs/>
          <w:color w:val="5B6472"/>
          <w:sz w:val="20"/>
          <w:szCs w:val="20"/>
        </w:rPr>
        <w:t xml:space="preserve">Aucun de ces éléments ne provient directement de vos demandes. Je les ai déduits du code existant ou recommandés, dans le même style que la Catégorie 1.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R1. Poser une question et obtenir une réponse sourcée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un étudiant sur la page d’accueil,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il saisit une question claire dont la réponse se trouve dans la FAQ et l’envoie,</w:t>
      </w:r>
    </w:p>
    <w:p>
      <w:pPr>
        <w:spacing w:after="150" w:line="276"/>
        <w:ind w:left="200"/>
      </w:pPr>
      <w:r>
        <w:rPr>
          <w:b/>
          <w:bCs/>
        </w:rPr>
        <w:t xml:space="preserve">alors</w:t>
      </w:r>
      <w:r>
        <w:t xml:space="preserve"> l’application affiche une réponse rédigée en français suivie d’un bloc « Articles correspondants » (nombre limité selon D3).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R2. Reconnaître qu’une question n’a pas de réponse dans la FAQ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un étudiant,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il pose une question dont le sujet n’est pas couvert par la FAQ (ou seulement un sujet proche),</w:t>
      </w:r>
    </w:p>
    <w:p>
      <w:pPr>
        <w:spacing w:after="150" w:line="276"/>
        <w:ind w:left="200"/>
      </w:pPr>
      <w:r>
        <w:rPr>
          <w:b/>
          <w:bCs/>
        </w:rPr>
        <w:t xml:space="preserve">alors</w:t>
      </w:r>
      <w:r>
        <w:t xml:space="preserve"> l’application affiche « Information non trouvée » et </w:t>
      </w:r>
      <w:r>
        <w:rPr>
          <w:b/>
          <w:bCs/>
        </w:rPr>
        <w:t xml:space="preserve">n’affiche aucun article</w:t>
      </w:r>
      <w:r>
        <w:t xml:space="preserve">.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R3. Suggestions de questions au démarrage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un étudiant qui arrive sur la page,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la page se charge,</w:t>
      </w:r>
    </w:p>
    <w:p>
      <w:pPr>
        <w:spacing w:after="150" w:line="276"/>
        <w:ind w:left="200"/>
      </w:pPr>
      <w:r>
        <w:rPr>
          <w:b/>
          <w:bCs/>
        </w:rPr>
        <w:t xml:space="preserve">alors</w:t>
      </w:r>
      <w:r>
        <w:t xml:space="preserve"> quatre exemples de questions cliquables sont proposés ; cliquer sur l’un d’eux lance la recherche.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R4. Recherche et classement des articles en faveur des plus pertinents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une question,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l’application interroge Elasticsearch (index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myessec_faq</w:t>
      </w:r>
      <w:r>
        <w:t xml:space="preserve">),</w:t>
      </w:r>
    </w:p>
    <w:p>
      <w:pPr>
        <w:spacing w:after="150" w:line="276"/>
        <w:ind w:left="200"/>
      </w:pPr>
      <w:r>
        <w:rPr>
          <w:b/>
          <w:bCs/>
        </w:rPr>
        <w:t xml:space="preserve">alors</w:t>
      </w:r>
      <w:r>
        <w:t xml:space="preserve"> elle récupère plusieurs candidats (10 par défaut) puis les </w:t>
      </w:r>
      <w:r>
        <w:rPr>
          <w:b/>
          <w:bCs/>
        </w:rPr>
        <w:t xml:space="preserve">reclasse</w:t>
      </w:r>
      <w:r>
        <w:t xml:space="preserve"> en privilégiant le </w:t>
      </w:r>
      <w:r>
        <w:rPr>
          <w:b/>
          <w:bCs/>
        </w:rPr>
        <w:t xml:space="preserve">titre</w:t>
      </w:r>
      <w:r>
        <w:t xml:space="preserve"> et les </w:t>
      </w:r>
      <w:r>
        <w:rPr>
          <w:b/>
          <w:bCs/>
        </w:rPr>
        <w:t xml:space="preserve">passages en gras</w:t>
      </w:r>
      <w:r>
        <w:t xml:space="preserve">.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R5. Garde-fou de qualité : l’IA se note elle-même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une réponse produite par l’IA,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l’IA s’auto-évalue et cite ses sources,</w:t>
      </w:r>
    </w:p>
    <w:p>
      <w:pPr>
        <w:spacing w:after="150" w:line="276"/>
        <w:ind w:left="200"/>
      </w:pPr>
      <w:r>
        <w:rPr>
          <w:b/>
          <w:bCs/>
        </w:rPr>
        <w:t xml:space="preserve">alors</w:t>
      </w:r>
      <w:r>
        <w:t xml:space="preserve"> la réponse n’est affichée que si la note atteint le seuil défini en D4 et si au moins un article est cité ; sinon « Information non trouvée ». </w:t>
      </w:r>
      <w:r>
        <w:rPr>
          <w:i/>
          <w:iCs/>
        </w:rPr>
        <w:t xml:space="preserve">(Mécanisme déduit du code ; valeur du seuil = votre demande D4.)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R6. Une panne de l’IA ne produit jamais de réponse non vérifiée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un fournisseur d’IA configuré,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l’appel à l’IA échoue (erreur, délai dépassé),</w:t>
      </w:r>
    </w:p>
    <w:p>
      <w:pPr>
        <w:spacing w:after="150" w:line="276"/>
        <w:ind w:left="200"/>
      </w:pPr>
      <w:r>
        <w:rPr>
          <w:b/>
          <w:bCs/>
        </w:rPr>
        <w:t xml:space="preserve">alors</w:t>
      </w:r>
      <w:r>
        <w:t xml:space="preserve"> l’application affiche « Information non trouvée » — jamais un brouillon non relu ni une synthèse brute.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R7. Une panne de la base FAQ est signalée proprement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la base Elasticsearch,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elle est injoignable ou trop lente (&gt; 10 secondes),</w:t>
      </w:r>
    </w:p>
    <w:p>
      <w:pPr>
        <w:spacing w:after="150" w:line="276"/>
        <w:ind w:left="200"/>
      </w:pPr>
      <w:r>
        <w:rPr>
          <w:b/>
          <w:bCs/>
        </w:rPr>
        <w:t xml:space="preserve">alors</w:t>
      </w:r>
      <w:r>
        <w:t xml:space="preserve"> l’application affiche un message d’erreur clair, sans planter.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R8. Questions invalides refusées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le champ de saisie,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la question est vide, </w:t>
      </w:r>
      <w:r>
        <w:rPr>
          <w:b/>
          <w:bCs/>
        </w:rPr>
        <w:t xml:space="preserve">alors</w:t>
      </w:r>
      <w:r>
        <w:t xml:space="preserve"> rien n’est envoyé ; </w:t>
      </w:r>
      <w:r>
        <w:rPr>
          <w:b/>
          <w:bCs/>
        </w:rPr>
        <w:t xml:space="preserve">quand</w:t>
      </w:r>
      <w:r>
        <w:t xml:space="preserve"> elle dépasse 500 caractères, </w:t>
      </w:r>
      <w:r>
        <w:rPr>
          <w:b/>
          <w:bCs/>
        </w:rPr>
        <w:t xml:space="preserve">alors</w:t>
      </w:r>
      <w:r>
        <w:t xml:space="preserve"> le serveur la refuse ;</w:t>
      </w:r>
    </w:p>
    <w:p>
      <w:pPr>
        <w:spacing w:after="150" w:line="276"/>
        <w:ind w:left="200"/>
      </w:pPr>
      <w:r>
        <w:rPr>
          <w:b/>
          <w:bCs/>
        </w:rPr>
        <w:t xml:space="preserve">quand</w:t>
      </w:r>
      <w:r>
        <w:t xml:space="preserve"> la clé Elasticsearch n’est pas configurée, </w:t>
      </w:r>
      <w:r>
        <w:rPr>
          <w:b/>
          <w:bCs/>
        </w:rPr>
        <w:t xml:space="preserve">alors</w:t>
      </w:r>
      <w:r>
        <w:t xml:space="preserve"> le serveur répond que l’application n’est pas configurée.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R9. Détail du repli sans IA (algorithme)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le mode sans IA (activé par D5),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aucune IA n’est disponible,</w:t>
      </w:r>
    </w:p>
    <w:p>
      <w:pPr>
        <w:spacing w:after="150" w:line="276"/>
        <w:ind w:left="200"/>
      </w:pPr>
      <w:r>
        <w:rPr>
          <w:b/>
          <w:bCs/>
        </w:rPr>
        <w:t xml:space="preserve">alors</w:t>
      </w:r>
      <w:r>
        <w:t xml:space="preserve"> l’application assemble les phrases de l’article le plus pertinent qui recoupent la question, avec un </w:t>
      </w:r>
      <w:r>
        <w:rPr>
          <w:b/>
          <w:bCs/>
        </w:rPr>
        <w:t xml:space="preserve">seuil minimal de pertinence</w:t>
      </w:r>
      <w:r>
        <w:t xml:space="preserve"> en dessous duquel elle répond « Information non trouvée ».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R10. Réponses lisibles et nettoyées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des articles FAQ stockés en HTML,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ils sont préparés pour l’affichage et pour l’IA,</w:t>
      </w:r>
    </w:p>
    <w:p>
      <w:pPr>
        <w:spacing w:after="150" w:line="276"/>
        <w:ind w:left="200"/>
      </w:pPr>
      <w:r>
        <w:rPr>
          <w:b/>
          <w:bCs/>
        </w:rPr>
        <w:t xml:space="preserve">alors</w:t>
      </w:r>
      <w:r>
        <w:t xml:space="preserve"> l’application retire les balises HTML, décode les caractères spéciaux et </w:t>
      </w:r>
      <w:r>
        <w:rPr>
          <w:b/>
          <w:bCs/>
        </w:rPr>
        <w:t xml:space="preserve">supprime la mention « Last update »</w:t>
      </w:r>
      <w:r>
        <w:t xml:space="preserve"> en tête des articles.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R11. Mise en forme de la réponse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une réponse rédigée,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elle est affichée,</w:t>
      </w:r>
    </w:p>
    <w:p>
      <w:pPr>
        <w:spacing w:after="150" w:line="276"/>
        <w:ind w:left="200"/>
      </w:pPr>
      <w:r>
        <w:rPr>
          <w:b/>
          <w:bCs/>
        </w:rPr>
        <w:t xml:space="preserve">alors</w:t>
      </w:r>
      <w:r>
        <w:t xml:space="preserve"> les listes et le </w:t>
      </w:r>
      <w:r>
        <w:rPr>
          <w:b/>
          <w:bCs/>
        </w:rPr>
        <w:t xml:space="preserve">gras</w:t>
      </w:r>
      <w:r>
        <w:t xml:space="preserve"> sont correctement rendus ; les liens ne sont pas affichés dans le texte (sources à part).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R12. Vérification de l’état du serveur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un outil de supervision (ou Docker),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il interroge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/api/health</w:t>
      </w:r>
      <w:r>
        <w:t xml:space="preserve">,</w:t>
      </w:r>
    </w:p>
    <w:p>
      <w:pPr>
        <w:spacing w:after="150" w:line="276"/>
        <w:ind w:left="200"/>
      </w:pPr>
      <w:r>
        <w:rPr>
          <w:b/>
          <w:bCs/>
        </w:rPr>
        <w:t xml:space="preserve">alors</w:t>
      </w:r>
      <w:r>
        <w:t xml:space="preserve"> le serveur répond s’il est configuré, quel fournisseur d’IA est actif, quel modèle et combien de sources maximum.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R13. Sécurité des clés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les clés d’accès (Elasticsearch et IA),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l’application fonctionne,</w:t>
      </w:r>
    </w:p>
    <w:p>
      <w:pPr>
        <w:spacing w:after="150" w:line="276"/>
        <w:ind w:left="200"/>
      </w:pPr>
      <w:r>
        <w:rPr>
          <w:b/>
          <w:bCs/>
        </w:rPr>
        <w:t xml:space="preserve">alors</w:t>
      </w:r>
      <w:r>
        <w:t xml:space="preserve"> ces clés restent </w:t>
      </w:r>
      <w:r>
        <w:rPr>
          <w:b/>
          <w:bCs/>
        </w:rPr>
        <w:t xml:space="preserve">côté serveur</w:t>
      </w:r>
      <w:r>
        <w:t xml:space="preserve"> et ne sont </w:t>
      </w:r>
      <w:r>
        <w:rPr>
          <w:b/>
          <w:bCs/>
        </w:rPr>
        <w:t xml:space="preserve">jamais</w:t>
      </w:r>
      <w:r>
        <w:t xml:space="preserve"> envoyées au navigateur.</w:t>
      </w:r>
    </w:p>
    <w:p>
      <w:pPr>
        <w:pStyle w:val="Heading3"/>
        <w:spacing w:after="50" w:before="150"/>
      </w:pPr>
      <w:r>
        <w:rPr>
          <w:b/>
          <w:bCs/>
          <w:color w:val="14181F"/>
          <w:sz w:val="22"/>
          <w:szCs w:val="22"/>
        </w:rPr>
        <w:t xml:space="preserve">R14. Identité visuelle ESSEC</w:t>
      </w:r>
    </w:p>
    <w:p>
      <w:pPr>
        <w:spacing w:after="40" w:line="276"/>
        <w:ind w:left="200"/>
      </w:pPr>
      <w:r>
        <w:rPr>
          <w:b/>
          <w:bCs/>
        </w:rPr>
        <w:t xml:space="preserve">Étant donné</w:t>
      </w:r>
      <w:r>
        <w:t xml:space="preserve"> l’interface,</w:t>
      </w:r>
    </w:p>
    <w:p>
      <w:pPr>
        <w:spacing w:after="40" w:line="276"/>
        <w:ind w:left="200"/>
      </w:pPr>
      <w:r>
        <w:rPr>
          <w:b/>
          <w:bCs/>
        </w:rPr>
        <w:t xml:space="preserve">quand</w:t>
      </w:r>
      <w:r>
        <w:t xml:space="preserve"> l’étudiant l’ouvre,</w:t>
      </w:r>
    </w:p>
    <w:p>
      <w:pPr>
        <w:spacing w:after="150" w:line="276"/>
        <w:ind w:left="200"/>
      </w:pPr>
      <w:r>
        <w:rPr>
          <w:b/>
          <w:bCs/>
        </w:rPr>
        <w:t xml:space="preserve">alors</w:t>
      </w:r>
      <w:r>
        <w:t xml:space="preserve"> elle applique la charte ESSEC : bandeau bleu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#1da1e0</w:t>
      </w:r>
      <w:r>
        <w:t xml:space="preserve">, logo officiel, typographie Roboto, tagline « Enlighten. Lead. Change. », et s’adapte au mobile.</w:t>
      </w:r>
    </w:p>
    <w:p>
      <w:pPr>
        <w:pStyle w:val="Heading2"/>
        <w:spacing w:after="90" w:before="220"/>
      </w:pPr>
      <w:r>
        <w:rPr>
          <w:b/>
          <w:bCs/>
          <w:color w:val="1DA1E0"/>
          <w:sz w:val="25"/>
          <w:szCs w:val="25"/>
        </w:rPr>
        <w:t xml:space="preserve">Recommandations complémentaires (bonnes pratiques, corrections, sécurité)</w:t>
      </w:r>
    </w:p>
    <w:p>
      <w:pPr>
        <w:spacing w:after="160"/>
      </w:pPr>
      <w:r>
        <w:rPr>
          <w:i/>
          <w:iCs/>
          <w:color w:val="5B6472"/>
          <w:sz w:val="20"/>
          <w:szCs w:val="20"/>
        </w:rPr>
        <w:t xml:space="preserve">Ces points ne se prêtent pas à un scénario d’usage : choix techniques déjà présents dans le code, ou recommandations de ma part (certaines reprises du README).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R15 — Zéro dépendance externe</w:t>
      </w:r>
      <w:r>
        <w:t xml:space="preserve"> </w:t>
      </w:r>
      <w:r>
        <w:rPr>
          <w:i/>
          <w:iCs/>
        </w:rPr>
        <w:t xml:space="preserve">(Architecture)</w:t>
      </w:r>
      <w:r>
        <w:t xml:space="preserve"> : modules natifs de Node.js (≥ 18), aucun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npm install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R16 — Délais d’attente maîtrisés</w:t>
      </w:r>
      <w:r>
        <w:t xml:space="preserve"> </w:t>
      </w:r>
      <w:r>
        <w:rPr>
          <w:i/>
          <w:iCs/>
        </w:rPr>
        <w:t xml:space="preserve">(Technique)</w:t>
      </w:r>
      <w:r>
        <w:t xml:space="preserve"> : 10 s Elasticsearch, 30 s IA, taille de requête limitée.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R17 — Aligner la documentation et le déploiement sur le code</w:t>
      </w:r>
      <w:r>
        <w:t xml:space="preserve"> </w:t>
      </w:r>
      <w:r>
        <w:rPr>
          <w:i/>
          <w:iCs/>
        </w:rPr>
        <w:t xml:space="preserve">(Bonnes pratiques)</w:t>
      </w:r>
      <w:r>
        <w:t xml:space="preserve"> : Docker ne transmet pas Databricks aujourd’hui.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R18 — Uniformiser et vérifier les modèles</w:t>
      </w:r>
      <w:r>
        <w:t xml:space="preserve"> </w:t>
      </w:r>
      <w:r>
        <w:rPr>
          <w:i/>
          <w:iCs/>
        </w:rPr>
        <w:t xml:space="preserve">(Technique)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R19 — Compléter la couverture de tests</w:t>
      </w:r>
      <w:r>
        <w:t xml:space="preserve"> </w:t>
      </w:r>
      <w:r>
        <w:rPr>
          <w:i/>
          <w:iCs/>
        </w:rPr>
        <w:t xml:space="preserve">(Technique)</w:t>
      </w:r>
      <w:r>
        <w:t xml:space="preserve"> : parcours Anthropic non testé.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R20 — Régénérer et restreindre la clé Elasticsearch</w:t>
      </w:r>
      <w:r>
        <w:t xml:space="preserve"> </w:t>
      </w:r>
      <w:r>
        <w:rPr>
          <w:i/>
          <w:iCs/>
        </w:rPr>
        <w:t xml:space="preserve">(Sécurité)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R21 — Servir l’application en HTTPS</w:t>
      </w:r>
      <w:r>
        <w:t xml:space="preserve"> </w:t>
      </w:r>
      <w:r>
        <w:rPr>
          <w:i/>
          <w:iCs/>
        </w:rPr>
        <w:t xml:space="preserve">(Sécurité)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R22 — Limitation de débit sur `/api/ask`</w:t>
      </w:r>
      <w:r>
        <w:t xml:space="preserve"> </w:t>
      </w:r>
      <w:r>
        <w:rPr>
          <w:i/>
          <w:iCs/>
        </w:rPr>
        <w:t xml:space="preserve">(Exploitation)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R23 — Vérifier la conformité RGPD</w:t>
      </w:r>
      <w:r>
        <w:t xml:space="preserve"> </w:t>
      </w:r>
      <w:r>
        <w:rPr>
          <w:i/>
          <w:iCs/>
        </w:rPr>
        <w:t xml:space="preserve">(Sécurité)</w:t>
      </w:r>
      <w:r>
        <w:t xml:space="preserve"> : données envoyées à un service externe en mode IA.</w:t>
      </w:r>
    </w:p>
    <w:p>
      <w:pPr>
        <w:pBdr>
          <w:bottom w:val="single" w:color="D0D7DE" w:sz="6"/>
        </w:pBdr>
        <w:spacing w:after="120" w:before="120"/>
      </w:pPr>
    </w:p>
    <w:p>
      <w:pPr>
        <w:pStyle w:val="Heading2"/>
        <w:spacing w:after="90" w:before="220"/>
      </w:pPr>
      <w:r>
        <w:rPr>
          <w:b/>
          <w:bCs/>
          <w:color w:val="1DA1E0"/>
          <w:sz w:val="25"/>
          <w:szCs w:val="25"/>
        </w:rPr>
        <w:t xml:space="preserve">Hors périmètre (ce que l’application ne fait pas)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Pas d’authentification / pas de SSO ESSEC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Pas d’historique ni de questions de suivi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Pas d’affichage progressif (streaming)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Pas de cache des réponses</w:t>
      </w:r>
      <w:r>
        <w:t xml:space="preserve"> ni de </w:t>
      </w:r>
      <w:r>
        <w:rPr>
          <w:b/>
          <w:bCs/>
        </w:rPr>
        <w:t xml:space="preserve">limitation de débit</w:t>
      </w:r>
      <w:r>
        <w:t xml:space="preserve"> (voir R22).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Recherche limitée à un seul index</w:t>
      </w:r>
      <w:r>
        <w:t xml:space="preserve"> (par défaut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myessec_faq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Français uniquement</w:t>
      </w:r>
      <w:r>
        <w:t xml:space="preserve"> côté rédaction.</w:t>
      </w:r>
    </w:p>
    <w:p>
      <w:pPr>
        <w:pBdr>
          <w:bottom w:val="single" w:color="D0D7DE" w:sz="6"/>
        </w:pBdr>
        <w:spacing w:after="120" w:before="120"/>
      </w:pPr>
    </w:p>
    <w:p>
      <w:pPr>
        <w:pStyle w:val="Heading2"/>
        <w:spacing w:after="90" w:before="220"/>
      </w:pPr>
      <w:r>
        <w:rPr>
          <w:b/>
          <w:bCs/>
          <w:color w:val="1DA1E0"/>
          <w:sz w:val="25"/>
          <w:szCs w:val="25"/>
        </w:rPr>
        <w:t xml:space="preserve">Points à vérifier / non déterminés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Validité des vrais accès</w:t>
      </w:r>
      <w:r>
        <w:t xml:space="preserve"> (Elasticsearch, Databricks) : non vérifiable ici.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Structure réelle de l’index FAQ</w:t>
      </w:r>
      <w:r>
        <w:t xml:space="preserve"> : déduite du code, non vérifiée.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Noms de modèles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gemini-3.5-flash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claude-sonnet-5</w:t>
      </w:r>
      <w:r>
        <w:t xml:space="preserve">) : non vérifiés.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Écart entre vos demandes et le code</w:t>
      </w:r>
      <w:r>
        <w:t xml:space="preserve"> : D1 (Databricks unique) et D2 (bouton de disponibilité) ne sont pas encore présents.</w:t>
      </w:r>
    </w:p>
    <w:p>
      <w:pPr>
        <w:pStyle w:val="ListParagraph"/>
        <w:numPr>
          <w:ilvl w:val="0"/>
          <w:numId w:val="1"/>
        </w:numPr>
        <w:spacing w:after="50" w:line="276"/>
      </w:pPr>
      <w:r>
        <w:rPr>
          <w:b/>
          <w:bCs/>
        </w:rPr>
        <w:t xml:space="preserve">Votre cahier des charges initial</w:t>
      </w:r>
      <w:r>
        <w:t xml:space="preserve"> : non disponible ; le partage repose sur vos messages de cette conversation.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1DA1E0" w:sz="14"/>
        </w:pBdr>
        <w:spacing w:after="120"/>
      </w:pPr>
      <w:r>
        <w:rPr>
          <w:b/>
          <w:bCs/>
          <w:color w:val="14181F"/>
          <w:sz w:val="32"/>
          <w:szCs w:val="32"/>
        </w:rPr>
        <w:t xml:space="preserve">Tableau récapitulatif</w:t>
      </w:r>
    </w:p>
    <w:p>
      <w:pPr>
        <w:spacing w:after="140"/>
      </w:pPr>
      <w:r>
        <w:rPr>
          <w:i/>
          <w:iCs/>
          <w:color w:val="5B6472"/>
          <w:sz w:val="18"/>
          <w:szCs w:val="18"/>
        </w:rPr>
        <w:t xml:space="preserve">Bleu = Demande utilisateur · Gris = Recommandation IA</w:t>
      </w:r>
    </w:p>
    <w:tbl>
      <w:tblPr>
        <w:tblW w:type="dxa" w:w="13680"/>
        <w:tblBorders>
          <w:top w:val="single" w:color="C7CDD4" w:sz="2"/>
          <w:left w:val="single" w:color="C7CDD4" w:sz="2"/>
          <w:bottom w:val="single" w:color="C7CDD4" w:sz="2"/>
          <w:right w:val="single" w:color="C7CDD4" w:sz="2"/>
          <w:insideH w:val="single" w:color="D0D7DE" w:sz="2"/>
          <w:insideV w:val="single" w:color="D0D7DE" w:sz="2"/>
        </w:tblBorders>
      </w:tblPr>
      <w:tblGrid>
        <w:gridCol w:w="3400"/>
        <w:gridCol w:w="1900"/>
        <w:gridCol w:w="1700"/>
        <w:gridCol w:w="1500"/>
        <w:gridCol w:w="5180"/>
      </w:tblGrid>
      <w:tr>
        <w:trPr>
          <w:tblHeader/>
        </w:trPr>
        <w:tc>
          <w:tcPr>
            <w:tcW w:type="dxa" w:w="3400"/>
            <w:shd w:fill="1DA1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Spécification</w:t>
            </w:r>
          </w:p>
        </w:tc>
        <w:tc>
          <w:tcPr>
            <w:tcW w:type="dxa" w:w="1900"/>
            <w:shd w:fill="1DA1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1700"/>
            <w:shd w:fill="1DA1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shd w:fill="1DA1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Priorité estimée</w:t>
            </w:r>
          </w:p>
        </w:tc>
        <w:tc>
          <w:tcPr>
            <w:tcW w:type="dxa" w:w="5180"/>
            <w:shd w:fill="1DA1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34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Fournisseur d'IA unique : Databricks (D1)</w:t>
            </w:r>
          </w:p>
        </w:tc>
        <w:tc>
          <w:tcPr>
            <w:tcW w:type="dxa" w:w="19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C5A80"/>
                <w:sz w:val="18"/>
                <w:szCs w:val="18"/>
              </w:rPr>
              <w:t xml:space="preserve">Demande utilisateur</w:t>
            </w:r>
          </w:p>
        </w:tc>
        <w:tc>
          <w:tcPr>
            <w:tcW w:type="dxa" w:w="17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Technique</w:t>
            </w:r>
          </w:p>
        </w:tc>
        <w:tc>
          <w:tcPr>
            <w:tcW w:type="dxa" w:w="15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54708"/>
                <w:sz w:val="18"/>
                <w:szCs w:val="18"/>
              </w:rPr>
              <w:t xml:space="preserve">Haute</w:t>
            </w:r>
          </w:p>
        </w:tc>
        <w:tc>
          <w:tcPr>
            <w:tcW w:type="dxa" w:w="518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Demandé (« garder que Databricks ») ; actuellement en écart : Gemini/Anthropic encore présents.</w:t>
            </w:r>
          </w:p>
        </w:tc>
      </w:tr>
      <w:tr>
        <w:tc>
          <w:tcPr>
            <w:tcW w:type="dxa" w:w="34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Bouton de disponibilité de l’API Databricks (D2)</w:t>
            </w:r>
          </w:p>
        </w:tc>
        <w:tc>
          <w:tcPr>
            <w:tcW w:type="dxa" w:w="19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C5A80"/>
                <w:sz w:val="18"/>
                <w:szCs w:val="18"/>
              </w:rPr>
              <w:t xml:space="preserve">Demande utilisateur</w:t>
            </w:r>
          </w:p>
        </w:tc>
        <w:tc>
          <w:tcPr>
            <w:tcW w:type="dxa" w:w="17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UX</w:t>
            </w:r>
          </w:p>
        </w:tc>
        <w:tc>
          <w:tcPr>
            <w:tcW w:type="dxa" w:w="15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75CD3"/>
                <w:sz w:val="18"/>
                <w:szCs w:val="18"/>
              </w:rPr>
              <w:t xml:space="preserve">Moyenne</w:t>
            </w:r>
          </w:p>
        </w:tc>
        <w:tc>
          <w:tcPr>
            <w:tcW w:type="dxa" w:w="518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Demandé ; absent du code (visible seulement via /api/health).</w:t>
            </w:r>
          </w:p>
        </w:tc>
      </w:tr>
      <w:tr>
        <w:tc>
          <w:tcPr>
            <w:tcW w:type="dxa" w:w="34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Max 3 articles affichés, 0 si rien (D3)</w:t>
            </w:r>
          </w:p>
        </w:tc>
        <w:tc>
          <w:tcPr>
            <w:tcW w:type="dxa" w:w="19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C5A80"/>
                <w:sz w:val="18"/>
                <w:szCs w:val="18"/>
              </w:rPr>
              <w:t xml:space="preserve">Demande utilisateur</w:t>
            </w:r>
          </w:p>
        </w:tc>
        <w:tc>
          <w:tcPr>
            <w:tcW w:type="dxa" w:w="17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Fonctionnel</w:t>
            </w:r>
          </w:p>
        </w:tc>
        <w:tc>
          <w:tcPr>
            <w:tcW w:type="dxa" w:w="15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54708"/>
                <w:sz w:val="18"/>
                <w:szCs w:val="18"/>
              </w:rPr>
              <w:t xml:space="preserve">Haute</w:t>
            </w:r>
          </w:p>
        </w:tc>
        <w:tc>
          <w:tcPr>
            <w:tcW w:type="dxa" w:w="518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Demandé (MAX_SOURCES=3) ; présent et conforme.</w:t>
            </w:r>
          </w:p>
        </w:tc>
      </w:tr>
      <w:tr>
        <w:tc>
          <w:tcPr>
            <w:tcW w:type="dxa" w:w="34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Note minimale du LLM = 3 (D4)</w:t>
            </w:r>
          </w:p>
        </w:tc>
        <w:tc>
          <w:tcPr>
            <w:tcW w:type="dxa" w:w="19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C5A80"/>
                <w:sz w:val="18"/>
                <w:szCs w:val="18"/>
              </w:rPr>
              <w:t xml:space="preserve">Demande utilisateur</w:t>
            </w:r>
          </w:p>
        </w:tc>
        <w:tc>
          <w:tcPr>
            <w:tcW w:type="dxa" w:w="17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Fonctionnel</w:t>
            </w:r>
          </w:p>
        </w:tc>
        <w:tc>
          <w:tcPr>
            <w:tcW w:type="dxa" w:w="15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54708"/>
                <w:sz w:val="18"/>
                <w:szCs w:val="18"/>
              </w:rPr>
              <w:t xml:space="preserve">Haute</w:t>
            </w:r>
          </w:p>
        </w:tc>
        <w:tc>
          <w:tcPr>
            <w:tcW w:type="dxa" w:w="518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Demandé (SCORE_MIN=3) ; garde-fou de qualité, présent.</w:t>
            </w:r>
          </w:p>
        </w:tc>
      </w:tr>
      <w:tr>
        <w:tc>
          <w:tcPr>
            <w:tcW w:type="dxa" w:w="34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Endpoint Databricks + repli sans IA (D5)</w:t>
            </w:r>
          </w:p>
        </w:tc>
        <w:tc>
          <w:tcPr>
            <w:tcW w:type="dxa" w:w="19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C5A80"/>
                <w:sz w:val="18"/>
                <w:szCs w:val="18"/>
              </w:rPr>
              <w:t xml:space="preserve">Demande utilisateur</w:t>
            </w:r>
          </w:p>
        </w:tc>
        <w:tc>
          <w:tcPr>
            <w:tcW w:type="dxa" w:w="17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50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42318"/>
                <w:sz w:val="18"/>
                <w:szCs w:val="18"/>
              </w:rPr>
              <w:t xml:space="preserve">Critique</w:t>
            </w:r>
          </w:p>
        </w:tc>
        <w:tc>
          <w:tcPr>
            <w:tcW w:type="dxa" w:w="5180"/>
            <w:shd w:fill="EA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Demandé ; cœur de la génération de réponse ; présent.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Poser une question / réponse sourcée (R1)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Fonctionnel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42318"/>
                <w:sz w:val="18"/>
                <w:szCs w:val="18"/>
              </w:rPr>
              <w:t xml:space="preserve">Critique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Finalité de l’application ; déduit du code.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Réponse « non trouvée » honnête (R2)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Fonctionnel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54708"/>
                <w:sz w:val="18"/>
                <w:szCs w:val="18"/>
              </w:rPr>
              <w:t xml:space="preserve">Haute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Évite les réponses inventées ; confiance utilisateur.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Suggestions au démarrage (R3)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UX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667085"/>
                <w:sz w:val="18"/>
                <w:szCs w:val="18"/>
              </w:rPr>
              <w:t xml:space="preserve">Basse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Confort d’usage ; déduit du code.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Recherche + reclassement pondéré (R4)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Fonctionnel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42318"/>
                <w:sz w:val="18"/>
                <w:szCs w:val="18"/>
              </w:rPr>
              <w:t xml:space="preserve">Critique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Sans recherche, pas de réponse ; déduit du code.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Auto-évaluation du modèle (R5)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Fonctionnel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54708"/>
                <w:sz w:val="18"/>
                <w:szCs w:val="18"/>
              </w:rPr>
              <w:t xml:space="preserve">Haute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Applique le seuil D4 ; mécanisme déduit du code.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Aucune réponse non vérifiée si panne IA (R6)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Sécurité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54708"/>
                <w:sz w:val="18"/>
                <w:szCs w:val="18"/>
              </w:rPr>
              <w:t xml:space="preserve">Haute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Fiabilité : jamais de contenu non sourcé.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Panne base FAQ gérée proprement (R7)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Exploitation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75CD3"/>
                <w:sz w:val="18"/>
                <w:szCs w:val="18"/>
              </w:rPr>
              <w:t xml:space="preserve">Moyenne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Robustesse ; pas de plantage.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Refus des questions invalides (R8)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Technique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75CD3"/>
                <w:sz w:val="18"/>
                <w:szCs w:val="18"/>
              </w:rPr>
              <w:t xml:space="preserve">Moyenne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Robustesse des entrées ; déduit du code.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Algorithme du repli sans IA (R9)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Technique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75CD3"/>
                <w:sz w:val="18"/>
                <w:szCs w:val="18"/>
              </w:rPr>
              <w:t xml:space="preserve">Moyenne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Fonctionne sans service d’IA ; déduit du code.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Nettoyage HTML + « Last update » (R10)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Technique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75CD3"/>
                <w:sz w:val="18"/>
                <w:szCs w:val="18"/>
              </w:rPr>
              <w:t xml:space="preserve">Moyenne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Lisibilité des extraits ; déduit du code.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Mise en forme de la réponse (R11)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UX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667085"/>
                <w:sz w:val="18"/>
                <w:szCs w:val="18"/>
              </w:rPr>
              <w:t xml:space="preserve">Basse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Lisibilité ; déduit du code.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Point /api/health (R12)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Exploitation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75CD3"/>
                <w:sz w:val="18"/>
                <w:szCs w:val="18"/>
              </w:rPr>
              <w:t xml:space="preserve">Moyenne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Supervision / Docker ; déduit du code.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Clés gardées côté serveur (R13)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Sécurité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42318"/>
                <w:sz w:val="18"/>
                <w:szCs w:val="18"/>
              </w:rPr>
              <w:t xml:space="preserve">Critique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Ne jamais exposer les clés au navigateur.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Identité visuelle ESSEC (R14)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UX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75CD3"/>
                <w:sz w:val="18"/>
                <w:szCs w:val="18"/>
              </w:rPr>
              <w:t xml:space="preserve">Moyenne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Cohérence de marque ; déduit du code.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Zéro dépendance (Node natif) (R15)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75CD3"/>
                <w:sz w:val="18"/>
                <w:szCs w:val="18"/>
              </w:rPr>
              <w:t xml:space="preserve">Moyenne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Déploiement simplifié ; choix du code.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Délais d’attente maîtrisés (R16)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Technique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75CD3"/>
                <w:sz w:val="18"/>
                <w:szCs w:val="18"/>
              </w:rPr>
              <w:t xml:space="preserve">Moyenne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Évite les blocages ; déduit du code.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Aligner README/docker-compose/.env (R17)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Bonnes pratiques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54708"/>
                <w:sz w:val="18"/>
                <w:szCs w:val="18"/>
              </w:rPr>
              <w:t xml:space="preserve">Haute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Docker ne transmet pas Databricks → risque de mauvaise config.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Uniformiser / vérifier les modèles (R18)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Technique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75CD3"/>
                <w:sz w:val="18"/>
                <w:szCs w:val="18"/>
              </w:rPr>
              <w:t xml:space="preserve">Moyenne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Valeurs par défaut incohérentes ; noms à valider.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Test du parcours Anthropic (R19)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Technique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667085"/>
                <w:sz w:val="18"/>
                <w:szCs w:val="18"/>
              </w:rPr>
              <w:t xml:space="preserve">Basse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Couverture de test manquante.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Régénérer / restreindre la clé Elasticsearch (R20)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Sécurité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54708"/>
                <w:sz w:val="18"/>
                <w:szCs w:val="18"/>
              </w:rPr>
              <w:t xml:space="preserve">Haute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Bonne pratique avant production (source README).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Servir en HTTPS (R21)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Sécurité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54708"/>
                <w:sz w:val="18"/>
                <w:szCs w:val="18"/>
              </w:rPr>
              <w:t xml:space="preserve">Haute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Confidentialité en production (source README).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Limitation de débit sur /api/ask (R22)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Exploitation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75CD3"/>
                <w:sz w:val="18"/>
                <w:szCs w:val="18"/>
              </w:rPr>
              <w:t xml:space="preserve">Moyenne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Anti-abus et maîtrise des coûts d’IA (source README).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4181F"/>
                <w:sz w:val="18"/>
                <w:szCs w:val="18"/>
              </w:rPr>
              <w:t xml:space="preserve">Conformité RGPD des données IA (R23)</w:t>
            </w:r>
          </w:p>
        </w:tc>
        <w:tc>
          <w:tcPr>
            <w:tcW w:type="dxa" w:w="19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75467"/>
                <w:sz w:val="18"/>
                <w:szCs w:val="18"/>
              </w:rPr>
              <w:t xml:space="preserve">Recommandation IA</w:t>
            </w:r>
          </w:p>
        </w:tc>
        <w:tc>
          <w:tcPr>
            <w:tcW w:type="dxa" w:w="17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Sécurité</w:t>
            </w:r>
          </w:p>
        </w:tc>
        <w:tc>
          <w:tcPr>
            <w:tcW w:type="dxa" w:w="150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B54708"/>
                <w:sz w:val="18"/>
                <w:szCs w:val="18"/>
              </w:rPr>
              <w:t xml:space="preserve">Haute</w:t>
            </w:r>
          </w:p>
        </w:tc>
        <w:tc>
          <w:tcPr>
            <w:tcW w:type="dxa" w:w="5180"/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Données envoyées à un service externe (source README).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8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2026-09-22T13:38:04.979Z</dcterms:created>
  <dcterms:modified xsi:type="dcterms:W3CDTF">2026-09-22T13:38:04.990Z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