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/>
          <w:bCs/>
          <w:color w:val="FF000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shd w:val="clear" w:color="auto" w:fill="auto"/>
          <w:lang w:val="en-US" w:eastAsia="zh-CN"/>
        </w:rPr>
        <w:t>一、任务目标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/>
          <w:bCs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4"/>
          <w:shd w:val="clear" w:color="auto" w:fill="auto"/>
          <w:lang w:val="en-US" w:eastAsia="zh-CN"/>
        </w:rPr>
        <w:t>方便地上传和下载文件，实现协同工作。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 w:val="0"/>
          <w:bCs w:val="0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shd w:val="clear" w:color="auto" w:fill="auto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b w:val="0"/>
          <w:bCs w:val="0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shd w:val="clear" w:color="auto" w:fill="auto"/>
          <w:lang w:val="en-US" w:eastAsia="zh-CN"/>
        </w:rPr>
        <w:t>不经过fork/clone（大家目前的方法）可以做到上传文件，但下载文件比较麻烦，只能一个一个下载想要的文件，或者download zip。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b w:val="0"/>
          <w:bCs w:val="0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shd w:val="clear" w:color="auto" w:fill="auto"/>
          <w:lang w:val="en-US" w:eastAsia="zh-CN"/>
        </w:rPr>
        <w:t>而我们希望通过一个类似update的按钮，在本地一键同步进度。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default"/>
          <w:b w:val="0"/>
          <w:bCs w:val="0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shd w:val="clear" w:color="auto" w:fill="auto"/>
          <w:lang w:val="en-US" w:eastAsia="zh-CN"/>
        </w:rPr>
        <w:t>下面介绍经过fork/clone的协作方法。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color w:val="FF000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shd w:val="clear" w:color="auto" w:fill="auto"/>
          <w:lang w:val="en-US" w:eastAsia="zh-CN"/>
        </w:rPr>
        <w:t>二、简介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通过git实现团队协作，有三个典型的方法。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①通过命令行：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1468120" cy="421005"/>
            <wp:effectExtent l="0" t="0" r="1016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②通过git gui，一个简易的gui：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1760220" cy="296545"/>
            <wp:effectExtent l="0" t="0" r="762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③通过github desktop，一个桌面应用程序：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1791335" cy="300355"/>
            <wp:effectExtent l="0" t="0" r="6985" b="44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1858010" cy="1319530"/>
            <wp:effectExtent l="0" t="0" r="1270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专业人士一般都是用命令行的，但我太菜了，就用③桌面应用来作演示吧。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下面使用github desktop提供一个可行的协作方法。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shd w:val="clear" w:color="auto" w:fill="auto"/>
          <w:lang w:val="en-US" w:eastAsia="zh-CN"/>
        </w:rPr>
        <w:t>三、协作方法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1.Fork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概述：把上游仓库（upstream）（ChestnutSilver的CRS仓库）clone到你自己的仓库。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目的：这样，你可以将你写的代码暂时放到你的clone仓库中，并在你认为合适的时间，上传到上游仓库。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①点击上游仓库的Fork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1228090" cy="5861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②选择Owner为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你自己</w:t>
      </w:r>
      <w:r>
        <w:rPr>
          <w:rFonts w:hint="eastAsia"/>
          <w:lang w:val="en-US" w:eastAsia="zh-CN"/>
        </w:rPr>
        <w:t>（不要选择CRS）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5266055" cy="325691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③这时，你应该可以在自己账号下的Repositories看到你的Fork副本了。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984885"/>
            <wp:effectExtent l="0" t="0" r="1016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2.Clone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概述：把你的仓库clone到本地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目的：这样，可以将本地文件和你的仓库联系起来。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1752600" cy="8591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local path是本地存储位置，自行设置）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2407285" cy="253111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如果出现这个，选To contribute to the parent project.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2458720" cy="2487930"/>
            <wp:effectExtent l="0" t="0" r="10160" b="1143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3.如何将上游仓库的新文件进度更新到本地和自己的仓库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选择branch下的update from upstream/master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3742690" cy="1845310"/>
            <wp:effectExtent l="0" t="0" r="6350" b="139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如果这里提示需要pull origin 点击它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741420"/>
            <wp:effectExtent l="0" t="0" r="254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看到这样的提示，说明在本地和自己的仓库实现更新。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329940" cy="403860"/>
            <wp:effectExtent l="0" t="0" r="7620" b="762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4.如何将本地的新文件更新到自己仓库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本地文件有变动时，会被检测到，你可以commit。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  <w:r>
        <w:drawing>
          <wp:inline distT="0" distB="0" distL="114300" distR="114300">
            <wp:extent cx="5270500" cy="3741420"/>
            <wp:effectExtent l="0" t="0" r="254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还要点击push origin，自己fork的仓库就会更新了。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030605"/>
            <wp:effectExtent l="0" t="0" r="1270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5.如何将自己fork仓库的新文件提交到上游仓库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在上游仓库（https://github.com/ChestnutSilver/Creative-Recommendation-System）的pull request发起一个新的pull request。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  <w:r>
        <w:drawing>
          <wp:inline distT="0" distB="0" distL="114300" distR="114300">
            <wp:extent cx="5260975" cy="2748915"/>
            <wp:effectExtent l="0" t="0" r="12065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  <w:r>
        <w:drawing>
          <wp:inline distT="0" distB="0" distL="114300" distR="114300">
            <wp:extent cx="5270500" cy="1536065"/>
            <wp:effectExtent l="0" t="0" r="2540" b="317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到这里你发起了一个提交请求，由于你也是仓库成员，可以自己批准自己的提交请求。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通过merge按钮（我这里没有截图，但应该比较好找）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  <w:r>
        <w:drawing>
          <wp:inline distT="0" distB="0" distL="114300" distR="114300">
            <wp:extent cx="5269230" cy="2137410"/>
            <wp:effectExtent l="0" t="0" r="3810" b="1143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看到下面这张图，提交结束！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如图，DOODL-GIRL同学fork的main分支，merge（合并）到了上游仓库ChestnutSilver的main分支。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  <w:r>
        <w:drawing>
          <wp:inline distT="0" distB="0" distL="114300" distR="114300">
            <wp:extent cx="5273040" cy="1162685"/>
            <wp:effectExtent l="0" t="0" r="0" b="1079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70" w:hanging="1470" w:hangingChars="700"/>
        <w:jc w:val="both"/>
        <w:textAlignment w:val="auto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请在2023.04.16 23:59前将测试文件“学号-2.md”通过pull request，merge到上游仓库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9.1 temp doc的test文件夹中。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color w:val="FF0000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实现过程中，如果此文档有遗漏的步骤，可以完善文档并更新提交。本文档也在test文件夹。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00E374AB"/>
    <w:rsid w:val="0125745F"/>
    <w:rsid w:val="047D1444"/>
    <w:rsid w:val="068846C1"/>
    <w:rsid w:val="082B3AD7"/>
    <w:rsid w:val="08655577"/>
    <w:rsid w:val="0B4A5CF8"/>
    <w:rsid w:val="0D1B2099"/>
    <w:rsid w:val="0DF97BB7"/>
    <w:rsid w:val="0FE866F9"/>
    <w:rsid w:val="0FFB5001"/>
    <w:rsid w:val="169135EC"/>
    <w:rsid w:val="17424B06"/>
    <w:rsid w:val="18C36C52"/>
    <w:rsid w:val="1F221282"/>
    <w:rsid w:val="1FA835DB"/>
    <w:rsid w:val="1FB35C74"/>
    <w:rsid w:val="21136F16"/>
    <w:rsid w:val="21B74407"/>
    <w:rsid w:val="2583514B"/>
    <w:rsid w:val="267F6141"/>
    <w:rsid w:val="26BA1E97"/>
    <w:rsid w:val="296B3468"/>
    <w:rsid w:val="2BF51CC7"/>
    <w:rsid w:val="2C6D32A8"/>
    <w:rsid w:val="2EB33B03"/>
    <w:rsid w:val="2EED69CE"/>
    <w:rsid w:val="335C0076"/>
    <w:rsid w:val="34BE06A0"/>
    <w:rsid w:val="34C27C08"/>
    <w:rsid w:val="36AA7037"/>
    <w:rsid w:val="3A695B80"/>
    <w:rsid w:val="3AE46B9F"/>
    <w:rsid w:val="3B0E7411"/>
    <w:rsid w:val="3B856779"/>
    <w:rsid w:val="3C8F458E"/>
    <w:rsid w:val="3FC17B4A"/>
    <w:rsid w:val="416C41D2"/>
    <w:rsid w:val="43C80D4B"/>
    <w:rsid w:val="43E35EB0"/>
    <w:rsid w:val="45E60B81"/>
    <w:rsid w:val="497F7B7D"/>
    <w:rsid w:val="4BB0544B"/>
    <w:rsid w:val="4D84407B"/>
    <w:rsid w:val="50E35965"/>
    <w:rsid w:val="54D34AA2"/>
    <w:rsid w:val="54D520FA"/>
    <w:rsid w:val="55392504"/>
    <w:rsid w:val="5D2E24DE"/>
    <w:rsid w:val="611316BF"/>
    <w:rsid w:val="68391A30"/>
    <w:rsid w:val="6ACD5038"/>
    <w:rsid w:val="6CC0392E"/>
    <w:rsid w:val="6CFA4E09"/>
    <w:rsid w:val="6F5B1D71"/>
    <w:rsid w:val="718A4B82"/>
    <w:rsid w:val="7312502D"/>
    <w:rsid w:val="77A010EA"/>
    <w:rsid w:val="7ADF1947"/>
    <w:rsid w:val="7C224B1B"/>
    <w:rsid w:val="7FA3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2023-04-10T11:04:00Z</dcterms:created>
  <dc:creator>彳亍</dc:creator>
  <cp:lastModifiedBy>Impressive.</cp:lastModifiedBy>
  <dcterms:modified xsi:type="dcterms:W3CDTF">2023-04-11T10:55:34Z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88F6A806EA4A426E8DD99D5FC80AB2CA_12</vt:lpwstr>
  </property>
</Properties>
</file>