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7r39cb5s602a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36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integral de gestión y trazabilidad de esterilización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36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SIGTE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geuq30amgacl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848284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kfe8m5zvt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xcqnt8tln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nk72olf69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200" w:before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srsx6b92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0" w:line="240" w:lineRule="auto"/>
        <w:rPr/>
      </w:pPr>
      <w:bookmarkStart w:colFirst="0" w:colLast="0" w:name="_heading=h.20k5p9dx080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0" w:line="360" w:lineRule="auto"/>
        <w:rPr>
          <w:color w:val="000000"/>
          <w:sz w:val="24"/>
          <w:szCs w:val="24"/>
        </w:rPr>
      </w:pPr>
      <w:bookmarkStart w:colFirst="0" w:colLast="0" w:name="_heading=h.1kfe8m5zvtsb" w:id="3"/>
      <w:bookmarkEnd w:id="3"/>
      <w:r w:rsidDel="00000000" w:rsidR="00000000" w:rsidRPr="00000000">
        <w:rPr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395"/>
        <w:gridCol w:w="4230"/>
        <w:gridCol w:w="2145"/>
        <w:tblGridChange w:id="0">
          <w:tblGrid>
            <w:gridCol w:w="1050"/>
            <w:gridCol w:w="1395"/>
            <w:gridCol w:w="4230"/>
            <w:gridCol w:w="21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spacing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utor</w:t>
            </w:r>
          </w:p>
        </w:tc>
      </w:tr>
      <w:tr>
        <w:trPr>
          <w:cantSplit w:val="0"/>
          <w:trHeight w:val="208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12/10/2026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actualizó el Product Backlog según las horas trabajadas por cada integrante, se incorporó el gráfico del Sprint 1 y se actualizó la prioridad de las historias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119.1601562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 completaron los campos del documento, se organizaron las historias de usuario con sus respectivas tareas y se definió la estructura inicial para su asignación y actualización del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rPr>
          <w:color w:val="000000"/>
          <w:sz w:val="24"/>
          <w:szCs w:val="24"/>
        </w:rPr>
      </w:pPr>
      <w:bookmarkStart w:colFirst="0" w:colLast="0" w:name="_heading=h.2v9dj77tg1j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50.0" w:type="dxa"/>
        <w:jc w:val="left"/>
        <w:tblInd w:w="-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6375"/>
        <w:tblGridChange w:id="0">
          <w:tblGrid>
            <w:gridCol w:w="2475"/>
            <w:gridCol w:w="63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E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Sistema integral de gestión y trazabilidad de esterilización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0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2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36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  <w:t xml:space="preserve">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4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Judith Herrada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Andrés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kkqf2d6zou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05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3750"/>
        <w:gridCol w:w="3180"/>
        <w:tblGridChange w:id="0">
          <w:tblGrid>
            <w:gridCol w:w="1875"/>
            <w:gridCol w:w="3750"/>
            <w:gridCol w:w="318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21.476.321-4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Yamilet Maureira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yam.maureira@duocuc.cl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21.690.023-5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Natalia Sánchez Herrada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20.963.474-0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Alejandra Riquelme Velásquez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al.riquelmev@duocuc.cl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before="0" w:line="240" w:lineRule="auto"/>
        <w:rPr/>
      </w:pPr>
      <w:bookmarkStart w:colFirst="0" w:colLast="0" w:name="_heading=h.bvzj0jw5s3j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00" w:before="0" w:line="360" w:lineRule="auto"/>
        <w:rPr/>
      </w:pPr>
      <w:bookmarkStart w:colFirst="0" w:colLast="0" w:name="_heading=h.wyxcqnt8tlna" w:id="7"/>
      <w:bookmarkEnd w:id="7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tbl>
      <w:tblPr>
        <w:tblStyle w:val="Table4"/>
        <w:tblW w:w="10230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1800"/>
        <w:gridCol w:w="1155"/>
        <w:gridCol w:w="1440"/>
        <w:gridCol w:w="555"/>
        <w:gridCol w:w="540"/>
        <w:gridCol w:w="510"/>
        <w:gridCol w:w="525"/>
        <w:gridCol w:w="510"/>
        <w:gridCol w:w="795"/>
        <w:gridCol w:w="1035"/>
        <w:tblGridChange w:id="0">
          <w:tblGrid>
            <w:gridCol w:w="1365"/>
            <w:gridCol w:w="1800"/>
            <w:gridCol w:w="1155"/>
            <w:gridCol w:w="1440"/>
            <w:gridCol w:w="555"/>
            <w:gridCol w:w="540"/>
            <w:gridCol w:w="510"/>
            <w:gridCol w:w="525"/>
            <w:gridCol w:w="510"/>
            <w:gridCol w:w="795"/>
            <w:gridCol w:w="1035"/>
          </w:tblGrid>
        </w:tblGridChange>
      </w:tblGrid>
      <w:tr>
        <w:trPr>
          <w:cantSplit w:val="0"/>
          <w:trHeight w:val="462.83203125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47.8320312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1268.4960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en la plataforma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proceso de autenticación del usuario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validación de las credenciales ingresadas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inicio y cierre de sesión del usuario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691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para credenciales no válidas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según rol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Definir los permisos correspondientes a cada 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686.3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identificación del rol del usuario autenticado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Restringir el acceso a las funcionalidades según el rol asignado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Adaptar el menú y las opciones visibles según el rol asignado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estado y ubicación de cajas quirúrgicas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consulta de cajas quirúrgicas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cajas agrupadas por etapa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una etapa para consultar sus cajas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de una caja quirúrgica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etapa actual, ubicación, tiempo en la etapa y responsable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cajas coincidentes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Yamilet Maureira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cambio de etapa de cajas quirúrgicas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 el cambio de 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la siguiente etapa según el flujo definido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Validar que la información requerida esté completa antes de registrar el cambio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fecha, hora y usuario que realiza el cambio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etapa actual de la caja quirúrgica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del cambio y mensajes ante cambios no válidos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Retroceder etapa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 el retroceso de 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selección de una etapa anterior permitida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Solicitar y validar el motivo del retroceso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la fecha, hora, motivo y usuario que realiza el retroceso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la etapa actual de la caja quirúrgica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del retroceso y mensajes ante retrocesos no válidos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inventarios por separado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consulta de los inventarios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Organizar la visualización de los inventarios disponibles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insumos y materiales registrados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y filtro de elementos del inventario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cantidad disponible e información de cada 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resultados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entrega de cajas quirúrgicas y materiales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el formulario de entrega de cajas y materiales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 las cajas y materiales que serán entregados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el servicio de destino y la persona que recibe la entrega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Validar que la información requerida para la entrega esté completa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Registrar la fecha, hora y usuario que realiza la entrega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Actualizar el estado de las cajas entregadas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confirmación de la entrega y mensajes ante datos inválidos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Alejandra Riquelme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del catálogo digital de cajas quirúrgicas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principal del catálogo digital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listado de cajas quirúrgicas registradas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 de cajas por nombre o identificador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filtro de cajas por servicio hospitalario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Mostrar la información básica e imagen disponible de las cajas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mensaje cuando no se encuentren cajas coincidentes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Natalia Sanchez 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spacing w:after="0" w:before="0" w:line="240" w:lineRule="auto"/>
        <w:rPr/>
      </w:pPr>
      <w:bookmarkStart w:colFirst="0" w:colLast="0" w:name="_heading=h.ah0u22kplzg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spacing w:after="200" w:before="0" w:line="360" w:lineRule="auto"/>
        <w:rPr/>
      </w:pPr>
      <w:bookmarkStart w:colFirst="0" w:colLast="0" w:name="_heading=h.w8nk72olf69x" w:id="9"/>
      <w:bookmarkEnd w:id="9"/>
      <w:r w:rsidDel="00000000" w:rsidR="00000000" w:rsidRPr="00000000">
        <w:rPr>
          <w:rtl w:val="0"/>
        </w:rPr>
        <w:t xml:space="preserve">Gráfico de avance del sprint 1.</w:t>
      </w:r>
    </w:p>
    <w:p w:rsidR="00000000" w:rsidDel="00000000" w:rsidP="00000000" w:rsidRDefault="00000000" w:rsidRPr="00000000" w14:paraId="0000027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33248" cy="2713892"/>
            <wp:effectExtent b="25400" l="25400" r="25400" t="25400"/>
            <wp:docPr descr="Gráfico" id="5" name="image2.png">
              <a:extLst>
                <a:ext uri="http://customooxmlschemas.google.com/">
                  <go:docsCustomData xmlns:go="http://customooxmlschemas.google.com/" roundtripId="0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Gráfic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248" cy="27138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spacing w:after="200" w:before="0" w:line="360" w:lineRule="auto"/>
        <w:rPr/>
      </w:pPr>
      <w:bookmarkStart w:colFirst="0" w:colLast="0" w:name="_heading=h.rxsrsx6b92jg" w:id="10"/>
      <w:bookmarkEnd w:id="10"/>
      <w:r w:rsidDel="00000000" w:rsidR="00000000" w:rsidRPr="00000000">
        <w:rPr>
          <w:rtl w:val="0"/>
        </w:rPr>
        <w:t xml:space="preserve">Pila del producto actualizada. </w:t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4605"/>
        <w:gridCol w:w="1320"/>
        <w:gridCol w:w="1365"/>
        <w:tblGridChange w:id="0">
          <w:tblGrid>
            <w:gridCol w:w="1545"/>
            <w:gridCol w:w="4605"/>
            <w:gridCol w:w="1320"/>
            <w:gridCol w:w="13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7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HIU-EP1-001 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en la plataforma 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HIU-EP1-002 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según rol 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20.6640625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HIU-EP2-001 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estado y ubicación de cajas quirúrgicas 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HIU-EP2-002 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cambio de etapa de cajas quirúrgicas 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HIU-EP2-003 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Retroceder etapa 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HIU-EP3-001 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 inventarios por separado 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HIU-EP5-001 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Registro de entrega de cajas quirúrgicas y materiales 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HIU-EP4-001 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Consulta del catálogo digital de cajas quirúrgicas 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B5hu/HKzUAnwJyzC3xzcgI3ow==">CgMxLjAaVwoBMBJSClAIARJMCiExOW5GajFhaGN2QW9NVDlzZGg4MlUyT3lyUGhRRXFCMVQSCTU0NjU4MDE1MBoYOFhUL2U0Z09TUXBIOUxqQ0hudWMyZz09IgISADIOaC43cjM5Y2I1czYwMmEyDmguZ2V1cTMwYW1nYWNsMg5oLjIwazVwOWR4MDgwazIOaC4xa2ZlOG01enZ0c2IyDmguMnY5ZGo3N3RnMWo3Mg5oLjZra3FmMmQ2em91czIOaC5idnpqMGp3NXMzamoyDmgud3l4Y3FudDh0bG5hMg5oLmFoMHUyMmtwbHpnNTIOaC53OG5rNzJvbGY2OXgyDmgucnhzcnN4NmI5MmpnOAByITFEV0RQdG5veU5rX25jR1A4OXY2OVl5bjhhN2ZVTDk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