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2">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3">
      <w:pPr>
        <w:spacing w:after="240" w:before="160" w:line="360" w:lineRule="auto"/>
        <w:ind w:left="170.07874015748033" w:right="170.07874015748033" w:firstLine="0"/>
        <w:jc w:val="center"/>
        <w:rPr>
          <w:sz w:val="22"/>
          <w:szCs w:val="2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221940</wp:posOffset>
                </wp:positionH>
                <wp:positionV relativeFrom="paragraph">
                  <wp:posOffset>1000936</wp:posOffset>
                </wp:positionV>
                <wp:extent cx="5623560" cy="1248621"/>
                <wp:effectExtent b="0" l="0" r="0" t="0"/>
                <wp:wrapSquare wrapText="bothSides" distB="45720" distT="45720" distL="114300" distR="114300"/>
                <wp:docPr id="2054179553"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w:t>
                            </w:r>
                            <w:r w:rsidDel="00000000" w:rsidR="00000000" w:rsidRPr="00000000">
                              <w:rPr>
                                <w:rFonts w:ascii="Calibri" w:cs="Calibri" w:eastAsia="Calibri" w:hAnsi="Calibri"/>
                                <w:b w:val="1"/>
                                <w:i w:val="0"/>
                                <w:smallCaps w:val="0"/>
                                <w:strike w:val="0"/>
                                <w:color w:val="000000"/>
                                <w:sz w:val="22"/>
                                <w:vertAlign w:val="baseline"/>
                              </w:rPr>
                              <w:t xml:space="preserve">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221940</wp:posOffset>
                </wp:positionH>
                <wp:positionV relativeFrom="paragraph">
                  <wp:posOffset>1000936</wp:posOffset>
                </wp:positionV>
                <wp:extent cx="5623560" cy="1248621"/>
                <wp:effectExtent b="0" l="0" r="0" t="0"/>
                <wp:wrapSquare wrapText="bothSides" distB="45720" distT="45720" distL="114300" distR="114300"/>
                <wp:docPr id="205417955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4">
      <w:pPr>
        <w:pStyle w:val="Title"/>
        <w:keepNext w:val="1"/>
        <w:keepLines w:val="1"/>
        <w:spacing w:after="200" w:before="160" w:line="360" w:lineRule="auto"/>
        <w:ind w:left="170.07874015748033" w:right="170.07874015748033" w:firstLine="0"/>
        <w:jc w:val="center"/>
        <w:rPr>
          <w:b w:val="1"/>
          <w:bCs w:val="1"/>
          <w:sz w:val="24"/>
          <w:szCs w:val="24"/>
        </w:rPr>
      </w:pPr>
      <w:bookmarkStart w:colFirst="0" w:colLast="0" w:name="_heading=h.hokqnas4iyum" w:id="0"/>
      <w:bookmarkEnd w:id="0"/>
      <w:r w:rsidDel="00000000" w:rsidR="00000000" w:rsidRPr="00000000">
        <w:rPr>
          <w:b w:val="1"/>
          <w:bCs w:val="1"/>
          <w:sz w:val="24"/>
          <w:szCs w:val="24"/>
          <w:rtl w:val="0"/>
        </w:rPr>
        <w:t xml:space="preserve">Mockup ideas del diseño anterior</w:t>
      </w:r>
    </w:p>
    <w:p w:rsidR="00000000" w:rsidDel="00000000" w:rsidP="00000000" w:rsidRDefault="00000000" w:rsidRPr="00000000" w14:paraId="00000005">
      <w:pPr>
        <w:spacing w:after="240" w:before="240" w:line="360" w:lineRule="auto"/>
        <w:jc w:val="center"/>
        <w:rPr>
          <w:b w:val="1"/>
          <w:bCs w:val="1"/>
        </w:rPr>
      </w:pPr>
      <w:r w:rsidDel="00000000" w:rsidR="00000000" w:rsidRPr="00000000">
        <w:rPr>
          <w:b w:val="1"/>
          <w:bCs w:val="1"/>
          <w:rtl w:val="0"/>
        </w:rPr>
        <w:t xml:space="preserve">Sistema integral de gestión y trazabilidad de esterilización</w:t>
      </w:r>
    </w:p>
    <w:p w:rsidR="00000000" w:rsidDel="00000000" w:rsidP="00000000" w:rsidRDefault="00000000" w:rsidRPr="00000000" w14:paraId="0000000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A">
      <w:pPr>
        <w:spacing w:after="240" w:before="240" w:line="360" w:lineRule="auto"/>
        <w:rPr>
          <w:b w:val="1"/>
          <w:bCs w:val="1"/>
        </w:rPr>
      </w:pPr>
      <w:r w:rsidDel="00000000" w:rsidR="00000000" w:rsidRPr="00000000">
        <w:rPr>
          <w:rtl w:val="0"/>
        </w:rPr>
      </w:r>
    </w:p>
    <w:sdt>
      <w:sdtPr>
        <w:lock w:val="contentLocked"/>
        <w:id w:val="-1638453829"/>
        <w:tag w:val="goog_rdk_0"/>
      </w:sdtPr>
      <w:sdtContent>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jc w:val="both"/>
                  <w:rPr>
                    <w:b w:val="1"/>
                    <w:bCs w:val="1"/>
                    <w:sz w:val="22"/>
                    <w:szCs w:val="22"/>
                  </w:rPr>
                </w:pPr>
                <w:r w:rsidDel="00000000" w:rsidR="00000000" w:rsidRPr="00000000">
                  <w:rPr>
                    <w:b w:val="1"/>
                    <w:bCs w:val="1"/>
                    <w:sz w:val="22"/>
                    <w:szCs w:val="22"/>
                    <w:rtl w:val="0"/>
                  </w:rPr>
                  <w:t xml:space="preserve">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jc w:val="both"/>
                  <w:rPr>
                    <w:b w:val="1"/>
                    <w:bCs w:val="1"/>
                    <w:sz w:val="22"/>
                    <w:szCs w:val="22"/>
                  </w:rPr>
                </w:pPr>
                <w:r w:rsidDel="00000000" w:rsidR="00000000" w:rsidRPr="00000000">
                  <w:rPr>
                    <w:b w:val="1"/>
                    <w:bCs w:val="1"/>
                    <w:sz w:val="22"/>
                    <w:szCs w:val="22"/>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jc w:val="both"/>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jc w:val="both"/>
                  <w:rPr>
                    <w:sz w:val="22"/>
                    <w:szCs w:val="22"/>
                  </w:rPr>
                </w:pPr>
                <w:r w:rsidDel="00000000" w:rsidR="00000000" w:rsidRPr="00000000">
                  <w:rPr>
                    <w:sz w:val="22"/>
                    <w:szCs w:val="22"/>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jc w:val="both"/>
                  <w:rPr>
                    <w:b w:val="1"/>
                    <w:bCs w:val="1"/>
                    <w:sz w:val="22"/>
                    <w:szCs w:val="22"/>
                  </w:rPr>
                </w:pPr>
                <w:r w:rsidDel="00000000" w:rsidR="00000000" w:rsidRPr="00000000">
                  <w:rPr>
                    <w:b w:val="1"/>
                    <w:bCs w:val="1"/>
                    <w:sz w:val="22"/>
                    <w:szCs w:val="22"/>
                    <w:rtl w:val="0"/>
                  </w:rPr>
                  <w:t xml:space="preserve">Equipo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jc w:val="both"/>
                  <w:rPr>
                    <w:b w:val="1"/>
                    <w:bCs w:val="1"/>
                    <w:sz w:val="22"/>
                    <w:szCs w:val="22"/>
                  </w:rPr>
                </w:pPr>
                <w:r w:rsidDel="00000000" w:rsidR="00000000" w:rsidRPr="00000000">
                  <w:rPr>
                    <w:b w:val="1"/>
                    <w:bCs w:val="1"/>
                    <w:sz w:val="22"/>
                    <w:szCs w:val="22"/>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jc w:val="both"/>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jc w:val="both"/>
                  <w:rPr>
                    <w:sz w:val="22"/>
                    <w:szCs w:val="22"/>
                  </w:rPr>
                </w:pPr>
                <w:r w:rsidDel="00000000" w:rsidR="00000000" w:rsidRPr="00000000">
                  <w:rPr>
                    <w:sz w:val="22"/>
                    <w:szCs w:val="22"/>
                    <w:rtl w:val="0"/>
                  </w:rPr>
                  <w:t xml:space="preserve">Natalia Carolina Sánchez Herrada</w:t>
                </w:r>
              </w:p>
              <w:p w:rsidR="00000000" w:rsidDel="00000000" w:rsidP="00000000" w:rsidRDefault="00000000" w:rsidRPr="00000000" w14:paraId="00000013">
                <w:pPr>
                  <w:widowControl w:val="0"/>
                  <w:spacing w:after="240" w:before="240" w:line="240" w:lineRule="auto"/>
                  <w:jc w:val="both"/>
                  <w:rPr>
                    <w:sz w:val="22"/>
                    <w:szCs w:val="22"/>
                  </w:rPr>
                </w:pPr>
                <w:r w:rsidDel="00000000" w:rsidR="00000000" w:rsidRPr="00000000">
                  <w:rPr>
                    <w:sz w:val="22"/>
                    <w:szCs w:val="22"/>
                    <w:rtl w:val="0"/>
                  </w:rPr>
                  <w:t xml:space="preserve">Alejandra Ignacia Riquelme Velasquez</w:t>
                </w:r>
              </w:p>
              <w:p w:rsidR="00000000" w:rsidDel="00000000" w:rsidP="00000000" w:rsidRDefault="00000000" w:rsidRPr="00000000" w14:paraId="00000014">
                <w:pPr>
                  <w:widowControl w:val="0"/>
                  <w:spacing w:after="240" w:before="240" w:line="240" w:lineRule="auto"/>
                  <w:jc w:val="both"/>
                  <w:rPr>
                    <w:sz w:val="22"/>
                    <w:szCs w:val="22"/>
                  </w:rPr>
                </w:pPr>
                <w:r w:rsidDel="00000000" w:rsidR="00000000" w:rsidRPr="00000000">
                  <w:rPr>
                    <w:sz w:val="22"/>
                    <w:szCs w:val="22"/>
                    <w:rtl w:val="0"/>
                  </w:rPr>
                  <w:t xml:space="preserve">Yamilet Monserrat Maureira Hernandez</w:t>
                </w:r>
              </w:p>
            </w:tc>
          </w:tr>
          <w:tr>
            <w:trPr>
              <w:cantSplit w:val="0"/>
              <w:trHeight w:val="58.55468749999998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before="240" w:line="240" w:lineRule="auto"/>
                  <w:jc w:val="both"/>
                  <w:rPr>
                    <w:b w:val="1"/>
                    <w:bCs w:val="1"/>
                    <w:sz w:val="22"/>
                    <w:szCs w:val="22"/>
                  </w:rPr>
                </w:pPr>
                <w:r w:rsidDel="00000000" w:rsidR="00000000" w:rsidRPr="00000000">
                  <w:rPr>
                    <w:b w:val="1"/>
                    <w:bCs w:val="1"/>
                    <w:sz w:val="22"/>
                    <w:szCs w:val="22"/>
                    <w:rtl w:val="0"/>
                  </w:rPr>
                  <w:t xml:space="preserve">Fecha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jc w:val="both"/>
                  <w:rPr>
                    <w:b w:val="1"/>
                    <w:bCs w:val="1"/>
                    <w:sz w:val="22"/>
                    <w:szCs w:val="22"/>
                  </w:rPr>
                </w:pPr>
                <w:r w:rsidDel="00000000" w:rsidR="00000000" w:rsidRPr="00000000">
                  <w:rPr>
                    <w:b w:val="1"/>
                    <w:bCs w:val="1"/>
                    <w:sz w:val="22"/>
                    <w:szCs w:val="22"/>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jc w:val="both"/>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240" w:lineRule="auto"/>
                  <w:jc w:val="both"/>
                  <w:rPr>
                    <w:sz w:val="22"/>
                    <w:szCs w:val="22"/>
                  </w:rPr>
                </w:pPr>
                <w:r w:rsidDel="00000000" w:rsidR="00000000" w:rsidRPr="00000000">
                  <w:rPr>
                    <w:sz w:val="22"/>
                    <w:szCs w:val="22"/>
                    <w:rtl w:val="0"/>
                  </w:rPr>
                  <w:t xml:space="preserve">08/09/2026</w:t>
                </w:r>
              </w:p>
            </w:tc>
          </w:tr>
        </w:tbl>
      </w:sdtContent>
    </w:sdt>
    <w:p w:rsidR="00000000" w:rsidDel="00000000" w:rsidP="00000000" w:rsidRDefault="00000000" w:rsidRPr="00000000" w14:paraId="00000019">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A">
      <w:pPr>
        <w:spacing w:after="0" w:line="276" w:lineRule="auto"/>
        <w:rPr>
          <w:b w:val="1"/>
          <w:bCs w:val="1"/>
          <w:color w:val="000000"/>
          <w:sz w:val="24"/>
          <w:szCs w:val="24"/>
        </w:rPr>
      </w:pPr>
      <w:r w:rsidDel="00000000" w:rsidR="00000000" w:rsidRPr="00000000">
        <w:rPr>
          <w:rFonts w:ascii="Arial" w:cs="Arial" w:eastAsia="Arial" w:hAnsi="Arial"/>
          <w:b w:val="1"/>
          <w:bCs w:val="1"/>
          <w:sz w:val="28"/>
          <w:szCs w:val="28"/>
          <w:rtl w:val="0"/>
        </w:rPr>
        <w:t xml:space="preserve">Índice</w:t>
      </w:r>
      <w:r w:rsidDel="00000000" w:rsidR="00000000" w:rsidRPr="00000000">
        <w:rPr>
          <w:rtl w:val="0"/>
        </w:rPr>
      </w:r>
    </w:p>
    <w:sdt>
      <w:sdtPr>
        <w:id w:val="-2088115409"/>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7880mo8sbbai">
            <w:r w:rsidDel="00000000" w:rsidR="00000000" w:rsidRPr="00000000">
              <w:rPr>
                <w:b w:val="1"/>
                <w:bCs w:val="1"/>
                <w:color w:val="000000"/>
                <w:u w:val="no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Roles en LavaGo vs roles SIGTE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Mapa de pantallas por rol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Común (autenticación)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Admin → Supervisión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 Clínico → Áreas clínicas / entrega-recepción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3.4 Lavandería → Técnicos de esterilización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Pantallas incluidas en la referencia MVP SIGTE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4.1 Autenticación (común)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4.2 Supervisión (referencia Admin)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4.3 Áreas clínicas / entrega-recepción (referencia Clínico)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4.4 Técnicos de esterilización (referencia Lavandería)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Pantallas opcionales / fuera del MVP (o «solo en caso de»)</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Conclusión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rtl w:val="0"/>
        </w:rPr>
      </w:r>
    </w:p>
    <w:p w:rsidR="00000000" w:rsidDel="00000000" w:rsidP="00000000" w:rsidRDefault="00000000" w:rsidRPr="00000000" w14:paraId="0000003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pStyle w:val="Heading1"/>
        <w:rPr>
          <w:rFonts w:ascii="Calibri" w:cs="Calibri" w:eastAsia="Calibri" w:hAnsi="Calibri"/>
        </w:rPr>
      </w:pPr>
      <w:bookmarkStart w:colFirst="0" w:colLast="0" w:name="_heading=h.7880mo8sbbai" w:id="1"/>
      <w:bookmarkEnd w:id="1"/>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Este documento presenta un conjunto de mockups de referencia tomados de LavaGo, una aplicación móvil desarrollada en Flutter, utilizados como base de inspiración de experiencia de usuario (UX) para el proyecto SIGTE que es la idea base para el proy</w:t>
      </w:r>
      <w:r w:rsidDel="00000000" w:rsidR="00000000" w:rsidRPr="00000000">
        <w:rPr>
          <w:sz w:val="22"/>
          <w:szCs w:val="22"/>
          <w:rtl w:val="0"/>
        </w:rPr>
        <w:t xml:space="preserve">ecto actual</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SIGTE (Sistema Integral de Gestión y Trazabilidad de Esterilización) es un sistema web hospitalario orientado al Hospital San José de Melipilla. Su objetivo es apoyar la trazabilidad, custodia e inventario del material/proceso de esterilización en un entorno clínico real.</w:t>
      </w:r>
    </w:p>
    <w:p w:rsidR="00000000" w:rsidDel="00000000" w:rsidP="00000000" w:rsidRDefault="00000000" w:rsidRPr="00000000" w14:paraId="0000003A">
      <w:pPr>
        <w:spacing w:line="360" w:lineRule="auto"/>
        <w:jc w:val="both"/>
        <w:rPr>
          <w:rFonts w:ascii="Calibri" w:cs="Calibri" w:eastAsia="Calibri" w:hAnsi="Calibri"/>
          <w:color w:val="000000"/>
          <w:sz w:val="22"/>
          <w:szCs w:val="22"/>
        </w:rPr>
      </w:pPr>
      <w:r w:rsidDel="00000000" w:rsidR="00000000" w:rsidRPr="00000000">
        <w:rPr>
          <w:b w:val="1"/>
          <w:bCs w:val="1"/>
          <w:color w:val="000000"/>
          <w:sz w:val="22"/>
          <w:szCs w:val="22"/>
          <w:rtl w:val="0"/>
        </w:rPr>
        <w:t xml:space="preserve">Importante:</w:t>
      </w:r>
      <w:r w:rsidDel="00000000" w:rsidR="00000000" w:rsidRPr="00000000">
        <w:rPr>
          <w:rFonts w:ascii="Calibri" w:cs="Calibri" w:eastAsia="Calibri" w:hAnsi="Calibri"/>
          <w:color w:val="000000"/>
          <w:sz w:val="22"/>
          <w:szCs w:val="22"/>
          <w:rtl w:val="0"/>
        </w:rPr>
        <w:t xml:space="preserve"> las pantallas de LavaGo NO constituyen el producto final de SIGTE. Se usan como referencia visual y de flujos (roles, navegación, estados, alertas y reportes) para diseñar e implementar un MVP web hospitalario coherente con las necesidades del establecimiento.</w:t>
      </w:r>
    </w:p>
    <w:p w:rsidR="00000000" w:rsidDel="00000000" w:rsidP="00000000" w:rsidRDefault="00000000" w:rsidRPr="00000000" w14:paraId="0000003B">
      <w:pPr>
        <w:pStyle w:val="Heading1"/>
        <w:rPr>
          <w:rFonts w:ascii="Calibri" w:cs="Calibri" w:eastAsia="Calibri" w:hAnsi="Calibri"/>
        </w:rPr>
      </w:pPr>
      <w:r w:rsidDel="00000000" w:rsidR="00000000" w:rsidRPr="00000000">
        <w:rPr>
          <w:rFonts w:ascii="Calibri" w:cs="Calibri" w:eastAsia="Calibri" w:hAnsi="Calibri"/>
          <w:rtl w:val="0"/>
        </w:rPr>
        <w:t xml:space="preserve">2. Roles en LavaGo vs roles SIGTE</w:t>
      </w:r>
    </w:p>
    <w:p w:rsidR="00000000" w:rsidDel="00000000" w:rsidP="00000000" w:rsidRDefault="00000000" w:rsidRPr="00000000" w14:paraId="0000003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siguiente tabla mapea los roles de la app de referencia hacia los roles previstos en SIGTE:</w:t>
      </w:r>
    </w:p>
    <w:tbl>
      <w:tblPr>
        <w:tblStyle w:val="Table2"/>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2820"/>
        <w:gridCol w:w="3855"/>
        <w:tblGridChange w:id="0">
          <w:tblGrid>
            <w:gridCol w:w="2730"/>
            <w:gridCol w:w="2820"/>
            <w:gridCol w:w="3855"/>
          </w:tblGrid>
        </w:tblGridChange>
      </w:tblGrid>
      <w:tr>
        <w:trPr>
          <w:cantSplit w:val="0"/>
          <w:tblHeader w:val="0"/>
        </w:trPr>
        <w:tc>
          <w:tcPr>
            <w:shd w:fill="f6b26b" w:val="clear"/>
            <w:tcMar>
              <w:top w:w="0.0" w:type="dxa"/>
              <w:bottom w:w="0.0" w:type="dxa"/>
            </w:tcMar>
          </w:tcPr>
          <w:p w:rsidR="00000000" w:rsidDel="00000000" w:rsidP="00000000" w:rsidRDefault="00000000" w:rsidRPr="00000000" w14:paraId="0000003D">
            <w:pPr>
              <w:spacing w:line="36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Rol en LavaGo</w:t>
            </w:r>
          </w:p>
        </w:tc>
        <w:tc>
          <w:tcPr>
            <w:shd w:fill="f6b26b" w:val="clear"/>
            <w:tcMar>
              <w:top w:w="0.0" w:type="dxa"/>
              <w:bottom w:w="0.0" w:type="dxa"/>
            </w:tcMar>
          </w:tcPr>
          <w:p w:rsidR="00000000" w:rsidDel="00000000" w:rsidP="00000000" w:rsidRDefault="00000000" w:rsidRPr="00000000" w14:paraId="0000003E">
            <w:pPr>
              <w:spacing w:line="36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Rol / ámbito en SIGTE</w:t>
            </w:r>
          </w:p>
        </w:tc>
        <w:tc>
          <w:tcPr>
            <w:shd w:fill="f6b26b" w:val="clear"/>
            <w:tcMar>
              <w:top w:w="0.0" w:type="dxa"/>
              <w:bottom w:w="0.0" w:type="dxa"/>
            </w:tcMar>
          </w:tcPr>
          <w:p w:rsidR="00000000" w:rsidDel="00000000" w:rsidP="00000000" w:rsidRDefault="00000000" w:rsidRPr="00000000" w14:paraId="0000003F">
            <w:pPr>
              <w:spacing w:line="36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Enfoque funcional</w:t>
            </w:r>
          </w:p>
        </w:tc>
      </w:tr>
      <w:tr>
        <w:trPr>
          <w:cantSplit w:val="0"/>
          <w:tblHeader w:val="0"/>
        </w:trPr>
        <w:tc>
          <w:tcPr>
            <w:tcMar>
              <w:top w:w="0.0" w:type="dxa"/>
              <w:bottom w:w="0.0" w:type="dxa"/>
            </w:tcMar>
          </w:tcPr>
          <w:p w:rsidR="00000000" w:rsidDel="00000000" w:rsidP="00000000" w:rsidRDefault="00000000" w:rsidRPr="00000000" w14:paraId="00000040">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Admin</w:t>
            </w:r>
          </w:p>
        </w:tc>
        <w:tc>
          <w:tcPr>
            <w:tcMar>
              <w:top w:w="0.0" w:type="dxa"/>
              <w:bottom w:w="0.0" w:type="dxa"/>
            </w:tcMar>
          </w:tcPr>
          <w:p w:rsidR="00000000" w:rsidDel="00000000" w:rsidP="00000000" w:rsidRDefault="00000000" w:rsidRPr="00000000" w14:paraId="00000041">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Supervisión</w:t>
            </w:r>
          </w:p>
        </w:tc>
        <w:tc>
          <w:tcPr>
            <w:tcMar>
              <w:top w:w="0.0" w:type="dxa"/>
              <w:bottom w:w="0.0" w:type="dxa"/>
            </w:tcMar>
          </w:tcPr>
          <w:p w:rsidR="00000000" w:rsidDel="00000000" w:rsidP="00000000" w:rsidRDefault="00000000" w:rsidRPr="00000000" w14:paraId="00000042">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Dashboard, usuarios/roles, inventario, alertas, reportes, auditoría</w:t>
            </w:r>
          </w:p>
        </w:tc>
      </w:tr>
      <w:tr>
        <w:trPr>
          <w:cantSplit w:val="0"/>
          <w:tblHeader w:val="0"/>
        </w:trPr>
        <w:tc>
          <w:tcPr>
            <w:tcMar>
              <w:top w:w="0.0" w:type="dxa"/>
              <w:bottom w:w="0.0" w:type="dxa"/>
            </w:tcMar>
          </w:tcPr>
          <w:p w:rsidR="00000000" w:rsidDel="00000000" w:rsidP="00000000" w:rsidRDefault="00000000" w:rsidRPr="00000000" w14:paraId="00000043">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Clínico</w:t>
            </w:r>
          </w:p>
        </w:tc>
        <w:tc>
          <w:tcPr>
            <w:tcMar>
              <w:top w:w="0.0" w:type="dxa"/>
              <w:bottom w:w="0.0" w:type="dxa"/>
            </w:tcMar>
          </w:tcPr>
          <w:p w:rsidR="00000000" w:rsidDel="00000000" w:rsidP="00000000" w:rsidRDefault="00000000" w:rsidRPr="00000000" w14:paraId="00000044">
            <w:pPr>
              <w:spacing w:line="360" w:lineRule="auto"/>
              <w:rPr>
                <w:rFonts w:ascii="Calibri" w:cs="Calibri" w:eastAsia="Calibri" w:hAnsi="Calibri"/>
                <w:color w:val="000000"/>
                <w:sz w:val="20"/>
                <w:szCs w:val="20"/>
              </w:rPr>
            </w:pPr>
            <w:r w:rsidDel="00000000" w:rsidR="00000000" w:rsidRPr="00000000">
              <w:rPr>
                <w:sz w:val="20"/>
                <w:szCs w:val="20"/>
                <w:rtl w:val="0"/>
              </w:rPr>
              <w:t xml:space="preserve">*</w:t>
            </w:r>
            <w:r w:rsidDel="00000000" w:rsidR="00000000" w:rsidRPr="00000000">
              <w:rPr>
                <w:rFonts w:ascii="Calibri" w:cs="Calibri" w:eastAsia="Calibri" w:hAnsi="Calibri"/>
                <w:color w:val="000000"/>
                <w:sz w:val="20"/>
                <w:szCs w:val="20"/>
                <w:rtl w:val="0"/>
              </w:rPr>
              <w:t xml:space="preserve">Áreas clínicas / entrega-recepción</w:t>
            </w:r>
          </w:p>
        </w:tc>
        <w:tc>
          <w:tcPr>
            <w:tcMar>
              <w:top w:w="0.0" w:type="dxa"/>
              <w:bottom w:w="0.0" w:type="dxa"/>
            </w:tcMar>
          </w:tcPr>
          <w:p w:rsidR="00000000" w:rsidDel="00000000" w:rsidP="00000000" w:rsidRDefault="00000000" w:rsidRPr="00000000" w14:paraId="00000045">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Consulta por estado, ingreso/egreso (custodia), notificaciones</w:t>
            </w:r>
          </w:p>
        </w:tc>
      </w:tr>
      <w:tr>
        <w:trPr>
          <w:cantSplit w:val="0"/>
          <w:tblHeader w:val="0"/>
        </w:trPr>
        <w:tc>
          <w:tcPr>
            <w:tcMar>
              <w:top w:w="0.0" w:type="dxa"/>
              <w:bottom w:w="0.0" w:type="dxa"/>
            </w:tcMar>
          </w:tcPr>
          <w:p w:rsidR="00000000" w:rsidDel="00000000" w:rsidP="00000000" w:rsidRDefault="00000000" w:rsidRPr="00000000" w14:paraId="00000046">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Lavandería</w:t>
            </w:r>
          </w:p>
        </w:tc>
        <w:tc>
          <w:tcPr>
            <w:tcMar>
              <w:top w:w="0.0" w:type="dxa"/>
              <w:bottom w:w="0.0" w:type="dxa"/>
            </w:tcMar>
          </w:tcPr>
          <w:p w:rsidR="00000000" w:rsidDel="00000000" w:rsidP="00000000" w:rsidRDefault="00000000" w:rsidRPr="00000000" w14:paraId="00000047">
            <w:pPr>
              <w:spacing w:line="360" w:lineRule="auto"/>
              <w:rPr>
                <w:rFonts w:ascii="Calibri" w:cs="Calibri" w:eastAsia="Calibri" w:hAnsi="Calibri"/>
                <w:color w:val="000000"/>
                <w:sz w:val="20"/>
                <w:szCs w:val="20"/>
              </w:rPr>
            </w:pPr>
            <w:r w:rsidDel="00000000" w:rsidR="00000000" w:rsidRPr="00000000">
              <w:rPr>
                <w:sz w:val="20"/>
                <w:szCs w:val="20"/>
                <w:rtl w:val="0"/>
              </w:rPr>
              <w:t xml:space="preserve">*</w:t>
            </w:r>
            <w:r w:rsidDel="00000000" w:rsidR="00000000" w:rsidRPr="00000000">
              <w:rPr>
                <w:rFonts w:ascii="Calibri" w:cs="Calibri" w:eastAsia="Calibri" w:hAnsi="Calibri"/>
                <w:color w:val="000000"/>
                <w:sz w:val="20"/>
                <w:szCs w:val="20"/>
                <w:rtl w:val="0"/>
              </w:rPr>
              <w:t xml:space="preserve">Técnicos de esterilización </w:t>
            </w:r>
          </w:p>
        </w:tc>
        <w:tc>
          <w:tcPr>
            <w:tcMar>
              <w:top w:w="0.0" w:type="dxa"/>
              <w:bottom w:w="0.0" w:type="dxa"/>
            </w:tcMar>
          </w:tcPr>
          <w:p w:rsidR="00000000" w:rsidDel="00000000" w:rsidP="00000000" w:rsidRDefault="00000000" w:rsidRPr="00000000" w14:paraId="00000048">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Operación del ciclo, flujo/trazabilidad (6 fases), reportes operativos</w:t>
            </w:r>
          </w:p>
        </w:tc>
      </w:tr>
    </w:tbl>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sz w:val="22"/>
          <w:szCs w:val="22"/>
          <w:rtl w:val="0"/>
        </w:rPr>
        <w:t xml:space="preserve">*Los roles aún están por definir, especialmente sus funcionalidades, falta el recabar </w:t>
      </w:r>
    </w:p>
    <w:p w:rsidR="00000000" w:rsidDel="00000000" w:rsidP="00000000" w:rsidRDefault="00000000" w:rsidRPr="00000000" w14:paraId="0000004B">
      <w:pPr>
        <w:rPr>
          <w:sz w:val="22"/>
          <w:szCs w:val="22"/>
        </w:rPr>
      </w:pPr>
      <w:r w:rsidDel="00000000" w:rsidR="00000000" w:rsidRPr="00000000">
        <w:rPr>
          <w:sz w:val="22"/>
          <w:szCs w:val="22"/>
          <w:rtl w:val="0"/>
        </w:rPr>
        <w:t xml:space="preserve">más información con el cliente. </w:t>
      </w:r>
    </w:p>
    <w:p w:rsidR="00000000" w:rsidDel="00000000" w:rsidP="00000000" w:rsidRDefault="00000000" w:rsidRPr="00000000" w14:paraId="0000004C">
      <w:pPr>
        <w:spacing w:before="1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D">
      <w:pPr>
        <w:pStyle w:val="Heading1"/>
        <w:rPr>
          <w:rFonts w:ascii="Calibri" w:cs="Calibri" w:eastAsia="Calibri" w:hAnsi="Calibri"/>
        </w:rPr>
      </w:pPr>
      <w:r w:rsidDel="00000000" w:rsidR="00000000" w:rsidRPr="00000000">
        <w:rPr>
          <w:rFonts w:ascii="Calibri" w:cs="Calibri" w:eastAsia="Calibri" w:hAnsi="Calibri"/>
          <w:rtl w:val="0"/>
        </w:rPr>
        <w:t xml:space="preserve">3. Mapa de pantallas por rol</w:t>
      </w:r>
    </w:p>
    <w:p w:rsidR="00000000" w:rsidDel="00000000" w:rsidP="00000000" w:rsidRDefault="00000000" w:rsidRPr="00000000" w14:paraId="0000004E">
      <w:pPr>
        <w:rPr/>
      </w:pPr>
      <w:r w:rsidDel="00000000" w:rsidR="00000000" w:rsidRPr="00000000">
        <w:rPr>
          <w:rtl w:val="0"/>
        </w:rPr>
        <w:t xml:space="preserve">Este mapeo guía la priorización de pantallas del MVP y la organización de la referencia por rol.</w:t>
      </w:r>
      <w:r w:rsidDel="00000000" w:rsidR="00000000" w:rsidRPr="00000000">
        <w:rPr>
          <w:rtl w:val="0"/>
        </w:rPr>
      </w:r>
    </w:p>
    <w:p w:rsidR="00000000" w:rsidDel="00000000" w:rsidP="00000000" w:rsidRDefault="00000000" w:rsidRPr="00000000" w14:paraId="0000004F">
      <w:pPr>
        <w:pStyle w:val="Heading2"/>
        <w:rPr/>
      </w:pPr>
      <w:bookmarkStart w:colFirst="0" w:colLast="0" w:name="_heading=h.9co4vhemi5v4" w:id="2"/>
      <w:bookmarkEnd w:id="2"/>
      <w:r w:rsidDel="00000000" w:rsidR="00000000" w:rsidRPr="00000000">
        <w:rPr>
          <w:rtl w:val="0"/>
        </w:rPr>
        <w:t xml:space="preserve">3.1 Común (autenticación)</w:t>
      </w:r>
    </w:p>
    <w:p w:rsidR="00000000" w:rsidDel="00000000" w:rsidP="00000000" w:rsidRDefault="00000000" w:rsidRPr="00000000" w14:paraId="00000050">
      <w:pPr>
        <w:spacing w:after="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Inicio de sesión</w:t>
      </w:r>
    </w:p>
    <w:p w:rsidR="00000000" w:rsidDel="00000000" w:rsidP="00000000" w:rsidRDefault="00000000" w:rsidRPr="00000000" w14:paraId="0000005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Recuperar contraseña</w:t>
      </w:r>
    </w:p>
    <w:p w:rsidR="00000000" w:rsidDel="00000000" w:rsidP="00000000" w:rsidRDefault="00000000" w:rsidRPr="00000000" w14:paraId="00000052">
      <w:pPr>
        <w:pStyle w:val="Heading2"/>
        <w:rPr>
          <w:rFonts w:ascii="Calibri" w:cs="Calibri" w:eastAsia="Calibri" w:hAnsi="Calibri"/>
        </w:rPr>
      </w:pPr>
      <w:r w:rsidDel="00000000" w:rsidR="00000000" w:rsidRPr="00000000">
        <w:rPr>
          <w:rFonts w:ascii="Calibri" w:cs="Calibri" w:eastAsia="Calibri" w:hAnsi="Calibri"/>
          <w:rtl w:val="0"/>
        </w:rPr>
        <w:t xml:space="preserve">3.2 Admin → Supervisión</w:t>
      </w:r>
    </w:p>
    <w:p w:rsidR="00000000" w:rsidDel="00000000" w:rsidP="00000000" w:rsidRDefault="00000000" w:rsidRPr="00000000" w14:paraId="00000053">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MVP: Inicio Admin; Crear usuario; Administrar inventario; Resumen de inventario; Alertas e historial; Reportes; Notificaciones.</w:t>
      </w:r>
    </w:p>
    <w:p w:rsidR="00000000" w:rsidDel="00000000" w:rsidP="00000000" w:rsidRDefault="00000000" w:rsidRPr="00000000" w14:paraId="00000054">
      <w:pPr>
        <w:jc w:val="both"/>
        <w:rPr>
          <w:rFonts w:ascii="Calibri" w:cs="Calibri" w:eastAsia="Calibri" w:hAnsi="Calibri"/>
          <w:color w:val="000000"/>
          <w:sz w:val="22"/>
          <w:szCs w:val="22"/>
        </w:rPr>
      </w:pPr>
      <w:r w:rsidDel="00000000" w:rsidR="00000000" w:rsidRPr="00000000">
        <w:rPr>
          <w:b w:val="1"/>
          <w:bCs w:val="1"/>
          <w:color w:val="000000"/>
          <w:sz w:val="22"/>
          <w:szCs w:val="22"/>
          <w:rtl w:val="0"/>
        </w:rPr>
        <w:t xml:space="preserve">Opcional / no prioritario MVP:</w:t>
      </w:r>
      <w:r w:rsidDel="00000000" w:rsidR="00000000" w:rsidRPr="00000000">
        <w:rPr>
          <w:rFonts w:ascii="Calibri" w:cs="Calibri" w:eastAsia="Calibri" w:hAnsi="Calibri"/>
          <w:color w:val="000000"/>
          <w:sz w:val="22"/>
          <w:szCs w:val="22"/>
          <w:rtl w:val="0"/>
        </w:rPr>
        <w:t xml:space="preserve"> Inventario lavandería externa; Estado del sistema; Configuración avanzada (2FA/tema). [Por evaluar]</w:t>
      </w:r>
    </w:p>
    <w:p w:rsidR="00000000" w:rsidDel="00000000" w:rsidP="00000000" w:rsidRDefault="00000000" w:rsidRPr="00000000" w14:paraId="00000055">
      <w:pPr>
        <w:pStyle w:val="Heading2"/>
        <w:rPr>
          <w:rFonts w:ascii="Calibri" w:cs="Calibri" w:eastAsia="Calibri" w:hAnsi="Calibri"/>
        </w:rPr>
      </w:pPr>
      <w:r w:rsidDel="00000000" w:rsidR="00000000" w:rsidRPr="00000000">
        <w:rPr>
          <w:rFonts w:ascii="Calibri" w:cs="Calibri" w:eastAsia="Calibri" w:hAnsi="Calibri"/>
          <w:rtl w:val="0"/>
        </w:rPr>
        <w:t xml:space="preserve">3.3 Clínico → Áreas clínicas / entrega-recepción</w:t>
      </w:r>
    </w:p>
    <w:p w:rsidR="00000000" w:rsidDel="00000000" w:rsidP="00000000" w:rsidRDefault="00000000" w:rsidRPr="00000000" w14:paraId="00000056">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MVP: Inicio clínico; Ingreso de ropa; Egreso de ropa; Registro de auditoría; Notificaciones.</w:t>
      </w:r>
    </w:p>
    <w:p w:rsidR="00000000" w:rsidDel="00000000" w:rsidP="00000000" w:rsidRDefault="00000000" w:rsidRPr="00000000" w14:paraId="00000057">
      <w:pPr>
        <w:pStyle w:val="Heading2"/>
        <w:rPr>
          <w:rFonts w:ascii="Calibri" w:cs="Calibri" w:eastAsia="Calibri" w:hAnsi="Calibri"/>
        </w:rPr>
      </w:pPr>
      <w:r w:rsidDel="00000000" w:rsidR="00000000" w:rsidRPr="00000000">
        <w:rPr>
          <w:rFonts w:ascii="Calibri" w:cs="Calibri" w:eastAsia="Calibri" w:hAnsi="Calibri"/>
          <w:rtl w:val="0"/>
        </w:rPr>
        <w:t xml:space="preserve">3.4 Lavandería → Técnicos de esterilización</w:t>
      </w:r>
    </w:p>
    <w:p w:rsidR="00000000" w:rsidDel="00000000" w:rsidP="00000000" w:rsidRDefault="00000000" w:rsidRPr="00000000" w14:paraId="00000058">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MVP: Inicio lavandería; Flujo de ropa (trazabilidad); Ingreso de ropa; Egreso de ropa; Reporte; Notificaciones.</w:t>
      </w:r>
    </w:p>
    <w:p w:rsidR="00000000" w:rsidDel="00000000" w:rsidP="00000000" w:rsidRDefault="00000000" w:rsidRPr="00000000" w14:paraId="00000059">
      <w:pP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5A">
      <w:pPr>
        <w:rPr>
          <w:rFonts w:ascii="Calibri" w:cs="Calibri" w:eastAsia="Calibri" w:hAnsi="Calibri"/>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rFonts w:ascii="Calibri" w:cs="Calibri" w:eastAsia="Calibri" w:hAnsi="Calibri"/>
        </w:rPr>
      </w:pPr>
      <w:r w:rsidDel="00000000" w:rsidR="00000000" w:rsidRPr="00000000">
        <w:rPr>
          <w:rFonts w:ascii="Calibri" w:cs="Calibri" w:eastAsia="Calibri" w:hAnsi="Calibri"/>
          <w:rtl w:val="0"/>
        </w:rPr>
        <w:t xml:space="preserve">4. Pantallas incluidas en la referencia MVP SIGTE</w:t>
      </w:r>
    </w:p>
    <w:p w:rsidR="00000000" w:rsidDel="00000000" w:rsidP="00000000" w:rsidRDefault="00000000" w:rsidRPr="00000000" w14:paraId="0000005C">
      <w:pPr>
        <w:jc w:val="both"/>
        <w:rPr>
          <w:sz w:val="22"/>
          <w:szCs w:val="22"/>
        </w:rPr>
      </w:pPr>
      <w:r w:rsidDel="00000000" w:rsidR="00000000" w:rsidRPr="00000000">
        <w:rPr>
          <w:rFonts w:ascii="Calibri" w:cs="Calibri" w:eastAsia="Calibri" w:hAnsi="Calibri"/>
          <w:color w:val="000000"/>
          <w:sz w:val="22"/>
          <w:szCs w:val="22"/>
          <w:rtl w:val="0"/>
        </w:rPr>
        <w:t xml:space="preserve">A continuación se incluyen las capturas prioritarias para orientar el MVP web de SIGTE. Bajo cada imagen: nombre de archivo, qué representa en LavaGo y cómo se traduce a SIGTE</w:t>
      </w:r>
      <w:r w:rsidDel="00000000" w:rsidR="00000000" w:rsidRPr="00000000">
        <w:rPr>
          <w:sz w:val="22"/>
          <w:szCs w:val="22"/>
          <w:rtl w:val="0"/>
        </w:rPr>
        <w:t xml:space="preserve">, aún está por evaluar en base a las necesidades del cliente.</w:t>
      </w:r>
    </w:p>
    <w:p w:rsidR="00000000" w:rsidDel="00000000" w:rsidP="00000000" w:rsidRDefault="00000000" w:rsidRPr="00000000" w14:paraId="0000005D">
      <w:pPr>
        <w:pStyle w:val="Heading2"/>
        <w:rPr>
          <w:rFonts w:ascii="Calibri" w:cs="Calibri" w:eastAsia="Calibri" w:hAnsi="Calibri"/>
        </w:rPr>
      </w:pPr>
      <w:r w:rsidDel="00000000" w:rsidR="00000000" w:rsidRPr="00000000">
        <w:rPr>
          <w:rFonts w:ascii="Calibri" w:cs="Calibri" w:eastAsia="Calibri" w:hAnsi="Calibri"/>
          <w:rtl w:val="0"/>
        </w:rPr>
        <w:t xml:space="preserve">4.1 Autenticación (común)</w:t>
      </w:r>
    </w:p>
    <w:p w:rsidR="00000000" w:rsidDel="00000000" w:rsidP="00000000" w:rsidRDefault="00000000" w:rsidRPr="00000000" w14:paraId="0000005E">
      <w:pPr>
        <w:spacing w:after="80" w:before="160" w:lineRule="auto"/>
        <w:jc w:val="center"/>
        <w:rPr/>
      </w:pPr>
      <w:r w:rsidDel="00000000" w:rsidR="00000000" w:rsidRPr="00000000">
        <w:rPr/>
        <w:drawing>
          <wp:inline distB="0" distT="0" distL="0" distR="0">
            <wp:extent cx="2340000" cy="1714781"/>
            <wp:effectExtent b="25400" l="25400" r="25400" t="25400"/>
            <wp:docPr id="205417955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40000" cy="171478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Inicio de sesión</w:t>
      </w:r>
    </w:p>
    <w:p w:rsidR="00000000" w:rsidDel="00000000" w:rsidP="00000000" w:rsidRDefault="00000000" w:rsidRPr="00000000" w14:paraId="00000060">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inicio de sesión.png</w:t>
      </w:r>
    </w:p>
    <w:p w:rsidR="00000000" w:rsidDel="00000000" w:rsidP="00000000" w:rsidRDefault="00000000" w:rsidRPr="00000000" w14:paraId="00000061">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Pantalla de autenticación de LavaGo para acceso a la app móvil.</w:t>
      </w:r>
    </w:p>
    <w:p w:rsidR="00000000" w:rsidDel="00000000" w:rsidP="00000000" w:rsidRDefault="00000000" w:rsidRPr="00000000" w14:paraId="00000062">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Se traduce al login web de SIGTE (credenciales institucionales / roles).</w:t>
      </w:r>
    </w:p>
    <w:p w:rsidR="00000000" w:rsidDel="00000000" w:rsidP="00000000" w:rsidRDefault="00000000" w:rsidRPr="00000000" w14:paraId="00000063">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1596620"/>
            <wp:effectExtent b="25400" l="25400" r="25400" t="25400"/>
            <wp:docPr id="205417956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340000" cy="159662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Recuperar contraseña</w:t>
      </w:r>
    </w:p>
    <w:p w:rsidR="00000000" w:rsidDel="00000000" w:rsidP="00000000" w:rsidRDefault="00000000" w:rsidRPr="00000000" w14:paraId="00000065">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recuperar contraseña.png</w:t>
      </w:r>
    </w:p>
    <w:p w:rsidR="00000000" w:rsidDel="00000000" w:rsidP="00000000" w:rsidRDefault="00000000" w:rsidRPr="00000000" w14:paraId="00000066">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Flujo de recuperación de acceso en LavaGo.</w:t>
      </w:r>
    </w:p>
    <w:p w:rsidR="00000000" w:rsidDel="00000000" w:rsidP="00000000" w:rsidRDefault="00000000" w:rsidRPr="00000000" w14:paraId="00000067">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Equivalente a recuperación/restablecimiento de contraseña en SIGTE.</w:t>
      </w:r>
    </w:p>
    <w:p w:rsidR="00000000" w:rsidDel="00000000" w:rsidP="00000000" w:rsidRDefault="00000000" w:rsidRPr="00000000" w14:paraId="00000068">
      <w:pPr>
        <w:pStyle w:val="Heading2"/>
        <w:rPr>
          <w:rFonts w:ascii="Calibri" w:cs="Calibri" w:eastAsia="Calibri" w:hAnsi="Calibri"/>
        </w:rPr>
      </w:pPr>
      <w:r w:rsidDel="00000000" w:rsidR="00000000" w:rsidRPr="00000000">
        <w:rPr>
          <w:rFonts w:ascii="Calibri" w:cs="Calibri" w:eastAsia="Calibri" w:hAnsi="Calibri"/>
          <w:rtl w:val="0"/>
        </w:rPr>
        <w:t xml:space="preserve">4.2 Supervisión (referencia Admin)</w:t>
      </w:r>
    </w:p>
    <w:p w:rsidR="00000000" w:rsidDel="00000000" w:rsidP="00000000" w:rsidRDefault="00000000" w:rsidRPr="00000000" w14:paraId="00000069">
      <w:pPr>
        <w:spacing w:after="80" w:before="160" w:lineRule="auto"/>
        <w:jc w:val="center"/>
        <w:rPr/>
      </w:pPr>
      <w:r w:rsidDel="00000000" w:rsidR="00000000" w:rsidRPr="00000000">
        <w:rPr/>
        <w:drawing>
          <wp:inline distB="0" distT="0" distL="0" distR="0">
            <wp:extent cx="2340000" cy="3640000"/>
            <wp:effectExtent b="25400" l="25400" r="25400" t="25400"/>
            <wp:docPr id="205417955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340000" cy="364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Inicio Administrador</w:t>
      </w:r>
    </w:p>
    <w:p w:rsidR="00000000" w:rsidDel="00000000" w:rsidP="00000000" w:rsidRDefault="00000000" w:rsidRPr="00000000" w14:paraId="0000006B">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vista inicio admin.png</w:t>
      </w:r>
    </w:p>
    <w:p w:rsidR="00000000" w:rsidDel="00000000" w:rsidP="00000000" w:rsidRDefault="00000000" w:rsidRPr="00000000" w14:paraId="0000006C">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Home del rol Administrador con acceso a módulos de gestión.</w:t>
      </w:r>
    </w:p>
    <w:p w:rsidR="00000000" w:rsidDel="00000000" w:rsidP="00000000" w:rsidRDefault="00000000" w:rsidRPr="00000000" w14:paraId="0000006D">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Dashboard de Supervisión en SIGTE (visión global operativa).</w:t>
      </w:r>
    </w:p>
    <w:p w:rsidR="00000000" w:rsidDel="00000000" w:rsidP="00000000" w:rsidRDefault="00000000" w:rsidRPr="00000000" w14:paraId="0000006E">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2347313"/>
            <wp:effectExtent b="25400" l="25400" r="25400" t="25400"/>
            <wp:docPr id="205417956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340000" cy="23473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Crear usuario</w:t>
      </w:r>
    </w:p>
    <w:p w:rsidR="00000000" w:rsidDel="00000000" w:rsidP="00000000" w:rsidRDefault="00000000" w:rsidRPr="00000000" w14:paraId="00000070">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Crear usuario [admin].png</w:t>
      </w:r>
    </w:p>
    <w:p w:rsidR="00000000" w:rsidDel="00000000" w:rsidP="00000000" w:rsidRDefault="00000000" w:rsidRPr="00000000" w14:paraId="00000071">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Alta de usuarios y asignación de perfil en LavaGo.</w:t>
      </w:r>
    </w:p>
    <w:p w:rsidR="00000000" w:rsidDel="00000000" w:rsidP="00000000" w:rsidRDefault="00000000" w:rsidRPr="00000000" w14:paraId="00000072">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Gestión de usuarios y roles (Supervisión / áreas / técnicos) en SIGTE.</w:t>
      </w:r>
    </w:p>
    <w:p w:rsidR="00000000" w:rsidDel="00000000" w:rsidP="00000000" w:rsidRDefault="00000000" w:rsidRPr="00000000" w14:paraId="00000073">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3574286"/>
            <wp:effectExtent b="25400" l="25400" r="25400" t="25400"/>
            <wp:docPr id="205417956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340000" cy="357428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Administrar inventario</w:t>
      </w:r>
    </w:p>
    <w:p w:rsidR="00000000" w:rsidDel="00000000" w:rsidP="00000000" w:rsidRDefault="00000000" w:rsidRPr="00000000" w14:paraId="00000075">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administrar inventario [admin].png</w:t>
      </w:r>
    </w:p>
    <w:p w:rsidR="00000000" w:rsidDel="00000000" w:rsidP="00000000" w:rsidRDefault="00000000" w:rsidRPr="00000000" w14:paraId="00000076">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Gestión de ítems de inventario desde el rol Admin.</w:t>
      </w:r>
    </w:p>
    <w:p w:rsidR="00000000" w:rsidDel="00000000" w:rsidP="00000000" w:rsidRDefault="00000000" w:rsidRPr="00000000" w14:paraId="00000077">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Administración de inventario hospitalario de material estéril / textil en SIGTE.</w:t>
      </w:r>
    </w:p>
    <w:p w:rsidR="00000000" w:rsidDel="00000000" w:rsidP="00000000" w:rsidRDefault="00000000" w:rsidRPr="00000000" w14:paraId="00000078">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2285156"/>
            <wp:effectExtent b="25400" l="25400" r="25400" t="25400"/>
            <wp:docPr id="205417956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340000" cy="228515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Resumen de inventario</w:t>
      </w:r>
    </w:p>
    <w:p w:rsidR="00000000" w:rsidDel="00000000" w:rsidP="00000000" w:rsidRDefault="00000000" w:rsidRPr="00000000" w14:paraId="0000007A">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resumen de inventario [admin].png</w:t>
      </w:r>
    </w:p>
    <w:p w:rsidR="00000000" w:rsidDel="00000000" w:rsidP="00000000" w:rsidRDefault="00000000" w:rsidRPr="00000000" w14:paraId="0000007B">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Vista consolidada del stock y estado del inventario.</w:t>
      </w:r>
    </w:p>
    <w:p w:rsidR="00000000" w:rsidDel="00000000" w:rsidP="00000000" w:rsidRDefault="00000000" w:rsidRPr="00000000" w14:paraId="0000007C">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Resumen de inventario disponible y estados para Supervisión en SIGTE.</w:t>
      </w:r>
    </w:p>
    <w:p w:rsidR="00000000" w:rsidDel="00000000" w:rsidP="00000000" w:rsidRDefault="00000000" w:rsidRPr="00000000" w14:paraId="0000007D">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1330875"/>
            <wp:effectExtent b="25400" l="25400" r="25400" t="25400"/>
            <wp:docPr id="205417956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340000" cy="13308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Alertas e historial de inventario</w:t>
      </w:r>
    </w:p>
    <w:p w:rsidR="00000000" w:rsidDel="00000000" w:rsidP="00000000" w:rsidRDefault="00000000" w:rsidRPr="00000000" w14:paraId="0000007F">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alertas inventario historial [admin].png</w:t>
      </w:r>
    </w:p>
    <w:p w:rsidR="00000000" w:rsidDel="00000000" w:rsidP="00000000" w:rsidRDefault="00000000" w:rsidRPr="00000000" w14:paraId="00000080">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Alertas de stock y historial asociado al inventario.</w:t>
      </w:r>
    </w:p>
    <w:p w:rsidR="00000000" w:rsidDel="00000000" w:rsidP="00000000" w:rsidRDefault="00000000" w:rsidRPr="00000000" w14:paraId="00000081">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Módulo de alertas + consulta histórica de inventario en SIGTE.</w:t>
      </w:r>
    </w:p>
    <w:p w:rsidR="00000000" w:rsidDel="00000000" w:rsidP="00000000" w:rsidRDefault="00000000" w:rsidRPr="00000000" w14:paraId="00000082">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3150" cy="1565428"/>
            <wp:effectExtent b="25400" l="25400" r="25400" t="25400"/>
            <wp:docPr id="2054179566" name="image13.png"/>
            <a:graphic>
              <a:graphicData uri="http://schemas.openxmlformats.org/drawingml/2006/picture">
                <pic:pic>
                  <pic:nvPicPr>
                    <pic:cNvPr id="0" name="image13.png"/>
                    <pic:cNvPicPr preferRelativeResize="0"/>
                  </pic:nvPicPr>
                  <pic:blipFill>
                    <a:blip r:embed="rId15"/>
                    <a:srcRect b="15718" l="0" r="0" t="0"/>
                    <a:stretch>
                      <a:fillRect/>
                    </a:stretch>
                  </pic:blipFill>
                  <pic:spPr>
                    <a:xfrm>
                      <a:off x="0" y="0"/>
                      <a:ext cx="2343150" cy="156542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Reportes (Admin)</w:t>
      </w:r>
    </w:p>
    <w:p w:rsidR="00000000" w:rsidDel="00000000" w:rsidP="00000000" w:rsidRDefault="00000000" w:rsidRPr="00000000" w14:paraId="00000084">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reportes [admin].png</w:t>
      </w:r>
    </w:p>
    <w:p w:rsidR="00000000" w:rsidDel="00000000" w:rsidP="00000000" w:rsidRDefault="00000000" w:rsidRPr="00000000" w14:paraId="00000085">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Generación/consulta de reportes administrativos.</w:t>
      </w:r>
    </w:p>
    <w:p w:rsidR="00000000" w:rsidDel="00000000" w:rsidP="00000000" w:rsidRDefault="00000000" w:rsidRPr="00000000" w14:paraId="00000086">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Reportes de trazabilidad y gestión para Supervisión en SIGTE.</w:t>
      </w:r>
    </w:p>
    <w:p w:rsidR="00000000" w:rsidDel="00000000" w:rsidP="00000000" w:rsidRDefault="00000000" w:rsidRPr="00000000" w14:paraId="00000087">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3619346"/>
            <wp:effectExtent b="25400" l="25400" r="25400" t="25400"/>
            <wp:docPr id="205417956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340000" cy="361934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Notificaciones (Admin)</w:t>
      </w:r>
    </w:p>
    <w:p w:rsidR="00000000" w:rsidDel="00000000" w:rsidP="00000000" w:rsidRDefault="00000000" w:rsidRPr="00000000" w14:paraId="00000089">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notificaciones [admin}.png</w:t>
      </w:r>
    </w:p>
    <w:p w:rsidR="00000000" w:rsidDel="00000000" w:rsidP="00000000" w:rsidRDefault="00000000" w:rsidRPr="00000000" w14:paraId="0000008A">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Centro de notificaciones del Administrador.</w:t>
      </w:r>
    </w:p>
    <w:p w:rsidR="00000000" w:rsidDel="00000000" w:rsidP="00000000" w:rsidRDefault="00000000" w:rsidRPr="00000000" w14:paraId="0000008B">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Notificaciones operativas para el rol de Supervisión en SIGTE.</w:t>
      </w:r>
    </w:p>
    <w:p w:rsidR="00000000" w:rsidDel="00000000" w:rsidP="00000000" w:rsidRDefault="00000000" w:rsidRPr="00000000" w14:paraId="0000008C">
      <w:pPr>
        <w:pStyle w:val="Heading2"/>
        <w:rPr>
          <w:rFonts w:ascii="Calibri" w:cs="Calibri" w:eastAsia="Calibri" w:hAnsi="Calibri"/>
        </w:rPr>
      </w:pPr>
      <w:r w:rsidDel="00000000" w:rsidR="00000000" w:rsidRPr="00000000">
        <w:rPr>
          <w:rFonts w:ascii="Calibri" w:cs="Calibri" w:eastAsia="Calibri" w:hAnsi="Calibri"/>
          <w:rtl w:val="0"/>
        </w:rPr>
        <w:t xml:space="preserve">4.3 Áreas clínicas / entrega-recepción (referencia Clínico)</w:t>
      </w:r>
    </w:p>
    <w:p w:rsidR="00000000" w:rsidDel="00000000" w:rsidP="00000000" w:rsidRDefault="00000000" w:rsidRPr="00000000" w14:paraId="0000008D">
      <w:pPr>
        <w:spacing w:after="80" w:before="160" w:lineRule="auto"/>
        <w:jc w:val="center"/>
        <w:rPr/>
      </w:pPr>
      <w:r w:rsidDel="00000000" w:rsidR="00000000" w:rsidRPr="00000000">
        <w:rPr/>
        <w:drawing>
          <wp:inline distB="0" distT="0" distL="0" distR="0">
            <wp:extent cx="2340000" cy="4675282"/>
            <wp:effectExtent b="25400" l="25400" r="25400" t="25400"/>
            <wp:docPr id="205417956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340000" cy="467528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Inicio Clínico</w:t>
      </w:r>
    </w:p>
    <w:p w:rsidR="00000000" w:rsidDel="00000000" w:rsidP="00000000" w:rsidRDefault="00000000" w:rsidRPr="00000000" w14:paraId="0000008F">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inicio [clinico].png</w:t>
      </w:r>
    </w:p>
    <w:p w:rsidR="00000000" w:rsidDel="00000000" w:rsidP="00000000" w:rsidRDefault="00000000" w:rsidRPr="00000000" w14:paraId="00000090">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Home clínico (vistas limpia/sucia / estado de ropa).</w:t>
      </w:r>
    </w:p>
    <w:p w:rsidR="00000000" w:rsidDel="00000000" w:rsidP="00000000" w:rsidRDefault="00000000" w:rsidRPr="00000000" w14:paraId="00000091">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Consulta por estado e inventario disponible para áreas clínicas / entrega-recepción.</w:t>
      </w:r>
    </w:p>
    <w:p w:rsidR="00000000" w:rsidDel="00000000" w:rsidP="00000000" w:rsidRDefault="00000000" w:rsidRPr="00000000" w14:paraId="00000092">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2705772"/>
            <wp:effectExtent b="25400" l="25400" r="25400" t="25400"/>
            <wp:docPr id="205417956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340000" cy="270577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Ingreso de ropa (Clínico)</w:t>
      </w:r>
    </w:p>
    <w:p w:rsidR="00000000" w:rsidDel="00000000" w:rsidP="00000000" w:rsidRDefault="00000000" w:rsidRPr="00000000" w14:paraId="00000094">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ingreso ropa [clinico].png</w:t>
      </w:r>
    </w:p>
    <w:p w:rsidR="00000000" w:rsidDel="00000000" w:rsidP="00000000" w:rsidRDefault="00000000" w:rsidRPr="00000000" w14:paraId="00000095">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Registro de ingreso de ropa desde el área clínica.</w:t>
      </w:r>
    </w:p>
    <w:p w:rsidR="00000000" w:rsidDel="00000000" w:rsidP="00000000" w:rsidRDefault="00000000" w:rsidRPr="00000000" w14:paraId="00000096">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Registro de custodia: ingreso / recepción en SIGTE.</w:t>
      </w:r>
    </w:p>
    <w:p w:rsidR="00000000" w:rsidDel="00000000" w:rsidP="00000000" w:rsidRDefault="00000000" w:rsidRPr="00000000" w14:paraId="00000097">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2821078"/>
            <wp:effectExtent b="25400" l="25400" r="25400" t="25400"/>
            <wp:docPr id="205417956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340000" cy="28210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Egreso de ropa (Clínico)</w:t>
      </w:r>
    </w:p>
    <w:p w:rsidR="00000000" w:rsidDel="00000000" w:rsidP="00000000" w:rsidRDefault="00000000" w:rsidRPr="00000000" w14:paraId="00000099">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egreso de ropa [clinico].png</w:t>
      </w:r>
    </w:p>
    <w:p w:rsidR="00000000" w:rsidDel="00000000" w:rsidP="00000000" w:rsidRDefault="00000000" w:rsidRPr="00000000" w14:paraId="0000009A">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Registro de egreso/entrega de ropa desde el área clínica.</w:t>
      </w:r>
    </w:p>
    <w:p w:rsidR="00000000" w:rsidDel="00000000" w:rsidP="00000000" w:rsidRDefault="00000000" w:rsidRPr="00000000" w14:paraId="0000009B">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Registro de custodia: egreso / entrega en SIGTE.</w:t>
      </w:r>
    </w:p>
    <w:p w:rsidR="00000000" w:rsidDel="00000000" w:rsidP="00000000" w:rsidRDefault="00000000" w:rsidRPr="00000000" w14:paraId="0000009C">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3845618"/>
            <wp:effectExtent b="25400" l="25400" r="25400" t="25400"/>
            <wp:docPr id="205417957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340000" cy="384561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Registro de auditoría (Clínico)</w:t>
      </w:r>
    </w:p>
    <w:p w:rsidR="00000000" w:rsidDel="00000000" w:rsidP="00000000" w:rsidRDefault="00000000" w:rsidRPr="00000000" w14:paraId="0000009E">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registro auditoria [clinico].png</w:t>
      </w:r>
    </w:p>
    <w:p w:rsidR="00000000" w:rsidDel="00000000" w:rsidP="00000000" w:rsidRDefault="00000000" w:rsidRPr="00000000" w14:paraId="0000009F">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Historial/auditoría de movimientos visibles al clínico.</w:t>
      </w:r>
    </w:p>
    <w:p w:rsidR="00000000" w:rsidDel="00000000" w:rsidP="00000000" w:rsidRDefault="00000000" w:rsidRPr="00000000" w14:paraId="000000A0">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Historial de trazabilidad y auditoría de movimientos en SIGTE.</w:t>
      </w:r>
    </w:p>
    <w:p w:rsidR="00000000" w:rsidDel="00000000" w:rsidP="00000000" w:rsidRDefault="00000000" w:rsidRPr="00000000" w14:paraId="000000A1">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4560237"/>
            <wp:effectExtent b="25400" l="25400" r="25400" t="25400"/>
            <wp:docPr id="205417957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340000" cy="456023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Notificaciones (Clínico)</w:t>
      </w:r>
    </w:p>
    <w:p w:rsidR="00000000" w:rsidDel="00000000" w:rsidP="00000000" w:rsidRDefault="00000000" w:rsidRPr="00000000" w14:paraId="000000A3">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notificaciones [clinico].png</w:t>
      </w:r>
    </w:p>
    <w:p w:rsidR="00000000" w:rsidDel="00000000" w:rsidP="00000000" w:rsidRDefault="00000000" w:rsidRPr="00000000" w14:paraId="000000A4">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Notificaciones del rol clínico en LavaGo.</w:t>
      </w:r>
    </w:p>
    <w:p w:rsidR="00000000" w:rsidDel="00000000" w:rsidP="00000000" w:rsidRDefault="00000000" w:rsidRPr="00000000" w14:paraId="000000A5">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Avisos de entrega, recepción y estados relevantes en SIGTE.</w:t>
      </w:r>
    </w:p>
    <w:p w:rsidR="00000000" w:rsidDel="00000000" w:rsidP="00000000" w:rsidRDefault="00000000" w:rsidRPr="00000000" w14:paraId="000000A6">
      <w:pPr>
        <w:pStyle w:val="Heading2"/>
        <w:rPr>
          <w:rFonts w:ascii="Calibri" w:cs="Calibri" w:eastAsia="Calibri" w:hAnsi="Calibri"/>
        </w:rPr>
      </w:pPr>
      <w:r w:rsidDel="00000000" w:rsidR="00000000" w:rsidRPr="00000000">
        <w:rPr>
          <w:rFonts w:ascii="Calibri" w:cs="Calibri" w:eastAsia="Calibri" w:hAnsi="Calibri"/>
          <w:rtl w:val="0"/>
        </w:rPr>
        <w:t xml:space="preserve">4.4 Técnicos de esterilización (referencia Lavandería)</w:t>
      </w:r>
    </w:p>
    <w:p w:rsidR="00000000" w:rsidDel="00000000" w:rsidP="00000000" w:rsidRDefault="00000000" w:rsidRPr="00000000" w14:paraId="000000A7">
      <w:pPr>
        <w:spacing w:after="80" w:before="160" w:lineRule="auto"/>
        <w:jc w:val="center"/>
        <w:rPr/>
      </w:pPr>
      <w:r w:rsidDel="00000000" w:rsidR="00000000" w:rsidRPr="00000000">
        <w:rPr/>
        <w:drawing>
          <wp:inline distB="0" distT="0" distL="0" distR="0">
            <wp:extent cx="2340000" cy="4675282"/>
            <wp:effectExtent b="25400" l="25400" r="25400" t="25400"/>
            <wp:docPr id="2054179572"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340000" cy="467528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Inicio Lavandería</w:t>
      </w:r>
    </w:p>
    <w:p w:rsidR="00000000" w:rsidDel="00000000" w:rsidP="00000000" w:rsidRDefault="00000000" w:rsidRPr="00000000" w14:paraId="000000A9">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inicio [lavanderia].png</w:t>
      </w:r>
    </w:p>
    <w:p w:rsidR="00000000" w:rsidDel="00000000" w:rsidP="00000000" w:rsidRDefault="00000000" w:rsidRPr="00000000" w14:paraId="000000AA">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Home del rol Lavandería con operaciones del ciclo.</w:t>
      </w:r>
    </w:p>
    <w:p w:rsidR="00000000" w:rsidDel="00000000" w:rsidP="00000000" w:rsidRDefault="00000000" w:rsidRPr="00000000" w14:paraId="000000AB">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Operación del ciclo de esterilización para técnicos en SIGTE.</w:t>
      </w:r>
    </w:p>
    <w:p w:rsidR="00000000" w:rsidDel="00000000" w:rsidP="00000000" w:rsidRDefault="00000000" w:rsidRPr="00000000" w14:paraId="000000AC">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3712048"/>
            <wp:effectExtent b="25400" l="25400" r="25400" t="25400"/>
            <wp:docPr id="2054179573"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340000" cy="371204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Flujo de ropa</w:t>
      </w:r>
    </w:p>
    <w:p w:rsidR="00000000" w:rsidDel="00000000" w:rsidP="00000000" w:rsidRDefault="00000000" w:rsidRPr="00000000" w14:paraId="000000AE">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flujo de ropa [lavanderia].png</w:t>
      </w:r>
    </w:p>
    <w:p w:rsidR="00000000" w:rsidDel="00000000" w:rsidP="00000000" w:rsidRDefault="00000000" w:rsidRPr="00000000" w14:paraId="000000AF">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Visualización del flujo/ciclo de ropa en lavandería.</w:t>
      </w:r>
    </w:p>
    <w:p w:rsidR="00000000" w:rsidDel="00000000" w:rsidP="00000000" w:rsidRDefault="00000000" w:rsidRPr="00000000" w14:paraId="000000B0">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Trazabilidad de las 6 fases del proceso de esterilización en SIGTE.</w:t>
      </w:r>
    </w:p>
    <w:p w:rsidR="00000000" w:rsidDel="00000000" w:rsidP="00000000" w:rsidRDefault="00000000" w:rsidRPr="00000000" w14:paraId="000000B1">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2604194"/>
            <wp:effectExtent b="25400" l="25400" r="25400" t="25400"/>
            <wp:docPr id="205417957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340000" cy="260419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Ingreso de ropa (Lavandería)</w:t>
      </w:r>
    </w:p>
    <w:p w:rsidR="00000000" w:rsidDel="00000000" w:rsidP="00000000" w:rsidRDefault="00000000" w:rsidRPr="00000000" w14:paraId="000000B3">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ingreso ropa [lavanderia].png</w:t>
      </w:r>
    </w:p>
    <w:p w:rsidR="00000000" w:rsidDel="00000000" w:rsidP="00000000" w:rsidRDefault="00000000" w:rsidRPr="00000000" w14:paraId="000000B4">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Ingreso de lotes/ropa en el área de lavandería.</w:t>
      </w:r>
    </w:p>
    <w:p w:rsidR="00000000" w:rsidDel="00000000" w:rsidP="00000000" w:rsidRDefault="00000000" w:rsidRPr="00000000" w14:paraId="000000B5">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Custodia: recepción/ingreso en el área de esterilización.</w:t>
      </w:r>
    </w:p>
    <w:p w:rsidR="00000000" w:rsidDel="00000000" w:rsidP="00000000" w:rsidRDefault="00000000" w:rsidRPr="00000000" w14:paraId="000000B6">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2270080"/>
            <wp:effectExtent b="25400" l="25400" r="25400" t="25400"/>
            <wp:docPr id="205417957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340000" cy="22700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Egreso de ropa (Lavandería)</w:t>
      </w:r>
    </w:p>
    <w:p w:rsidR="00000000" w:rsidDel="00000000" w:rsidP="00000000" w:rsidRDefault="00000000" w:rsidRPr="00000000" w14:paraId="000000B8">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egreso ropa [lavanderia].png</w:t>
      </w:r>
    </w:p>
    <w:p w:rsidR="00000000" w:rsidDel="00000000" w:rsidP="00000000" w:rsidRDefault="00000000" w:rsidRPr="00000000" w14:paraId="000000B9">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Egreso/despacho de ropa procesada desde lavandería.</w:t>
      </w:r>
    </w:p>
    <w:p w:rsidR="00000000" w:rsidDel="00000000" w:rsidP="00000000" w:rsidRDefault="00000000" w:rsidRPr="00000000" w14:paraId="000000BA">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Custodia: egreso/entrega de material procesado en SIGTE.</w:t>
      </w:r>
    </w:p>
    <w:p w:rsidR="00000000" w:rsidDel="00000000" w:rsidP="00000000" w:rsidRDefault="00000000" w:rsidRPr="00000000" w14:paraId="000000BB">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2207903"/>
            <wp:effectExtent b="25400" l="25400" r="25400" t="25400"/>
            <wp:docPr id="2054179576"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2340000" cy="220790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Reporte (Lavandería)</w:t>
      </w:r>
    </w:p>
    <w:p w:rsidR="00000000" w:rsidDel="00000000" w:rsidP="00000000" w:rsidRDefault="00000000" w:rsidRPr="00000000" w14:paraId="000000BD">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reporte [lavanderia].png</w:t>
      </w:r>
    </w:p>
    <w:p w:rsidR="00000000" w:rsidDel="00000000" w:rsidP="00000000" w:rsidRDefault="00000000" w:rsidRPr="00000000" w14:paraId="000000BE">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Reportes operativos del rol lavandería.</w:t>
      </w:r>
    </w:p>
    <w:p w:rsidR="00000000" w:rsidDel="00000000" w:rsidP="00000000" w:rsidRDefault="00000000" w:rsidRPr="00000000" w14:paraId="000000BF">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Reportes de producción/ciclo para técnicos / Supervisión en SIGTE.</w:t>
      </w:r>
    </w:p>
    <w:p w:rsidR="00000000" w:rsidDel="00000000" w:rsidP="00000000" w:rsidRDefault="00000000" w:rsidRPr="00000000" w14:paraId="000000C0">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4647175"/>
            <wp:effectExtent b="25400" l="25400" r="25400" t="25400"/>
            <wp:docPr id="2054179577"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2340000" cy="46471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Notificaciones (Lavandería)</w:t>
      </w:r>
    </w:p>
    <w:p w:rsidR="00000000" w:rsidDel="00000000" w:rsidP="00000000" w:rsidRDefault="00000000" w:rsidRPr="00000000" w14:paraId="000000C2">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notificaciones [</w:t>
      </w:r>
      <w:r w:rsidDel="00000000" w:rsidR="00000000" w:rsidRPr="00000000">
        <w:rPr>
          <w:rFonts w:ascii="Calibri" w:cs="Calibri" w:eastAsia="Calibri" w:hAnsi="Calibri"/>
          <w:color w:val="000000"/>
          <w:sz w:val="18"/>
          <w:szCs w:val="18"/>
          <w:rtl w:val="0"/>
        </w:rPr>
        <w:t xml:space="preserve">lavsnderia</w:t>
      </w:r>
      <w:r w:rsidDel="00000000" w:rsidR="00000000" w:rsidRPr="00000000">
        <w:rPr>
          <w:rFonts w:ascii="Calibri" w:cs="Calibri" w:eastAsia="Calibri" w:hAnsi="Calibri"/>
          <w:color w:val="000000"/>
          <w:sz w:val="18"/>
          <w:szCs w:val="18"/>
          <w:rtl w:val="0"/>
        </w:rPr>
        <w:t xml:space="preserve">].png</w:t>
      </w:r>
    </w:p>
    <w:p w:rsidR="00000000" w:rsidDel="00000000" w:rsidP="00000000" w:rsidRDefault="00000000" w:rsidRPr="00000000" w14:paraId="000000C3">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w:t>
      </w:r>
    </w:p>
    <w:p w:rsidR="00000000" w:rsidDel="00000000" w:rsidP="00000000" w:rsidRDefault="00000000" w:rsidRPr="00000000" w14:paraId="000000C4">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Notificaciones de cola, alertas de ciclo y entregas en SIGTE.</w:t>
      </w:r>
    </w:p>
    <w:p w:rsidR="00000000" w:rsidDel="00000000" w:rsidP="00000000" w:rsidRDefault="00000000" w:rsidRPr="00000000" w14:paraId="000000C5">
      <w:pPr>
        <w:rPr>
          <w:rFonts w:ascii="Calibri" w:cs="Calibri" w:eastAsia="Calibri" w:hAnsi="Calibri"/>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rFonts w:ascii="Calibri" w:cs="Calibri" w:eastAsia="Calibri" w:hAnsi="Calibri"/>
        </w:rPr>
      </w:pPr>
      <w:r w:rsidDel="00000000" w:rsidR="00000000" w:rsidRPr="00000000">
        <w:rPr>
          <w:rFonts w:ascii="Calibri" w:cs="Calibri" w:eastAsia="Calibri" w:hAnsi="Calibri"/>
          <w:rtl w:val="0"/>
        </w:rPr>
        <w:t xml:space="preserve">5. Pantallas opcionales / fuera del MVP (o «solo en caso de»)</w:t>
      </w:r>
    </w:p>
    <w:p w:rsidR="00000000" w:rsidDel="00000000" w:rsidP="00000000" w:rsidRDefault="00000000" w:rsidRPr="00000000" w14:paraId="000000C7">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 siguientes pantallas se incluyen para completitud de la referencia visual, pero se marcan explícitamente como OPCIONAL / NO PRIORITARIO MVP. Pueden retomarse en fases posteriores o solo si el alcance lo exige.</w:t>
      </w:r>
    </w:p>
    <w:p w:rsidR="00000000" w:rsidDel="00000000" w:rsidP="00000000" w:rsidRDefault="00000000" w:rsidRPr="00000000" w14:paraId="000000C8">
      <w:pPr>
        <w:spacing w:after="80" w:before="1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2340000" cy="2120625"/>
            <wp:effectExtent b="25400" l="25400" r="25400" t="25400"/>
            <wp:docPr id="205417955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340000" cy="21206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9">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OPCIONAL / NO PRIORITARIO MVP</w:t>
      </w:r>
    </w:p>
    <w:p w:rsidR="00000000" w:rsidDel="00000000" w:rsidP="00000000" w:rsidRDefault="00000000" w:rsidRPr="00000000" w14:paraId="000000CA">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Inventario lavandería externa</w:t>
      </w:r>
    </w:p>
    <w:p w:rsidR="00000000" w:rsidDel="00000000" w:rsidP="00000000" w:rsidRDefault="00000000" w:rsidRPr="00000000" w14:paraId="000000CB">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inventario lavanderia ex [admin].png</w:t>
      </w:r>
    </w:p>
    <w:p w:rsidR="00000000" w:rsidDel="00000000" w:rsidP="00000000" w:rsidRDefault="00000000" w:rsidRPr="00000000" w14:paraId="000000CC">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Gestión avanzada de inventario con lavandería externa.</w:t>
      </w:r>
    </w:p>
    <w:p w:rsidR="00000000" w:rsidDel="00000000" w:rsidP="00000000" w:rsidRDefault="00000000" w:rsidRPr="00000000" w14:paraId="000000CD">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OPCIONAL / no prioritario MVP: integración o control de lavandería externa avanzada.</w:t>
      </w:r>
    </w:p>
    <w:p w:rsidR="00000000" w:rsidDel="00000000" w:rsidP="00000000" w:rsidRDefault="00000000" w:rsidRPr="00000000" w14:paraId="000000CE">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2043380"/>
            <wp:effectExtent b="25400" l="25400" r="25400" t="25400"/>
            <wp:docPr id="205417955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340000" cy="20433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F">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OPCIONAL / NO PRIORITARIO MVP</w:t>
      </w:r>
    </w:p>
    <w:p w:rsidR="00000000" w:rsidDel="00000000" w:rsidP="00000000" w:rsidRDefault="00000000" w:rsidRPr="00000000" w14:paraId="000000D0">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Estado del sistema</w:t>
      </w:r>
    </w:p>
    <w:p w:rsidR="00000000" w:rsidDel="00000000" w:rsidP="00000000" w:rsidRDefault="00000000" w:rsidRPr="00000000" w14:paraId="000000D1">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estado del sistema [admin].png</w:t>
      </w:r>
    </w:p>
    <w:p w:rsidR="00000000" w:rsidDel="00000000" w:rsidP="00000000" w:rsidRDefault="00000000" w:rsidRPr="00000000" w14:paraId="000000D2">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Monitoreo de estado del sistema (p. ej. CPU/recursos).</w:t>
      </w:r>
    </w:p>
    <w:p w:rsidR="00000000" w:rsidDel="00000000" w:rsidP="00000000" w:rsidRDefault="00000000" w:rsidRPr="00000000" w14:paraId="000000D3">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OPCIONAL / no prioritario MVP: pantalla de infraestructura, no clínica.</w:t>
      </w:r>
    </w:p>
    <w:p w:rsidR="00000000" w:rsidDel="00000000" w:rsidP="00000000" w:rsidRDefault="00000000" w:rsidRPr="00000000" w14:paraId="000000D4">
      <w:pPr>
        <w:spacing w:after="80" w:before="16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drawing>
          <wp:inline distB="0" distT="0" distL="0" distR="0">
            <wp:extent cx="2340000" cy="3585306"/>
            <wp:effectExtent b="25400" l="25400" r="25400" t="25400"/>
            <wp:docPr id="205417955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340000" cy="358530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5">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OPCIONAL / NO PRIORITARIO MVP</w:t>
      </w:r>
    </w:p>
    <w:p w:rsidR="00000000" w:rsidDel="00000000" w:rsidP="00000000" w:rsidRDefault="00000000" w:rsidRPr="00000000" w14:paraId="000000D6">
      <w:pPr>
        <w:spacing w:after="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Figura — Configuración (Admin)</w:t>
      </w:r>
    </w:p>
    <w:p w:rsidR="00000000" w:rsidDel="00000000" w:rsidP="00000000" w:rsidRDefault="00000000" w:rsidRPr="00000000" w14:paraId="000000D7">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Archivo: config [admin].png</w:t>
      </w:r>
    </w:p>
    <w:p w:rsidR="00000000" w:rsidDel="00000000" w:rsidP="00000000" w:rsidRDefault="00000000" w:rsidRPr="00000000" w14:paraId="000000D8">
      <w:pPr>
        <w:spacing w:after="2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LavaGo: Configuración avanzada.</w:t>
      </w:r>
    </w:p>
    <w:p w:rsidR="00000000" w:rsidDel="00000000" w:rsidP="00000000" w:rsidRDefault="00000000" w:rsidRPr="00000000" w14:paraId="000000D9">
      <w:pPr>
        <w:spacing w:after="28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SIGTE: Parcialmente opcional: ajustes secundarios (2FA/tema) fuera del núcleo MVP clínico.</w:t>
      </w:r>
    </w:p>
    <w:p w:rsidR="00000000" w:rsidDel="00000000" w:rsidP="00000000" w:rsidRDefault="00000000" w:rsidRPr="00000000" w14:paraId="000000DA">
      <w:pPr>
        <w:pStyle w:val="Heading1"/>
        <w:rPr>
          <w:rFonts w:ascii="Calibri" w:cs="Calibri" w:eastAsia="Calibri" w:hAnsi="Calibri"/>
        </w:rPr>
      </w:pPr>
      <w:r w:rsidDel="00000000" w:rsidR="00000000" w:rsidRPr="00000000">
        <w:rPr>
          <w:rFonts w:ascii="Calibri" w:cs="Calibri" w:eastAsia="Calibri" w:hAnsi="Calibri"/>
          <w:rtl w:val="0"/>
        </w:rPr>
        <w:t xml:space="preserve">6. Conclusión</w:t>
      </w:r>
    </w:p>
    <w:p w:rsidR="00000000" w:rsidDel="00000000" w:rsidP="00000000" w:rsidRDefault="00000000" w:rsidRPr="00000000" w14:paraId="000000D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 pantallas de LavaGo aportan una referencia UX móvil clara por rol (Admin, Clínico, Lavandería) que el equipo traduce a roles SIGTE (Supervisión, áreas clínicas/entrega-recepción, técnicos de esterilización).</w:t>
      </w:r>
    </w:p>
    <w:p w:rsidR="00000000" w:rsidDel="00000000" w:rsidP="00000000" w:rsidRDefault="00000000" w:rsidRPr="00000000" w14:paraId="000000D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el MVP web hospitalario se priorizan autenticación, dashboards, inventario, custodia (ingreso/egreso), trazabilidad del flujo, alertas, auditoría, reportes y notificaciones. Pantallas de infraestructura, lavandería externa avanzada y configuración secundaria quedan como opcionales.</w:t>
      </w:r>
    </w:p>
    <w:p w:rsidR="00000000" w:rsidDel="00000000" w:rsidP="00000000" w:rsidRDefault="00000000" w:rsidRPr="00000000" w14:paraId="000000D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Este informe sirve como evidencia de sistema/aplicación y como guía compartida: no reemplaza el diseño final de SIGTE, sino que documenta la base de referencia utilizada por el</w:t>
      </w:r>
      <w:r w:rsidDel="00000000" w:rsidR="00000000" w:rsidRPr="00000000">
        <w:rPr>
          <w:sz w:val="22"/>
          <w:szCs w:val="22"/>
          <w:rtl w:val="0"/>
        </w:rPr>
        <w:t xml:space="preserve"> grupo.</w:t>
      </w:r>
      <w:r w:rsidDel="00000000" w:rsidR="00000000" w:rsidRPr="00000000">
        <w:rPr>
          <w:rtl w:val="0"/>
        </w:rPr>
      </w:r>
    </w:p>
    <w:p w:rsidR="00000000" w:rsidDel="00000000" w:rsidP="00000000" w:rsidRDefault="00000000" w:rsidRPr="00000000" w14:paraId="000000DE">
      <w:pPr>
        <w:jc w:val="both"/>
        <w:rPr>
          <w:rFonts w:ascii="Calibri" w:cs="Calibri" w:eastAsia="Calibri" w:hAnsi="Calibri"/>
          <w:color w:val="000000"/>
          <w:sz w:val="22"/>
          <w:szCs w:val="22"/>
        </w:rPr>
      </w:pPr>
      <w:r w:rsidDel="00000000" w:rsidR="00000000" w:rsidRPr="00000000">
        <w:rPr>
          <w:rtl w:val="0"/>
        </w:rPr>
      </w:r>
    </w:p>
    <w:sectPr>
      <w:headerReference r:id="rId31" w:type="default"/>
      <w:pgSz w:h="15840" w:w="12240" w:orient="portrait"/>
      <w:pgMar w:bottom="1134" w:top="1134"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spacing w:after="240" w:before="160" w:line="360" w:lineRule="auto"/>
      <w:ind w:left="170.07874015748033" w:right="170.07874015748033" w:firstLine="0"/>
      <w:jc w:val="center"/>
      <w:rPr/>
    </w:pPr>
    <w:r w:rsidDel="00000000" w:rsidR="00000000" w:rsidRPr="00000000">
      <w:rPr>
        <w:sz w:val="22"/>
        <w:szCs w:val="22"/>
      </w:rPr>
      <w:drawing>
        <wp:inline distB="0" distT="0" distL="0" distR="0">
          <wp:extent cx="2236139" cy="564570"/>
          <wp:effectExtent b="0" l="0" r="0" t="0"/>
          <wp:docPr descr="22" id="2054179557" name="image4.jpg"/>
          <a:graphic>
            <a:graphicData uri="http://schemas.openxmlformats.org/drawingml/2006/picture">
              <pic:pic>
                <pic:nvPicPr>
                  <pic:cNvPr descr="22" id="0" name="image4.jpg"/>
                  <pic:cNvPicPr preferRelativeResize="0"/>
                </pic:nvPicPr>
                <pic:blipFill>
                  <a:blip r:embed="rId1"/>
                  <a:srcRect b="0" l="0" r="0" t="0"/>
                  <a:stretch>
                    <a:fillRect/>
                  </a:stretch>
                </pic:blipFill>
                <pic:spPr>
                  <a:xfrm>
                    <a:off x="0" y="0"/>
                    <a:ext cx="2236139" cy="5645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ind w:right="170.07874015748033"/>
      <w:jc w:val="both"/>
    </w:pPr>
    <w:rPr>
      <w:b w:val="1"/>
      <w:bCs w:val="1"/>
    </w:rPr>
  </w:style>
  <w:style w:type="paragraph" w:styleId="Heading2">
    <w:name w:val="heading 2"/>
    <w:basedOn w:val="Normal"/>
    <w:next w:val="Normal"/>
    <w:pPr>
      <w:keepNext w:val="1"/>
      <w:keepLines w:val="1"/>
      <w:spacing w:after="200" w:line="360" w:lineRule="auto"/>
      <w:ind w:right="170.07874015748033"/>
      <w:jc w:val="both"/>
    </w:pPr>
    <w:rPr>
      <w:b w:val="1"/>
      <w:bCs w:val="1"/>
      <w:color w:val="666666"/>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335C3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35C3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35C3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35C39"/>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rsid w:val="00335C39"/>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335C39"/>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335C39"/>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335C39"/>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335C3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35C3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35C3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35C3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335C3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335C3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35C3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35C39"/>
    <w:rPr>
      <w:i w:val="1"/>
      <w:iCs w:val="1"/>
      <w:color w:val="404040" w:themeColor="text1" w:themeTint="0000BF"/>
    </w:rPr>
  </w:style>
  <w:style w:type="paragraph" w:styleId="Prrafodelista">
    <w:name w:val="List Paragraph"/>
    <w:basedOn w:val="Normal"/>
    <w:uiPriority w:val="34"/>
    <w:qFormat w:val="1"/>
    <w:rsid w:val="00335C39"/>
    <w:pPr>
      <w:ind w:left="720"/>
      <w:contextualSpacing w:val="1"/>
    </w:pPr>
  </w:style>
  <w:style w:type="character" w:styleId="nfasisintenso">
    <w:name w:val="Intense Emphasis"/>
    <w:basedOn w:val="Fuentedeprrafopredeter"/>
    <w:uiPriority w:val="21"/>
    <w:qFormat w:val="1"/>
    <w:rsid w:val="00335C39"/>
    <w:rPr>
      <w:i w:val="1"/>
      <w:iCs w:val="1"/>
      <w:color w:val="2f5496" w:themeColor="accent1" w:themeShade="0000BF"/>
    </w:rPr>
  </w:style>
  <w:style w:type="paragraph" w:styleId="Citadestacada">
    <w:name w:val="Intense Quote"/>
    <w:basedOn w:val="Normal"/>
    <w:next w:val="Normal"/>
    <w:link w:val="CitadestacadaCar"/>
    <w:uiPriority w:val="30"/>
    <w:qFormat w:val="1"/>
    <w:rsid w:val="00335C3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335C39"/>
    <w:rPr>
      <w:i w:val="1"/>
      <w:iCs w:val="1"/>
      <w:color w:val="2f5496" w:themeColor="accent1" w:themeShade="0000BF"/>
    </w:rPr>
  </w:style>
  <w:style w:type="character" w:styleId="Referenciaintensa">
    <w:name w:val="Intense Reference"/>
    <w:basedOn w:val="Fuentedeprrafopredeter"/>
    <w:uiPriority w:val="32"/>
    <w:qFormat w:val="1"/>
    <w:rsid w:val="00335C39"/>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0.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3.png"/><Relationship Id="rId25" Type="http://schemas.openxmlformats.org/officeDocument/2006/relationships/image" Target="media/image22.png"/><Relationship Id="rId28" Type="http://schemas.openxmlformats.org/officeDocument/2006/relationships/image" Target="media/image2.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25.png"/><Relationship Id="rId8" Type="http://schemas.openxmlformats.org/officeDocument/2006/relationships/image" Target="media/image5.png"/><Relationship Id="rId31" Type="http://schemas.openxmlformats.org/officeDocument/2006/relationships/header" Target="header1.xml"/><Relationship Id="rId30" Type="http://schemas.openxmlformats.org/officeDocument/2006/relationships/image" Target="media/image3.png"/><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6.png"/><Relationship Id="rId16" Type="http://schemas.openxmlformats.org/officeDocument/2006/relationships/image" Target="media/image11.png"/><Relationship Id="rId19" Type="http://schemas.openxmlformats.org/officeDocument/2006/relationships/image" Target="media/image15.png"/><Relationship Id="rId1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glFkDKvzsGfNSDoA0FTfhag5rA==">CgMxLjAaHwoBMBIaChgICVIUChJ0YWJsZS4xd3Z5cHNkd3IxcGwyDmguaG9rcW5hczRpeXVtMg5oLjc4ODBtbzhzYmJhaTIOaC45Y280dmhlbWk1djQ4AHIhMUNNTTVGck5Lc0h1d2xBNkNvWnFJRTlxV010Zlk1aTV4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2026-09-08T12:38:00Z</dcterms:created>
  <dc:creator>Yamilet Maureira</dc:creator>
</cp:coreProperties>
</file>