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00" w:lineRule="auto"/>
        <w:jc w:val="both"/>
        <w:rPr>
          <w:sz w:val="20"/>
          <w:szCs w:val="20"/>
        </w:rPr>
      </w:pPr>
      <w:r w:rsidDel="00000000" w:rsidR="00000000" w:rsidRPr="00000000">
        <w:rPr>
          <w:sz w:val="20"/>
          <w:szCs w:val="20"/>
          <w:rtl w:val="0"/>
        </w:rPr>
        <w:t xml:space="preserve">After seeing Josephine’s email, I double checked the data to make sure I included data from 1974 to 1975. I noticed I only have 10-15 entries each for 1974 and 1975. Although the data for each line is correct, I realised I am missing a lot of data due to a parameter issue in my access query when removing null first winter survivals (n=567).</w:t>
      </w:r>
    </w:p>
    <w:p w:rsidR="00000000" w:rsidDel="00000000" w:rsidP="00000000" w:rsidRDefault="00000000" w:rsidRPr="00000000" w14:paraId="00000002">
      <w:pPr>
        <w:spacing w:after="240" w:before="200" w:lineRule="auto"/>
        <w:jc w:val="both"/>
        <w:rPr>
          <w:sz w:val="20"/>
          <w:szCs w:val="20"/>
        </w:rPr>
      </w:pPr>
      <w:r w:rsidDel="00000000" w:rsidR="00000000" w:rsidRPr="00000000">
        <w:rPr>
          <w:sz w:val="20"/>
          <w:szCs w:val="20"/>
        </w:rPr>
        <w:drawing>
          <wp:inline distB="114300" distT="114300" distL="114300" distR="114300">
            <wp:extent cx="5731200" cy="5842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00" w:lineRule="auto"/>
        <w:jc w:val="both"/>
        <w:rPr>
          <w:sz w:val="20"/>
          <w:szCs w:val="20"/>
        </w:rPr>
      </w:pPr>
      <w:r w:rsidDel="00000000" w:rsidR="00000000" w:rsidRPr="00000000">
        <w:rPr>
          <w:sz w:val="20"/>
          <w:szCs w:val="20"/>
          <w:rtl w:val="0"/>
        </w:rPr>
        <w:t xml:space="preserve">Since AgeWhenDied is also a new term I created in the same query it caused some issues if I try to remove null in the same query. I have now removed the null first winter survivals in a separate query and it seems to work fine with 1770 more entries (n=2337). </w:t>
      </w:r>
    </w:p>
    <w:p w:rsidR="00000000" w:rsidDel="00000000" w:rsidP="00000000" w:rsidRDefault="00000000" w:rsidRPr="00000000" w14:paraId="00000004">
      <w:pPr>
        <w:spacing w:after="240" w:before="200" w:lineRule="auto"/>
        <w:jc w:val="both"/>
        <w:rPr>
          <w:sz w:val="20"/>
          <w:szCs w:val="20"/>
        </w:rPr>
      </w:pPr>
      <w:r w:rsidDel="00000000" w:rsidR="00000000" w:rsidRPr="00000000">
        <w:rPr>
          <w:sz w:val="20"/>
          <w:szCs w:val="20"/>
          <w:rtl w:val="0"/>
        </w:rPr>
        <w:t xml:space="preserve">With the new data set, hind models are the only ones where density is significant and they also have the lowest AIC values. </w:t>
      </w:r>
    </w:p>
    <w:p w:rsidR="00000000" w:rsidDel="00000000" w:rsidP="00000000" w:rsidRDefault="00000000" w:rsidRPr="00000000" w14:paraId="00000005">
      <w:pPr>
        <w:spacing w:after="240" w:before="200" w:lineRule="auto"/>
        <w:jc w:val="both"/>
        <w:rPr>
          <w:sz w:val="20"/>
          <w:szCs w:val="20"/>
        </w:rPr>
      </w:pPr>
      <w:r w:rsidDel="00000000" w:rsidR="00000000" w:rsidRPr="00000000">
        <w:rPr>
          <w:sz w:val="20"/>
          <w:szCs w:val="20"/>
          <w:rtl w:val="0"/>
        </w:rPr>
        <w:t xml:space="preserve">Winter yeld is now significant in all models, so is Mum Age squared and sex. Birth weight is significant in models that included it, and for models that excluded birth weight, mum age is significant as well.</w:t>
      </w:r>
    </w:p>
    <w:p w:rsidR="00000000" w:rsidDel="00000000" w:rsidP="00000000" w:rsidRDefault="00000000" w:rsidRPr="00000000" w14:paraId="00000006">
      <w:pPr>
        <w:spacing w:after="240" w:before="200" w:lineRule="auto"/>
        <w:jc w:val="both"/>
        <w:rPr>
          <w:sz w:val="20"/>
          <w:szCs w:val="20"/>
        </w:rPr>
      </w:pPr>
      <w:r w:rsidDel="00000000" w:rsidR="00000000" w:rsidRPr="00000000">
        <w:rPr>
          <w:sz w:val="20"/>
          <w:szCs w:val="20"/>
          <w:rtl w:val="0"/>
        </w:rPr>
        <w:t xml:space="preserve">With the current data set, scaling the numeric variables doesn’t seem to make any difference too.</w:t>
      </w:r>
      <w:r w:rsidDel="00000000" w:rsidR="00000000" w:rsidRPr="00000000">
        <w:rPr>
          <w:rtl w:val="0"/>
        </w:rPr>
      </w:r>
    </w:p>
    <w:p w:rsidR="00000000" w:rsidDel="00000000" w:rsidP="00000000" w:rsidRDefault="00000000" w:rsidRPr="00000000" w14:paraId="00000007">
      <w:pPr>
        <w:spacing w:after="240" w:before="200" w:lineRule="auto"/>
        <w:jc w:val="both"/>
        <w:rPr>
          <w:b w:val="1"/>
          <w:sz w:val="20"/>
          <w:szCs w:val="20"/>
        </w:rPr>
      </w:pPr>
      <w:r w:rsidDel="00000000" w:rsidR="00000000" w:rsidRPr="00000000">
        <w:rPr>
          <w:b w:val="1"/>
          <w:sz w:val="20"/>
          <w:szCs w:val="20"/>
          <w:rtl w:val="0"/>
        </w:rPr>
        <w:t xml:space="preserve">Summary</w:t>
      </w:r>
    </w:p>
    <w:p w:rsidR="00000000" w:rsidDel="00000000" w:rsidP="00000000" w:rsidRDefault="00000000" w:rsidRPr="00000000" w14:paraId="00000008">
      <w:pPr>
        <w:spacing w:after="240" w:before="200" w:lineRule="auto"/>
        <w:jc w:val="both"/>
        <w:rPr>
          <w:b w:val="1"/>
          <w:sz w:val="20"/>
          <w:szCs w:val="20"/>
        </w:rPr>
      </w:pPr>
      <w:r w:rsidDel="00000000" w:rsidR="00000000" w:rsidRPr="00000000">
        <w:rPr>
          <w:b w:val="1"/>
          <w:sz w:val="20"/>
          <w:szCs w:val="20"/>
          <w:rtl w:val="0"/>
        </w:rPr>
        <w:t xml:space="preserve">Yellow = insignificant</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sz w:val="20"/>
                <w:szCs w:val="20"/>
              </w:rPr>
            </w:pPr>
            <w:r w:rsidDel="00000000" w:rsidR="00000000" w:rsidRPr="00000000">
              <w:rPr>
                <w:b w:val="1"/>
                <w:sz w:val="20"/>
                <w:szCs w:val="20"/>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b w:val="1"/>
                <w:sz w:val="20"/>
                <w:szCs w:val="20"/>
              </w:rPr>
            </w:pPr>
            <w:r w:rsidDel="00000000" w:rsidR="00000000" w:rsidRPr="00000000">
              <w:rPr>
                <w:b w:val="1"/>
                <w:sz w:val="20"/>
                <w:szCs w:val="20"/>
                <w:rtl w:val="0"/>
              </w:rPr>
              <w:t xml:space="preserve">glmmTMB</w:t>
            </w:r>
          </w:p>
          <w:p w:rsidR="00000000" w:rsidDel="00000000" w:rsidP="00000000" w:rsidRDefault="00000000" w:rsidRPr="00000000" w14:paraId="0000000C">
            <w:pPr>
              <w:widowControl w:val="0"/>
              <w:spacing w:line="240" w:lineRule="auto"/>
              <w:jc w:val="both"/>
              <w:rPr>
                <w:b w:val="1"/>
                <w:sz w:val="20"/>
                <w:szCs w:val="20"/>
              </w:rPr>
            </w:pPr>
            <w:r w:rsidDel="00000000" w:rsidR="00000000" w:rsidRPr="00000000">
              <w:rPr>
                <w:b w:val="1"/>
                <w:sz w:val="20"/>
                <w:szCs w:val="20"/>
                <w:rtl w:val="0"/>
              </w:rPr>
              <w:t xml:space="preserve">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b w:val="1"/>
                <w:sz w:val="20"/>
                <w:szCs w:val="20"/>
              </w:rPr>
            </w:pPr>
            <w:r w:rsidDel="00000000" w:rsidR="00000000" w:rsidRPr="00000000">
              <w:rPr>
                <w:b w:val="1"/>
                <w:sz w:val="20"/>
                <w:szCs w:val="20"/>
                <w:rtl w:val="0"/>
              </w:rPr>
              <w:t xml:space="preserve">glmmTMB</w:t>
            </w:r>
          </w:p>
          <w:p w:rsidR="00000000" w:rsidDel="00000000" w:rsidP="00000000" w:rsidRDefault="00000000" w:rsidRPr="00000000" w14:paraId="0000000E">
            <w:pPr>
              <w:widowControl w:val="0"/>
              <w:spacing w:line="240" w:lineRule="auto"/>
              <w:jc w:val="both"/>
              <w:rPr>
                <w:b w:val="1"/>
                <w:sz w:val="20"/>
                <w:szCs w:val="20"/>
              </w:rPr>
            </w:pPr>
            <w:r w:rsidDel="00000000" w:rsidR="00000000" w:rsidRPr="00000000">
              <w:rPr>
                <w:b w:val="1"/>
                <w:sz w:val="20"/>
                <w:szCs w:val="20"/>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b w:val="1"/>
                <w:sz w:val="20"/>
                <w:szCs w:val="20"/>
              </w:rPr>
            </w:pPr>
            <w:r w:rsidDel="00000000" w:rsidR="00000000" w:rsidRPr="00000000">
              <w:rPr>
                <w:b w:val="1"/>
                <w:sz w:val="20"/>
                <w:szCs w:val="20"/>
                <w:rtl w:val="0"/>
              </w:rPr>
              <w:t xml:space="preserve">glmmTMB </w:t>
            </w:r>
          </w:p>
          <w:p w:rsidR="00000000" w:rsidDel="00000000" w:rsidP="00000000" w:rsidRDefault="00000000" w:rsidRPr="00000000" w14:paraId="00000010">
            <w:pPr>
              <w:widowControl w:val="0"/>
              <w:spacing w:line="240" w:lineRule="auto"/>
              <w:jc w:val="both"/>
              <w:rPr>
                <w:b w:val="1"/>
                <w:sz w:val="20"/>
                <w:szCs w:val="20"/>
              </w:rPr>
            </w:pPr>
            <w:r w:rsidDel="00000000" w:rsidR="00000000" w:rsidRPr="00000000">
              <w:rPr>
                <w:b w:val="1"/>
                <w:sz w:val="20"/>
                <w:szCs w:val="20"/>
                <w:rtl w:val="0"/>
              </w:rPr>
              <w:t xml:space="preserve">No Birthwt</w:t>
            </w:r>
          </w:p>
          <w:p w:rsidR="00000000" w:rsidDel="00000000" w:rsidP="00000000" w:rsidRDefault="00000000" w:rsidRPr="00000000" w14:paraId="00000011">
            <w:pPr>
              <w:widowControl w:val="0"/>
              <w:spacing w:line="240" w:lineRule="auto"/>
              <w:jc w:val="both"/>
              <w:rPr>
                <w:b w:val="1"/>
                <w:sz w:val="20"/>
                <w:szCs w:val="20"/>
              </w:rPr>
            </w:pPr>
            <w:r w:rsidDel="00000000" w:rsidR="00000000" w:rsidRPr="00000000">
              <w:rPr>
                <w:b w:val="1"/>
                <w:sz w:val="20"/>
                <w:szCs w:val="20"/>
                <w:rtl w:val="0"/>
              </w:rPr>
              <w:t xml:space="preserve">Scaled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b w:val="1"/>
                <w:sz w:val="20"/>
                <w:szCs w:val="20"/>
              </w:rPr>
            </w:pPr>
            <w:r w:rsidDel="00000000" w:rsidR="00000000" w:rsidRPr="00000000">
              <w:rPr>
                <w:b w:val="1"/>
                <w:sz w:val="20"/>
                <w:szCs w:val="20"/>
                <w:rtl w:val="0"/>
              </w:rPr>
              <w:t xml:space="preserve">Hinds</w:t>
            </w:r>
          </w:p>
        </w:tc>
        <w:tc>
          <w:tcP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b w:val="1"/>
                <w:sz w:val="20"/>
                <w:szCs w:val="20"/>
              </w:rPr>
            </w:pPr>
            <w:r w:rsidDel="00000000" w:rsidR="00000000" w:rsidRPr="00000000">
              <w:rPr>
                <w:b w:val="1"/>
                <w:sz w:val="20"/>
                <w:szCs w:val="20"/>
                <w:rtl w:val="0"/>
              </w:rPr>
              <w:t xml:space="preserve">-0.016 (p=0.029) </w:t>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b w:val="1"/>
                <w:sz w:val="20"/>
                <w:szCs w:val="20"/>
              </w:rPr>
            </w:pPr>
            <w:r w:rsidDel="00000000" w:rsidR="00000000" w:rsidRPr="00000000">
              <w:rPr>
                <w:b w:val="1"/>
                <w:sz w:val="20"/>
                <w:szCs w:val="20"/>
                <w:rtl w:val="0"/>
              </w:rPr>
              <w:t xml:space="preserve">-0.36 (p=0.029) </w:t>
            </w:r>
          </w:p>
        </w:tc>
        <w:tc>
          <w:tcP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b w:val="1"/>
                <w:sz w:val="20"/>
                <w:szCs w:val="20"/>
              </w:rPr>
            </w:pPr>
            <w:r w:rsidDel="00000000" w:rsidR="00000000" w:rsidRPr="00000000">
              <w:rPr>
                <w:b w:val="1"/>
                <w:sz w:val="20"/>
                <w:szCs w:val="20"/>
                <w:rtl w:val="0"/>
              </w:rPr>
              <w:t xml:space="preserve">-0.016 (p=0.023) </w:t>
            </w:r>
          </w:p>
        </w:tc>
        <w:tc>
          <w:tcP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b w:val="1"/>
                <w:sz w:val="20"/>
                <w:szCs w:val="20"/>
              </w:rPr>
            </w:pPr>
            <w:r w:rsidDel="00000000" w:rsidR="00000000" w:rsidRPr="00000000">
              <w:rPr>
                <w:b w:val="1"/>
                <w:sz w:val="20"/>
                <w:szCs w:val="20"/>
                <w:rtl w:val="0"/>
              </w:rPr>
              <w:t xml:space="preserve">-0.36 (p=0.023) </w:t>
            </w:r>
          </w:p>
        </w:tc>
      </w:tr>
      <w:tr>
        <w:trPr>
          <w:cantSplit w:val="0"/>
          <w:trHeight w:val="-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b w:val="1"/>
                <w:sz w:val="20"/>
                <w:szCs w:val="20"/>
              </w:rPr>
            </w:pPr>
            <w:r w:rsidDel="00000000" w:rsidR="00000000" w:rsidRPr="00000000">
              <w:rPr>
                <w:b w:val="1"/>
                <w:sz w:val="20"/>
                <w:szCs w:val="20"/>
                <w:rtl w:val="0"/>
              </w:rPr>
              <w:t xml:space="preserve">Adults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b w:val="1"/>
                <w:sz w:val="20"/>
                <w:szCs w:val="20"/>
              </w:rPr>
            </w:pPr>
            <w:r w:rsidDel="00000000" w:rsidR="00000000" w:rsidRPr="00000000">
              <w:rPr>
                <w:b w:val="1"/>
                <w:sz w:val="20"/>
                <w:szCs w:val="20"/>
                <w:rtl w:val="0"/>
              </w:rPr>
              <w:t xml:space="preserve">-0.0042 (p=0.44)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b w:val="1"/>
                <w:sz w:val="20"/>
                <w:szCs w:val="20"/>
              </w:rPr>
            </w:pPr>
            <w:r w:rsidDel="00000000" w:rsidR="00000000" w:rsidRPr="00000000">
              <w:rPr>
                <w:b w:val="1"/>
                <w:sz w:val="20"/>
                <w:szCs w:val="20"/>
                <w:rtl w:val="0"/>
              </w:rPr>
              <w:t xml:space="preserve">-0.14 (p=0.44)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b w:val="1"/>
                <w:sz w:val="20"/>
                <w:szCs w:val="20"/>
              </w:rPr>
            </w:pPr>
            <w:r w:rsidDel="00000000" w:rsidR="00000000" w:rsidRPr="00000000">
              <w:rPr>
                <w:b w:val="1"/>
                <w:sz w:val="20"/>
                <w:szCs w:val="20"/>
                <w:rtl w:val="0"/>
              </w:rPr>
              <w:t xml:space="preserve">-0.0042 (p=0.42)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b w:val="1"/>
                <w:sz w:val="20"/>
                <w:szCs w:val="20"/>
              </w:rPr>
            </w:pPr>
            <w:r w:rsidDel="00000000" w:rsidR="00000000" w:rsidRPr="00000000">
              <w:rPr>
                <w:b w:val="1"/>
                <w:sz w:val="20"/>
                <w:szCs w:val="20"/>
                <w:rtl w:val="0"/>
              </w:rPr>
              <w:t xml:space="preserve">-0.14 (p=0.42) </w:t>
            </w:r>
          </w:p>
        </w:tc>
      </w:tr>
      <w:tr>
        <w:trPr>
          <w:cantSplit w:val="0"/>
          <w:trHeight w:val="-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b w:val="1"/>
                <w:sz w:val="20"/>
                <w:szCs w:val="20"/>
              </w:rPr>
            </w:pPr>
            <w:r w:rsidDel="00000000" w:rsidR="00000000" w:rsidRPr="00000000">
              <w:rPr>
                <w:b w:val="1"/>
                <w:sz w:val="20"/>
                <w:szCs w:val="20"/>
                <w:rtl w:val="0"/>
              </w:rPr>
              <w:t xml:space="preserve">Total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b w:val="1"/>
                <w:sz w:val="20"/>
                <w:szCs w:val="20"/>
              </w:rPr>
            </w:pPr>
            <w:r w:rsidDel="00000000" w:rsidR="00000000" w:rsidRPr="00000000">
              <w:rPr>
                <w:b w:val="1"/>
                <w:sz w:val="20"/>
                <w:szCs w:val="20"/>
                <w:rtl w:val="0"/>
              </w:rPr>
              <w:t xml:space="preserve">-0.0022 (p=0.66)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b w:val="1"/>
                <w:sz w:val="20"/>
                <w:szCs w:val="20"/>
              </w:rPr>
            </w:pPr>
            <w:r w:rsidDel="00000000" w:rsidR="00000000" w:rsidRPr="00000000">
              <w:rPr>
                <w:b w:val="1"/>
                <w:sz w:val="20"/>
                <w:szCs w:val="20"/>
                <w:rtl w:val="0"/>
              </w:rPr>
              <w:t xml:space="preserve">-0.078 (p=0.66)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b w:val="1"/>
                <w:sz w:val="20"/>
                <w:szCs w:val="20"/>
              </w:rPr>
            </w:pPr>
            <w:r w:rsidDel="00000000" w:rsidR="00000000" w:rsidRPr="00000000">
              <w:rPr>
                <w:b w:val="1"/>
                <w:sz w:val="20"/>
                <w:szCs w:val="20"/>
                <w:rtl w:val="0"/>
              </w:rPr>
              <w:t xml:space="preserve">-0.0021 (p=0.66)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b w:val="1"/>
                <w:sz w:val="20"/>
                <w:szCs w:val="20"/>
              </w:rPr>
            </w:pPr>
            <w:r w:rsidDel="00000000" w:rsidR="00000000" w:rsidRPr="00000000">
              <w:rPr>
                <w:b w:val="1"/>
                <w:sz w:val="20"/>
                <w:szCs w:val="20"/>
                <w:rtl w:val="0"/>
              </w:rPr>
              <w:t xml:space="preserve">-0.075 (p=0.66) </w:t>
            </w:r>
          </w:p>
        </w:tc>
      </w:tr>
      <w:tr>
        <w:trPr>
          <w:cantSplit w:val="0"/>
          <w:trHeight w:val="-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b w:val="1"/>
                <w:sz w:val="20"/>
                <w:szCs w:val="20"/>
              </w:rPr>
            </w:pPr>
            <w:r w:rsidDel="00000000" w:rsidR="00000000" w:rsidRPr="00000000">
              <w:rPr>
                <w:b w:val="1"/>
                <w:sz w:val="20"/>
                <w:szCs w:val="20"/>
                <w:rtl w:val="0"/>
              </w:rPr>
              <w:t xml:space="preserve">Livestock Units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b w:val="1"/>
                <w:sz w:val="20"/>
                <w:szCs w:val="20"/>
              </w:rPr>
            </w:pPr>
            <w:r w:rsidDel="00000000" w:rsidR="00000000" w:rsidRPr="00000000">
              <w:rPr>
                <w:b w:val="1"/>
                <w:sz w:val="20"/>
                <w:szCs w:val="20"/>
                <w:rtl w:val="0"/>
              </w:rPr>
              <w:t xml:space="preserve">-0.0034 (p=0.81)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b w:val="1"/>
                <w:sz w:val="20"/>
                <w:szCs w:val="20"/>
              </w:rPr>
            </w:pPr>
            <w:r w:rsidDel="00000000" w:rsidR="00000000" w:rsidRPr="00000000">
              <w:rPr>
                <w:b w:val="1"/>
                <w:sz w:val="20"/>
                <w:szCs w:val="20"/>
                <w:rtl w:val="0"/>
              </w:rPr>
              <w:t xml:space="preserve">-0.043 (p=0.81)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b w:val="1"/>
                <w:sz w:val="20"/>
                <w:szCs w:val="20"/>
              </w:rPr>
            </w:pPr>
            <w:r w:rsidDel="00000000" w:rsidR="00000000" w:rsidRPr="00000000">
              <w:rPr>
                <w:b w:val="1"/>
                <w:sz w:val="20"/>
                <w:szCs w:val="20"/>
                <w:rtl w:val="0"/>
              </w:rPr>
              <w:t xml:space="preserve">-0.0033 (p=0.81)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b w:val="1"/>
                <w:sz w:val="20"/>
                <w:szCs w:val="20"/>
              </w:rPr>
            </w:pPr>
            <w:r w:rsidDel="00000000" w:rsidR="00000000" w:rsidRPr="00000000">
              <w:rPr>
                <w:b w:val="1"/>
                <w:sz w:val="20"/>
                <w:szCs w:val="20"/>
                <w:rtl w:val="0"/>
              </w:rPr>
              <w:t xml:space="preserve">-0.041 (p=0.81)</w:t>
            </w:r>
          </w:p>
        </w:tc>
      </w:tr>
    </w:tbl>
    <w:p w:rsidR="00000000" w:rsidDel="00000000" w:rsidP="00000000" w:rsidRDefault="00000000" w:rsidRPr="00000000" w14:paraId="00000026">
      <w:pPr>
        <w:spacing w:after="240" w:before="200" w:lineRule="auto"/>
        <w:jc w:val="both"/>
        <w:rPr>
          <w:b w:val="1"/>
          <w:sz w:val="20"/>
          <w:szCs w:val="20"/>
        </w:rPr>
      </w:pPr>
      <w:r w:rsidDel="00000000" w:rsidR="00000000" w:rsidRPr="00000000">
        <w:rPr>
          <w:b w:val="1"/>
          <w:sz w:val="20"/>
          <w:szCs w:val="20"/>
          <w:rtl w:val="0"/>
        </w:rPr>
        <w:t xml:space="preserve">AIC</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b w:val="1"/>
                <w:sz w:val="20"/>
                <w:szCs w:val="20"/>
              </w:rPr>
            </w:pPr>
            <w:r w:rsidDel="00000000" w:rsidR="00000000" w:rsidRPr="00000000">
              <w:rPr>
                <w:b w:val="1"/>
                <w:sz w:val="20"/>
                <w:szCs w:val="20"/>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b w:val="1"/>
                <w:sz w:val="20"/>
                <w:szCs w:val="20"/>
              </w:rPr>
            </w:pPr>
            <w:r w:rsidDel="00000000" w:rsidR="00000000" w:rsidRPr="00000000">
              <w:rPr>
                <w:b w:val="1"/>
                <w:sz w:val="20"/>
                <w:szCs w:val="20"/>
                <w:rtl w:val="0"/>
              </w:rPr>
              <w:t xml:space="preserve">glmmTMB</w:t>
            </w:r>
          </w:p>
          <w:p w:rsidR="00000000" w:rsidDel="00000000" w:rsidP="00000000" w:rsidRDefault="00000000" w:rsidRPr="00000000" w14:paraId="0000002A">
            <w:pPr>
              <w:widowControl w:val="0"/>
              <w:spacing w:line="240" w:lineRule="auto"/>
              <w:jc w:val="both"/>
              <w:rPr>
                <w:b w:val="1"/>
                <w:sz w:val="20"/>
                <w:szCs w:val="20"/>
              </w:rPr>
            </w:pPr>
            <w:r w:rsidDel="00000000" w:rsidR="00000000" w:rsidRPr="00000000">
              <w:rPr>
                <w:b w:val="1"/>
                <w:sz w:val="20"/>
                <w:szCs w:val="20"/>
                <w:rtl w:val="0"/>
              </w:rPr>
              <w:t xml:space="preserve">Scaled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b w:val="1"/>
                <w:sz w:val="20"/>
                <w:szCs w:val="20"/>
              </w:rPr>
            </w:pPr>
            <w:r w:rsidDel="00000000" w:rsidR="00000000" w:rsidRPr="00000000">
              <w:rPr>
                <w:b w:val="1"/>
                <w:sz w:val="20"/>
                <w:szCs w:val="20"/>
                <w:rtl w:val="0"/>
              </w:rPr>
              <w:t xml:space="preserve">glmmTMB</w:t>
            </w:r>
          </w:p>
          <w:p w:rsidR="00000000" w:rsidDel="00000000" w:rsidP="00000000" w:rsidRDefault="00000000" w:rsidRPr="00000000" w14:paraId="0000002C">
            <w:pPr>
              <w:widowControl w:val="0"/>
              <w:spacing w:line="240" w:lineRule="auto"/>
              <w:jc w:val="both"/>
              <w:rPr>
                <w:b w:val="1"/>
                <w:sz w:val="20"/>
                <w:szCs w:val="20"/>
              </w:rPr>
            </w:pPr>
            <w:r w:rsidDel="00000000" w:rsidR="00000000" w:rsidRPr="00000000">
              <w:rPr>
                <w:b w:val="1"/>
                <w:sz w:val="20"/>
                <w:szCs w:val="20"/>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b w:val="1"/>
                <w:sz w:val="20"/>
                <w:szCs w:val="20"/>
              </w:rPr>
            </w:pPr>
            <w:r w:rsidDel="00000000" w:rsidR="00000000" w:rsidRPr="00000000">
              <w:rPr>
                <w:b w:val="1"/>
                <w:sz w:val="20"/>
                <w:szCs w:val="20"/>
                <w:rtl w:val="0"/>
              </w:rPr>
              <w:t xml:space="preserve">glmmTMB </w:t>
            </w:r>
          </w:p>
          <w:p w:rsidR="00000000" w:rsidDel="00000000" w:rsidP="00000000" w:rsidRDefault="00000000" w:rsidRPr="00000000" w14:paraId="0000002E">
            <w:pPr>
              <w:widowControl w:val="0"/>
              <w:spacing w:line="240" w:lineRule="auto"/>
              <w:jc w:val="both"/>
              <w:rPr>
                <w:b w:val="1"/>
                <w:sz w:val="20"/>
                <w:szCs w:val="20"/>
              </w:rPr>
            </w:pPr>
            <w:r w:rsidDel="00000000" w:rsidR="00000000" w:rsidRPr="00000000">
              <w:rPr>
                <w:b w:val="1"/>
                <w:sz w:val="20"/>
                <w:szCs w:val="20"/>
                <w:rtl w:val="0"/>
              </w:rPr>
              <w:t xml:space="preserve">No Birthwt</w:t>
            </w:r>
          </w:p>
          <w:p w:rsidR="00000000" w:rsidDel="00000000" w:rsidP="00000000" w:rsidRDefault="00000000" w:rsidRPr="00000000" w14:paraId="0000002F">
            <w:pPr>
              <w:widowControl w:val="0"/>
              <w:spacing w:line="240" w:lineRule="auto"/>
              <w:jc w:val="both"/>
              <w:rPr>
                <w:b w:val="1"/>
                <w:sz w:val="20"/>
                <w:szCs w:val="20"/>
              </w:rPr>
            </w:pPr>
            <w:r w:rsidDel="00000000" w:rsidR="00000000" w:rsidRPr="00000000">
              <w:rPr>
                <w:b w:val="1"/>
                <w:sz w:val="20"/>
                <w:szCs w:val="20"/>
                <w:rtl w:val="0"/>
              </w:rPr>
              <w:t xml:space="preserve">Scaled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b w:val="1"/>
                <w:sz w:val="20"/>
                <w:szCs w:val="20"/>
              </w:rPr>
            </w:pPr>
            <w:r w:rsidDel="00000000" w:rsidR="00000000" w:rsidRPr="00000000">
              <w:rPr>
                <w:b w:val="1"/>
                <w:sz w:val="20"/>
                <w:szCs w:val="20"/>
                <w:rtl w:val="0"/>
              </w:rPr>
              <w:t xml:space="preserve">Hinds</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b w:val="1"/>
                <w:color w:val="ffffff"/>
                <w:sz w:val="20"/>
                <w:szCs w:val="20"/>
              </w:rPr>
            </w:pPr>
            <w:r w:rsidDel="00000000" w:rsidR="00000000" w:rsidRPr="00000000">
              <w:rPr>
                <w:b w:val="1"/>
                <w:color w:val="ffffff"/>
                <w:sz w:val="20"/>
                <w:szCs w:val="20"/>
                <w:rtl w:val="0"/>
              </w:rPr>
              <w:t xml:space="preserve">2369.9 </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b w:val="1"/>
                <w:color w:val="ffffff"/>
                <w:sz w:val="20"/>
                <w:szCs w:val="20"/>
              </w:rPr>
            </w:pPr>
            <w:r w:rsidDel="00000000" w:rsidR="00000000" w:rsidRPr="00000000">
              <w:rPr>
                <w:b w:val="1"/>
                <w:color w:val="ffffff"/>
                <w:sz w:val="20"/>
                <w:szCs w:val="20"/>
                <w:rtl w:val="0"/>
              </w:rPr>
              <w:t xml:space="preserve">2369.9 </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b w:val="1"/>
                <w:color w:val="ffffff"/>
                <w:sz w:val="20"/>
                <w:szCs w:val="20"/>
              </w:rPr>
            </w:pPr>
            <w:r w:rsidDel="00000000" w:rsidR="00000000" w:rsidRPr="00000000">
              <w:rPr>
                <w:b w:val="1"/>
                <w:color w:val="ffffff"/>
                <w:sz w:val="20"/>
                <w:szCs w:val="20"/>
                <w:rtl w:val="0"/>
              </w:rPr>
              <w:t xml:space="preserve">2521.8 </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b w:val="1"/>
                <w:color w:val="ffffff"/>
                <w:sz w:val="20"/>
                <w:szCs w:val="20"/>
              </w:rPr>
            </w:pPr>
            <w:r w:rsidDel="00000000" w:rsidR="00000000" w:rsidRPr="00000000">
              <w:rPr>
                <w:b w:val="1"/>
                <w:color w:val="ffffff"/>
                <w:sz w:val="20"/>
                <w:szCs w:val="20"/>
                <w:rtl w:val="0"/>
              </w:rPr>
              <w:t xml:space="preserve">2521.8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b w:val="1"/>
                <w:sz w:val="20"/>
                <w:szCs w:val="20"/>
              </w:rPr>
            </w:pPr>
            <w:r w:rsidDel="00000000" w:rsidR="00000000" w:rsidRPr="00000000">
              <w:rPr>
                <w:b w:val="1"/>
                <w:sz w:val="20"/>
                <w:szCs w:val="20"/>
                <w:rtl w:val="0"/>
              </w:rPr>
              <w:t xml:space="preserve">Adults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b w:val="1"/>
                <w:sz w:val="20"/>
                <w:szCs w:val="20"/>
              </w:rPr>
            </w:pPr>
            <w:r w:rsidDel="00000000" w:rsidR="00000000" w:rsidRPr="00000000">
              <w:rPr>
                <w:b w:val="1"/>
                <w:sz w:val="20"/>
                <w:szCs w:val="20"/>
                <w:rtl w:val="0"/>
              </w:rPr>
              <w:t xml:space="preserve">2374.0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b w:val="1"/>
                <w:sz w:val="20"/>
                <w:szCs w:val="20"/>
              </w:rPr>
            </w:pPr>
            <w:r w:rsidDel="00000000" w:rsidR="00000000" w:rsidRPr="00000000">
              <w:rPr>
                <w:b w:val="1"/>
                <w:sz w:val="20"/>
                <w:szCs w:val="20"/>
                <w:rtl w:val="0"/>
              </w:rPr>
              <w:t xml:space="preserve">2374.0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b w:val="1"/>
                <w:sz w:val="20"/>
                <w:szCs w:val="20"/>
              </w:rPr>
            </w:pPr>
            <w:r w:rsidDel="00000000" w:rsidR="00000000" w:rsidRPr="00000000">
              <w:rPr>
                <w:b w:val="1"/>
                <w:sz w:val="20"/>
                <w:szCs w:val="20"/>
                <w:rtl w:val="0"/>
              </w:rPr>
              <w:t xml:space="preserve">2526.3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b w:val="1"/>
                <w:sz w:val="20"/>
                <w:szCs w:val="20"/>
              </w:rPr>
            </w:pPr>
            <w:r w:rsidDel="00000000" w:rsidR="00000000" w:rsidRPr="00000000">
              <w:rPr>
                <w:b w:val="1"/>
                <w:sz w:val="20"/>
                <w:szCs w:val="20"/>
                <w:rtl w:val="0"/>
              </w:rPr>
              <w:t xml:space="preserve">2526.3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b w:val="1"/>
                <w:sz w:val="20"/>
                <w:szCs w:val="20"/>
              </w:rPr>
            </w:pPr>
            <w:r w:rsidDel="00000000" w:rsidR="00000000" w:rsidRPr="00000000">
              <w:rPr>
                <w:b w:val="1"/>
                <w:sz w:val="20"/>
                <w:szCs w:val="20"/>
                <w:rtl w:val="0"/>
              </w:rPr>
              <w:t xml:space="preserve">Total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b w:val="1"/>
                <w:sz w:val="20"/>
                <w:szCs w:val="20"/>
              </w:rPr>
            </w:pPr>
            <w:r w:rsidDel="00000000" w:rsidR="00000000" w:rsidRPr="00000000">
              <w:rPr>
                <w:b w:val="1"/>
                <w:sz w:val="20"/>
                <w:szCs w:val="20"/>
                <w:rtl w:val="0"/>
              </w:rPr>
              <w:t xml:space="preserve">2374.4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b w:val="1"/>
                <w:sz w:val="20"/>
                <w:szCs w:val="20"/>
              </w:rPr>
            </w:pPr>
            <w:r w:rsidDel="00000000" w:rsidR="00000000" w:rsidRPr="00000000">
              <w:rPr>
                <w:b w:val="1"/>
                <w:sz w:val="20"/>
                <w:szCs w:val="20"/>
                <w:rtl w:val="0"/>
              </w:rPr>
              <w:t xml:space="preserve">2374.4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b w:val="1"/>
                <w:sz w:val="20"/>
                <w:szCs w:val="20"/>
              </w:rPr>
            </w:pPr>
            <w:r w:rsidDel="00000000" w:rsidR="00000000" w:rsidRPr="00000000">
              <w:rPr>
                <w:b w:val="1"/>
                <w:sz w:val="20"/>
                <w:szCs w:val="20"/>
                <w:rtl w:val="0"/>
              </w:rPr>
              <w:t xml:space="preserve">2526.8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b w:val="1"/>
                <w:sz w:val="20"/>
                <w:szCs w:val="20"/>
              </w:rPr>
            </w:pPr>
            <w:r w:rsidDel="00000000" w:rsidR="00000000" w:rsidRPr="00000000">
              <w:rPr>
                <w:b w:val="1"/>
                <w:sz w:val="20"/>
                <w:szCs w:val="20"/>
                <w:rtl w:val="0"/>
              </w:rPr>
              <w:t xml:space="preserve">2526.8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b w:val="1"/>
                <w:sz w:val="20"/>
                <w:szCs w:val="20"/>
              </w:rPr>
            </w:pPr>
            <w:r w:rsidDel="00000000" w:rsidR="00000000" w:rsidRPr="00000000">
              <w:rPr>
                <w:b w:val="1"/>
                <w:sz w:val="20"/>
                <w:szCs w:val="20"/>
                <w:rtl w:val="0"/>
              </w:rPr>
              <w:t xml:space="preserve">Livestock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b w:val="1"/>
                <w:sz w:val="20"/>
                <w:szCs w:val="20"/>
              </w:rPr>
            </w:pPr>
            <w:r w:rsidDel="00000000" w:rsidR="00000000" w:rsidRPr="00000000">
              <w:rPr>
                <w:b w:val="1"/>
                <w:sz w:val="20"/>
                <w:szCs w:val="20"/>
                <w:rtl w:val="0"/>
              </w:rPr>
              <w:t xml:space="preserve">2374.6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b w:val="1"/>
                <w:sz w:val="20"/>
                <w:szCs w:val="20"/>
              </w:rPr>
            </w:pPr>
            <w:r w:rsidDel="00000000" w:rsidR="00000000" w:rsidRPr="00000000">
              <w:rPr>
                <w:b w:val="1"/>
                <w:sz w:val="20"/>
                <w:szCs w:val="20"/>
                <w:rtl w:val="0"/>
              </w:rPr>
              <w:t xml:space="preserve">2374.6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b w:val="1"/>
                <w:sz w:val="20"/>
                <w:szCs w:val="20"/>
              </w:rPr>
            </w:pPr>
            <w:r w:rsidDel="00000000" w:rsidR="00000000" w:rsidRPr="00000000">
              <w:rPr>
                <w:b w:val="1"/>
                <w:sz w:val="20"/>
                <w:szCs w:val="20"/>
                <w:rtl w:val="0"/>
              </w:rPr>
              <w:t xml:space="preserve">2526.9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b w:val="1"/>
                <w:sz w:val="20"/>
                <w:szCs w:val="20"/>
              </w:rPr>
            </w:pPr>
            <w:r w:rsidDel="00000000" w:rsidR="00000000" w:rsidRPr="00000000">
              <w:rPr>
                <w:b w:val="1"/>
                <w:sz w:val="20"/>
                <w:szCs w:val="20"/>
                <w:rtl w:val="0"/>
              </w:rPr>
              <w:t xml:space="preserve">2526.9</w:t>
            </w:r>
            <w:r w:rsidDel="00000000" w:rsidR="00000000" w:rsidRPr="00000000">
              <w:rPr>
                <w:rtl w:val="0"/>
              </w:rPr>
            </w:r>
          </w:p>
        </w:tc>
      </w:tr>
    </w:tbl>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Hinds</w:t>
      </w:r>
      <w:r w:rsidDel="00000000" w:rsidR="00000000" w:rsidRPr="00000000">
        <w:rPr>
          <w:b w:val="1"/>
        </w:rPr>
        <w:drawing>
          <wp:inline distB="114300" distT="114300" distL="114300" distR="114300">
            <wp:extent cx="5731200" cy="41148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Adults</w:t>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5731200" cy="40132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Total</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5731200" cy="4102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Livestock Units</w:t>
      </w:r>
      <w:r w:rsidDel="00000000" w:rsidR="00000000" w:rsidRPr="00000000">
        <w:rPr>
          <w:b w:val="1"/>
        </w:rPr>
        <w:drawing>
          <wp:inline distB="114300" distT="114300" distL="114300" distR="114300">
            <wp:extent cx="5731200" cy="39370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Scaled Hinds</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731200" cy="38354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Scaled Adults</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5731200" cy="377190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Scaled Total</w:t>
      </w:r>
      <w:r w:rsidDel="00000000" w:rsidR="00000000" w:rsidRPr="00000000">
        <w:rPr>
          <w:b w:val="1"/>
        </w:rPr>
        <w:drawing>
          <wp:inline distB="114300" distT="114300" distL="114300" distR="114300">
            <wp:extent cx="5731200" cy="38608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Scaled Livestock Units</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731200" cy="36957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Hinds w/o birth weight</w:t>
      </w:r>
      <w:r w:rsidDel="00000000" w:rsidR="00000000" w:rsidRPr="00000000">
        <w:rPr>
          <w:b w:val="1"/>
        </w:rPr>
        <w:drawing>
          <wp:inline distB="114300" distT="114300" distL="114300" distR="114300">
            <wp:extent cx="5731200" cy="3924300"/>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Adults w/o birth weight</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731200" cy="38862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Total w/o birth weight</w:t>
      </w:r>
      <w:r w:rsidDel="00000000" w:rsidR="00000000" w:rsidRPr="00000000">
        <w:rPr>
          <w:b w:val="1"/>
        </w:rPr>
        <w:drawing>
          <wp:inline distB="114300" distT="114300" distL="114300" distR="114300">
            <wp:extent cx="5731200" cy="39624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Livestock Units w/o birth weight</w:t>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5731200" cy="38354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Scaled Hinds w/o birth weight</w:t>
      </w:r>
      <w:r w:rsidDel="00000000" w:rsidR="00000000" w:rsidRPr="00000000">
        <w:rPr>
          <w:b w:val="1"/>
        </w:rPr>
        <w:drawing>
          <wp:inline distB="114300" distT="114300" distL="114300" distR="114300">
            <wp:extent cx="5731200" cy="37211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Scaled Adults w/o birth weight</w:t>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5731200" cy="36449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Scaled Total w/o birth weight</w:t>
      </w:r>
      <w:r w:rsidDel="00000000" w:rsidR="00000000" w:rsidRPr="00000000">
        <w:rPr>
          <w:b w:val="1"/>
        </w:rPr>
        <w:drawing>
          <wp:inline distB="114300" distT="114300" distL="114300" distR="114300">
            <wp:extent cx="5731200" cy="36957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Scaled Livestock Units w/o birth weight</w:t>
      </w:r>
    </w:p>
    <w:p w:rsidR="00000000" w:rsidDel="00000000" w:rsidP="00000000" w:rsidRDefault="00000000" w:rsidRPr="00000000" w14:paraId="0000006E">
      <w:pPr>
        <w:rPr/>
      </w:pPr>
      <w:r w:rsidDel="00000000" w:rsidR="00000000" w:rsidRPr="00000000">
        <w:rPr>
          <w:b w:val="1"/>
        </w:rPr>
        <w:drawing>
          <wp:inline distB="114300" distT="114300" distL="114300" distR="114300">
            <wp:extent cx="5731200" cy="35814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7.png"/><Relationship Id="rId22" Type="http://schemas.openxmlformats.org/officeDocument/2006/relationships/image" Target="media/image16.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