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bCs/>
          <w:sz w:val="28"/>
          <w:szCs w:val="36"/>
          <w:lang w:val="en-US" w:eastAsia="zh-CN"/>
        </w:rPr>
      </w:pPr>
      <w:r>
        <w:rPr>
          <w:rFonts w:hint="default" w:ascii="Arial" w:hAnsi="Arial" w:cs="Arial"/>
          <w:b/>
          <w:bCs/>
          <w:sz w:val="28"/>
          <w:szCs w:val="36"/>
          <w:lang w:val="en-US" w:eastAsia="zh-CN"/>
        </w:rPr>
        <w:t>Abstract (maximum 300words)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bCs/>
          <w:sz w:val="28"/>
          <w:szCs w:val="36"/>
          <w:lang w:val="en-US" w:eastAsia="zh-CN"/>
        </w:rPr>
      </w:pPr>
      <w:r>
        <w:rPr>
          <w:rFonts w:hint="default" w:ascii="Arial" w:hAnsi="Arial" w:cs="Arial"/>
          <w:b/>
          <w:bCs/>
          <w:sz w:val="28"/>
          <w:szCs w:val="36"/>
          <w:lang w:val="en-US" w:eastAsia="zh-CN"/>
        </w:rPr>
        <w:t>Introduction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r>
        <w:rPr>
          <w:rFonts w:hint="default" w:ascii="Arial" w:hAnsi="Arial" w:cs="Arial"/>
          <w:b/>
          <w:bCs/>
          <w:sz w:val="28"/>
          <w:szCs w:val="36"/>
          <w:lang w:val="en-US" w:eastAsia="zh-CN"/>
        </w:rPr>
        <w:t>Methodology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数据来源：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所有项目原始meatdata文件地址来自于网址：</w:t>
      </w:r>
      <w:r>
        <w:rPr>
          <w:rFonts w:hint="eastAsia" w:ascii="Arial" w:hAnsi="Arial" w:cs="Arial"/>
          <w:b w:val="0"/>
          <w:bCs w:val="0"/>
          <w:sz w:val="24"/>
          <w:szCs w:val="32"/>
          <w:lang w:val="en-US" w:eastAsia="zh-CN"/>
        </w:rPr>
        <w:fldChar w:fldCharType="begin"/>
      </w:r>
      <w:r>
        <w:rPr>
          <w:rFonts w:hint="eastAsia" w:ascii="Arial" w:hAnsi="Arial" w:cs="Arial"/>
          <w:b w:val="0"/>
          <w:bCs w:val="0"/>
          <w:sz w:val="24"/>
          <w:szCs w:val="32"/>
          <w:lang w:val="en-US" w:eastAsia="zh-CN"/>
        </w:rPr>
        <w:instrText xml:space="preserve"> HYPERLINK "https://raw.githubusercontent.com/LieberInstitute/recount3-docs/master/docs/recount3_metadata_files.csv。" </w:instrText>
      </w:r>
      <w:r>
        <w:rPr>
          <w:rFonts w:hint="eastAsia" w:ascii="Arial" w:hAnsi="Arial" w:cs="Arial"/>
          <w:b w:val="0"/>
          <w:bCs w:val="0"/>
          <w:sz w:val="24"/>
          <w:szCs w:val="32"/>
          <w:lang w:val="en-US" w:eastAsia="zh-CN"/>
        </w:rPr>
        <w:fldChar w:fldCharType="separate"/>
      </w:r>
      <w:r>
        <w:rPr>
          <w:rStyle w:val="12"/>
          <w:rFonts w:hint="eastAsia" w:ascii="Arial" w:hAnsi="Arial" w:cs="Arial"/>
          <w:b w:val="0"/>
          <w:bCs w:val="0"/>
          <w:sz w:val="24"/>
          <w:szCs w:val="32"/>
          <w:lang w:val="en-US" w:eastAsia="zh-CN"/>
        </w:rPr>
        <w:t>https://raw.githubusercontent.com/LieberInstitute/recount3-docs/master/docs/recount3_metadata_files.csv。</w:t>
      </w:r>
      <w:r>
        <w:rPr>
          <w:rFonts w:hint="eastAsia" w:ascii="Arial" w:hAnsi="Arial" w:cs="Arial"/>
          <w:b w:val="0"/>
          <w:bCs w:val="0"/>
          <w:sz w:val="24"/>
          <w:szCs w:val="3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Project selection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val="0"/>
          <w:bCs w:val="0"/>
          <w:sz w:val="24"/>
          <w:szCs w:val="32"/>
          <w:lang w:val="en-US" w:eastAsia="zh-CN"/>
        </w:rPr>
      </w:pPr>
      <w:r>
        <w:rPr>
          <w:rFonts w:hint="eastAsia" w:ascii="Arial" w:hAnsi="Arial" w:cs="Arial"/>
          <w:b w:val="0"/>
          <w:bCs w:val="0"/>
          <w:sz w:val="24"/>
          <w:szCs w:val="32"/>
          <w:lang w:val="en-US" w:eastAsia="zh-CN"/>
        </w:rPr>
        <w:t>来自SRA</w:t>
      </w:r>
      <w:r>
        <w:rPr>
          <w:rFonts w:hint="eastAsia" w:ascii="Arial" w:hAnsi="Arial" w:cs="Arial"/>
          <w:b w:val="0"/>
          <w:bCs w:val="0"/>
          <w:sz w:val="24"/>
          <w:szCs w:val="32"/>
          <w:highlight w:val="yellow"/>
          <w:lang w:val="en-US" w:eastAsia="zh-CN"/>
        </w:rPr>
        <w:t>[引用]</w:t>
      </w:r>
      <w:r>
        <w:rPr>
          <w:rFonts w:hint="eastAsia" w:ascii="Arial" w:hAnsi="Arial" w:cs="Arial"/>
          <w:b w:val="0"/>
          <w:bCs w:val="0"/>
          <w:sz w:val="24"/>
          <w:szCs w:val="32"/>
          <w:lang w:val="en-US" w:eastAsia="zh-CN"/>
        </w:rPr>
        <w:t>, The Cancer Genome Atlas (TCGA)</w:t>
      </w:r>
      <w:r>
        <w:rPr>
          <w:rFonts w:hint="eastAsia" w:ascii="Arial" w:hAnsi="Arial" w:cs="Arial"/>
          <w:b w:val="0"/>
          <w:bCs w:val="0"/>
          <w:sz w:val="24"/>
          <w:szCs w:val="32"/>
          <w:highlight w:val="yellow"/>
          <w:lang w:val="en-US" w:eastAsia="zh-CN"/>
        </w:rPr>
        <w:t>[引用]</w:t>
      </w:r>
      <w:r>
        <w:rPr>
          <w:rFonts w:hint="eastAsia" w:ascii="Arial" w:hAnsi="Arial" w:cs="Arial"/>
          <w:b w:val="0"/>
          <w:bCs w:val="0"/>
          <w:sz w:val="24"/>
          <w:szCs w:val="32"/>
          <w:lang w:val="en-US" w:eastAsia="zh-CN"/>
        </w:rPr>
        <w:t>和Genotype-Tissue Expression (GTEx)</w:t>
      </w:r>
      <w:r>
        <w:rPr>
          <w:rFonts w:hint="eastAsia" w:ascii="Arial" w:hAnsi="Arial" w:cs="Arial"/>
          <w:b w:val="0"/>
          <w:bCs w:val="0"/>
          <w:sz w:val="24"/>
          <w:szCs w:val="32"/>
          <w:highlight w:val="yellow"/>
          <w:lang w:val="en-US" w:eastAsia="zh-CN"/>
        </w:rPr>
        <w:t>[引用]</w:t>
      </w:r>
      <w:r>
        <w:rPr>
          <w:rFonts w:hint="eastAsia" w:ascii="Arial" w:hAnsi="Arial" w:cs="Arial"/>
          <w:b w:val="0"/>
          <w:bCs w:val="0"/>
          <w:sz w:val="24"/>
          <w:szCs w:val="32"/>
          <w:lang w:val="en-US" w:eastAsia="zh-CN"/>
        </w:rPr>
        <w:t>共18830个项目的信息表格被通过recount3 portal（https://jhubiostatistics.shinyapps.io/recount3-study-explorer/）下载。由于本项目关注的是bulk RNA-Seq的转录调控，首先需要将single-cell RNA-Seq项目排除。通过R语言grepl函数匹配project信息表格标题或者摘要中包含single cell, single-cell, scrna-seq和scrna的项目并剔除。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Data collection and processing</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val="0"/>
          <w:bCs w:val="0"/>
          <w:sz w:val="24"/>
          <w:szCs w:val="32"/>
          <w:highlight w:val="none"/>
          <w:lang w:val="en-US" w:eastAsia="zh-CN"/>
        </w:rPr>
      </w:pPr>
      <w:r>
        <w:rPr>
          <w:rFonts w:hint="eastAsia" w:ascii="Arial" w:hAnsi="Arial" w:cs="Arial"/>
          <w:b w:val="0"/>
          <w:bCs w:val="0"/>
          <w:sz w:val="24"/>
          <w:szCs w:val="32"/>
          <w:lang w:val="en-US" w:eastAsia="zh-CN"/>
        </w:rPr>
        <w:t>在这个项目中，一共有18,418个来自于公共数据库的数据集纳入研究。这些数据集对应的基因水平表达通过recount3提前下载以备后续分析。对于人类样本，选择使用Gencode 26</w:t>
      </w:r>
      <w:r>
        <w:rPr>
          <w:rFonts w:hint="eastAsia" w:ascii="Arial" w:hAnsi="Arial" w:cs="Arial"/>
          <w:b w:val="0"/>
          <w:bCs w:val="0"/>
          <w:sz w:val="24"/>
          <w:szCs w:val="32"/>
          <w:highlight w:val="yellow"/>
          <w:lang w:val="en-US" w:eastAsia="zh-CN"/>
        </w:rPr>
        <w:t>[引用]</w:t>
      </w:r>
      <w:r>
        <w:rPr>
          <w:rFonts w:hint="eastAsia" w:ascii="Arial" w:hAnsi="Arial" w:cs="Arial"/>
          <w:b w:val="0"/>
          <w:bCs w:val="0"/>
          <w:sz w:val="24"/>
          <w:szCs w:val="32"/>
          <w:lang w:val="en-US" w:eastAsia="zh-CN"/>
        </w:rPr>
        <w:t>版本注释的表达谱，而对于老鼠样本，则选择使用Gencode 23</w:t>
      </w:r>
      <w:r>
        <w:rPr>
          <w:rFonts w:hint="eastAsia" w:ascii="Arial" w:hAnsi="Arial" w:cs="Arial"/>
          <w:b w:val="0"/>
          <w:bCs w:val="0"/>
          <w:sz w:val="24"/>
          <w:szCs w:val="32"/>
          <w:highlight w:val="yellow"/>
          <w:lang w:val="en-US" w:eastAsia="zh-CN"/>
        </w:rPr>
        <w:t>[引用]</w:t>
      </w:r>
      <w:r>
        <w:rPr>
          <w:rFonts w:hint="eastAsia" w:ascii="Arial" w:hAnsi="Arial" w:cs="Arial"/>
          <w:b w:val="0"/>
          <w:bCs w:val="0"/>
          <w:sz w:val="24"/>
          <w:szCs w:val="32"/>
          <w:lang w:val="en-US" w:eastAsia="zh-CN"/>
        </w:rPr>
        <w:t>注释的表达谱。来自recount3的raw data</w:t>
      </w:r>
      <w:r>
        <w:rPr>
          <w:rFonts w:hint="eastAsia" w:ascii="Arial" w:hAnsi="Arial" w:cs="Arial"/>
          <w:b w:val="0"/>
          <w:bCs w:val="0"/>
          <w:sz w:val="24"/>
          <w:szCs w:val="32"/>
          <w:highlight w:val="none"/>
          <w:lang w:val="en-US" w:eastAsia="zh-CN"/>
        </w:rPr>
        <w:t>在进行差异表达分析前需要通过recount3 package中的transform_counts函数将raw base-pair coverage data缩放转换成reads raw count以fit in后续差异表达分析所接受的输入</w:t>
      </w:r>
      <w:r>
        <w:rPr>
          <w:rFonts w:hint="eastAsia" w:ascii="Arial" w:hAnsi="Arial" w:cs="Arial"/>
          <w:b w:val="0"/>
          <w:bCs w:val="0"/>
          <w:sz w:val="24"/>
          <w:szCs w:val="32"/>
          <w:highlight w:val="yellow"/>
          <w:lang w:val="en-US" w:eastAsia="zh-CN"/>
        </w:rPr>
        <w:t>[引用]</w:t>
      </w:r>
      <w:r>
        <w:rPr>
          <w:rFonts w:hint="eastAsia" w:ascii="Arial" w:hAnsi="Arial" w:cs="Arial"/>
          <w:b w:val="0"/>
          <w:bCs w:val="0"/>
          <w:sz w:val="24"/>
          <w:szCs w:val="32"/>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val="0"/>
          <w:bCs w:val="0"/>
          <w:sz w:val="24"/>
          <w:szCs w:val="32"/>
          <w:lang w:val="en-US" w:eastAsia="zh-CN"/>
        </w:rPr>
      </w:pPr>
      <w:r>
        <w:rPr>
          <w:rFonts w:hint="eastAsia" w:ascii="Arial" w:hAnsi="Arial" w:cs="Arial"/>
          <w:b w:val="0"/>
          <w:bCs w:val="0"/>
          <w:sz w:val="24"/>
          <w:szCs w:val="32"/>
          <w:lang w:val="en-US" w:eastAsia="zh-CN"/>
        </w:rPr>
        <w:t>另外，由于本课题研究关注的是protein coding gene的转录调控，因此要在差异表达分析之前过滤非编码基因以避免multiple testing problem导致的差异表达基因识别的误差。根据来自Ensembl</w:t>
      </w:r>
      <w:r>
        <w:rPr>
          <w:rFonts w:hint="eastAsia" w:ascii="Arial" w:hAnsi="Arial" w:cs="Arial"/>
          <w:b w:val="0"/>
          <w:bCs w:val="0"/>
          <w:sz w:val="24"/>
          <w:szCs w:val="32"/>
          <w:highlight w:val="yellow"/>
          <w:lang w:val="en-US" w:eastAsia="zh-CN"/>
        </w:rPr>
        <w:t>[引用]</w:t>
      </w:r>
      <w:r>
        <w:rPr>
          <w:rFonts w:hint="eastAsia" w:ascii="Arial" w:hAnsi="Arial" w:cs="Arial"/>
          <w:b w:val="0"/>
          <w:bCs w:val="0"/>
          <w:sz w:val="24"/>
          <w:szCs w:val="32"/>
          <w:highlight w:val="none"/>
          <w:lang w:val="en-US" w:eastAsia="zh-CN"/>
        </w:rPr>
        <w:t>的注释信息（人类基因组版本GRCh38.p13，小鼠基因组版本）过滤掉除了protein coding gene以外的其他类型，包括Mt tRNA, lncRNA,polymorphic pseudogene等。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Metadata processing strategy（strategy和assessment，在结果中列出指标）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使用不同的策略分别对来自SRA,TCGA和GTEx的样本信息进行重注释。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b w:val="0"/>
          <w:bCs w:val="0"/>
          <w:sz w:val="22"/>
          <w:szCs w:val="28"/>
          <w:lang w:val="en-US" w:eastAsia="zh-CN"/>
        </w:rPr>
      </w:pPr>
      <w:r>
        <w:rPr>
          <w:rFonts w:hint="eastAsia" w:ascii="Arial" w:hAnsi="Arial" w:cs="Arial"/>
          <w:b w:val="0"/>
          <w:bCs w:val="0"/>
          <w:sz w:val="22"/>
          <w:szCs w:val="28"/>
          <w:lang w:val="en-US" w:eastAsia="zh-CN"/>
        </w:rPr>
        <w:t>SRA（画图，怎么从raw变成annotation）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首先定位到包含有生物学意义的样本信息的列（列名为sample_attributes），然后通过注释的结构特征提取对应内容。来自SRA的样本注释为以下模式：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attribute A;;content A|attribute B;;content B|attribute C;;content C</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其中;;表示对应关系，|作为分隔符。content A,B,C分别对应attribute A,B,C的内容。由于提交至SRA的样本的注释信息有较大的多样性，因此raw metadata中每个样本的注释列含有的attribute不尽相同，且数量也不同。Raw metadata table部分见表1。</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Arial" w:hAnsi="Arial" w:cs="Arial"/>
          <w:b w:val="0"/>
          <w:bCs w:val="0"/>
          <w:sz w:val="21"/>
          <w:szCs w:val="24"/>
          <w:lang w:val="en-US" w:eastAsia="zh-CN"/>
        </w:rPr>
      </w:pPr>
      <w:r>
        <w:rPr>
          <w:rFonts w:hint="eastAsia" w:ascii="Arial" w:hAnsi="Arial" w:cs="Arial"/>
          <w:b w:val="0"/>
          <w:bCs w:val="0"/>
          <w:sz w:val="21"/>
          <w:szCs w:val="24"/>
          <w:lang w:val="en-US" w:eastAsia="zh-CN"/>
        </w:rPr>
        <w:t>表1. raw metadata table部分内容</w:t>
      </w:r>
    </w:p>
    <w:tbl>
      <w:tblPr>
        <w:tblStyle w:val="8"/>
        <w:tblW w:w="879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330"/>
        <w:gridCol w:w="1466"/>
        <w:gridCol w:w="60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9" w:hRule="atLeast"/>
        </w:trPr>
        <w:tc>
          <w:tcPr>
            <w:tcW w:w="1330" w:type="dxa"/>
            <w:tcBorders>
              <w:top w:val="nil"/>
              <w:left w:val="nil"/>
              <w:bottom w:val="single" w:color="auto" w:sz="4" w:space="0"/>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study</w:t>
            </w:r>
          </w:p>
        </w:tc>
        <w:tc>
          <w:tcPr>
            <w:tcW w:w="1466" w:type="dxa"/>
            <w:tcBorders>
              <w:top w:val="nil"/>
              <w:left w:val="nil"/>
              <w:bottom w:val="single" w:color="auto" w:sz="4" w:space="0"/>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external_id</w:t>
            </w:r>
          </w:p>
        </w:tc>
        <w:tc>
          <w:tcPr>
            <w:tcW w:w="6003" w:type="dxa"/>
            <w:tcBorders>
              <w:top w:val="nil"/>
              <w:left w:val="nil"/>
              <w:bottom w:val="single" w:color="auto" w:sz="4" w:space="0"/>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sample_attributes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9" w:hRule="atLeast"/>
        </w:trPr>
        <w:tc>
          <w:tcPr>
            <w:tcW w:w="1330" w:type="dxa"/>
            <w:tcBorders>
              <w:top w:val="single" w:color="auto" w:sz="4" w:space="0"/>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SRP107565</w:t>
            </w:r>
          </w:p>
        </w:tc>
        <w:tc>
          <w:tcPr>
            <w:tcW w:w="1466" w:type="dxa"/>
            <w:tcBorders>
              <w:top w:val="single" w:color="auto" w:sz="4" w:space="0"/>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SRR5579328</w:t>
            </w:r>
          </w:p>
        </w:tc>
        <w:tc>
          <w:tcPr>
            <w:tcW w:w="6003" w:type="dxa"/>
            <w:tcBorders>
              <w:top w:val="single" w:color="auto" w:sz="4" w:space="0"/>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agent;;Control|cell line;;BT20|dose;;0 uM|source_name;;BT20 breast cancer cell line|time;;24 hr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33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SRP107565</w:t>
            </w:r>
          </w:p>
        </w:tc>
        <w:tc>
          <w:tcPr>
            <w:tcW w:w="1466"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SRR5579329</w:t>
            </w:r>
          </w:p>
        </w:tc>
        <w:tc>
          <w:tcPr>
            <w:tcW w:w="6003"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agent;;Abemaciclib|cell line;;BT20|dose;;0.3 uM|source_name;;BT20 breast cancer cell line|time;;24 hr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9" w:hRule="atLeast"/>
        </w:trPr>
        <w:tc>
          <w:tcPr>
            <w:tcW w:w="133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SRP103846</w:t>
            </w:r>
          </w:p>
        </w:tc>
        <w:tc>
          <w:tcPr>
            <w:tcW w:w="1466"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SRR5445265</w:t>
            </w:r>
          </w:p>
        </w:tc>
        <w:tc>
          <w:tcPr>
            <w:tcW w:w="6003"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cell cycle stage;;G0 / quiescent|cell line;;NIH3T3|genotype;;Lin37 rescue|source_name;;NIH3T3 mouse fibroblasts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9" w:hRule="atLeast"/>
        </w:trPr>
        <w:tc>
          <w:tcPr>
            <w:tcW w:w="133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SRP103846</w:t>
            </w:r>
          </w:p>
        </w:tc>
        <w:tc>
          <w:tcPr>
            <w:tcW w:w="1466"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SRR5445266</w:t>
            </w:r>
          </w:p>
        </w:tc>
        <w:tc>
          <w:tcPr>
            <w:tcW w:w="6003"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cell cycle stage;;G0 / quiescent|cell line;;NIH3T3|genotype;;Lin37 knockout|source_name;;NIH3T3 mouse fibroblasts</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考虑到SRA数据库中收录的样本类型的多样性，为了能够更全面地depict每个样本的生物学性质，设计了八个目标annotations。这些目标annotation包括tissue, cell line, cell type, condition, treatment, treatment duration, genotype和subtype。SRA不同样本对于这些属性的描述是不完全相同的，表2中列举本项目捕获不同注释的关键词。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Arial" w:hAnsi="Arial" w:cs="Arial"/>
          <w:b w:val="0"/>
          <w:bCs w:val="0"/>
          <w:sz w:val="22"/>
          <w:szCs w:val="22"/>
          <w:lang w:val="en-US" w:eastAsia="zh-CN"/>
        </w:rPr>
      </w:pPr>
      <w:r>
        <w:rPr>
          <w:rFonts w:hint="eastAsia" w:ascii="Arial" w:hAnsi="Arial" w:cs="Arial"/>
          <w:b w:val="0"/>
          <w:bCs w:val="0"/>
          <w:sz w:val="22"/>
          <w:szCs w:val="22"/>
          <w:lang w:val="en-US" w:eastAsia="zh-CN"/>
        </w:rPr>
        <w:t>表2.目标annotation名称与相对应用于进行正则表达式捕获对应内容的关键词。</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0"/>
        <w:gridCol w:w="6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tcBorders>
              <w:top w:val="nil"/>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Annotation name</w:t>
            </w:r>
          </w:p>
        </w:tc>
        <w:tc>
          <w:tcPr>
            <w:tcW w:w="6372" w:type="dxa"/>
            <w:tcBorders>
              <w:top w:val="nil"/>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Attribute keywords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4" w:hRule="atLeast"/>
        </w:trPr>
        <w:tc>
          <w:tcPr>
            <w:tcW w:w="2150"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Tissue</w:t>
            </w:r>
          </w:p>
        </w:tc>
        <w:tc>
          <w:tcPr>
            <w:tcW w:w="6372"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default" w:ascii="Arial" w:hAnsi="Arial" w:cs="Arial"/>
                <w:b w:val="0"/>
                <w:bCs w:val="0"/>
                <w:sz w:val="20"/>
                <w:szCs w:val="20"/>
                <w:vertAlign w:val="baseline"/>
                <w:lang w:val="en-US" w:eastAsia="zh-CN"/>
              </w:rPr>
              <w:t>Tissue-type</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Tissue type</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Source name</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Tissue</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Organism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Cell line</w:t>
            </w:r>
          </w:p>
        </w:tc>
        <w:tc>
          <w:tcPr>
            <w:tcW w:w="6372"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default" w:ascii="Arial" w:hAnsi="Arial" w:cs="Arial"/>
                <w:b w:val="0"/>
                <w:bCs w:val="0"/>
                <w:sz w:val="20"/>
                <w:szCs w:val="20"/>
                <w:vertAlign w:val="baseline"/>
                <w:lang w:val="en-US" w:eastAsia="zh-CN"/>
              </w:rPr>
              <w:t>cell line</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cell_line</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cell line/strain</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cell line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Cell type</w:t>
            </w:r>
          </w:p>
        </w:tc>
        <w:tc>
          <w:tcPr>
            <w:tcW w:w="6372"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default" w:ascii="Arial" w:hAnsi="Arial" w:cs="Arial"/>
                <w:b w:val="0"/>
                <w:bCs w:val="0"/>
                <w:sz w:val="20"/>
                <w:szCs w:val="20"/>
                <w:vertAlign w:val="baseline"/>
                <w:lang w:val="en-US" w:eastAsia="zh-CN"/>
              </w:rPr>
              <w:t>cell type</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CellType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Condition</w:t>
            </w:r>
          </w:p>
        </w:tc>
        <w:tc>
          <w:tcPr>
            <w:tcW w:w="6372"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default" w:ascii="Arial" w:hAnsi="Arial" w:cs="Arial"/>
                <w:b w:val="0"/>
                <w:bCs w:val="0"/>
                <w:sz w:val="20"/>
                <w:szCs w:val="20"/>
                <w:vertAlign w:val="baseline"/>
                <w:lang w:val="en-US" w:eastAsia="zh-CN"/>
              </w:rPr>
              <w:t>disease status</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Disease</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Diagnosis</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Infection agent</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Infection</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Health state</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developmental_stage</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health state</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mutational status</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sample comment</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histological type</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Treatment</w:t>
            </w:r>
          </w:p>
        </w:tc>
        <w:tc>
          <w:tcPr>
            <w:tcW w:w="6372"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default" w:ascii="Arial" w:hAnsi="Arial" w:cs="Arial"/>
                <w:b w:val="0"/>
                <w:bCs w:val="0"/>
                <w:sz w:val="20"/>
                <w:szCs w:val="20"/>
                <w:vertAlign w:val="baseline"/>
                <w:lang w:val="en-US" w:eastAsia="zh-CN"/>
              </w:rPr>
              <w:t>Treatment</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Treated with</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Agent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Treatment duration</w:t>
            </w:r>
          </w:p>
        </w:tc>
        <w:tc>
          <w:tcPr>
            <w:tcW w:w="6372"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default" w:ascii="Arial" w:hAnsi="Arial" w:cs="Arial"/>
                <w:b w:val="0"/>
                <w:bCs w:val="0"/>
                <w:sz w:val="20"/>
                <w:szCs w:val="20"/>
                <w:vertAlign w:val="baseline"/>
                <w:lang w:val="en-US" w:eastAsia="zh-CN"/>
              </w:rPr>
              <w:t>Dose</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Genotype</w:t>
            </w:r>
          </w:p>
        </w:tc>
        <w:tc>
          <w:tcPr>
            <w:tcW w:w="6372"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default" w:ascii="Arial" w:hAnsi="Arial" w:cs="Arial"/>
                <w:b w:val="0"/>
                <w:bCs w:val="0"/>
                <w:sz w:val="20"/>
                <w:szCs w:val="20"/>
                <w:vertAlign w:val="baseline"/>
                <w:lang w:val="en-US" w:eastAsia="zh-CN"/>
              </w:rPr>
              <w:t>genotype</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genotype/variation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2150"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Subtype</w:t>
            </w:r>
          </w:p>
        </w:tc>
        <w:tc>
          <w:tcPr>
            <w:tcW w:w="6372"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default" w:ascii="Arial" w:hAnsi="Arial" w:cs="Arial"/>
                <w:b w:val="0"/>
                <w:bCs w:val="0"/>
                <w:sz w:val="20"/>
                <w:szCs w:val="20"/>
                <w:vertAlign w:val="baseline"/>
                <w:lang w:val="en-US" w:eastAsia="zh-CN"/>
              </w:rPr>
              <w:t>Subtype</w:t>
            </w:r>
            <w:r>
              <w:rPr>
                <w:rFonts w:hint="eastAsia" w:ascii="Arial" w:hAnsi="Arial" w:cs="Arial"/>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disease stage</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通过正则表达式从raw metadata中捕获每个样本的注释信息。正则表达式模式如下：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b w:val="0"/>
          <w:bCs w:val="0"/>
          <w:sz w:val="22"/>
          <w:szCs w:val="28"/>
          <w:lang w:val="en-US" w:eastAsia="zh-CN"/>
        </w:rPr>
      </w:pPr>
      <w:r>
        <w:rPr>
          <w:rFonts w:hint="default" w:ascii="Arial" w:hAnsi="Arial" w:cs="Arial"/>
          <w:b w:val="0"/>
          <w:bCs w:val="0"/>
          <w:sz w:val="22"/>
          <w:szCs w:val="28"/>
          <w:lang w:val="en-US" w:eastAsia="zh-CN"/>
        </w:rPr>
        <w:t>(?i).*(Tissue-type|tissue|tissue_type|organism part|source_name);;(.*?)(\\||$)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这是捕获样本的tissue注释信息的正则表达式。其中，</w:t>
      </w:r>
      <w:r>
        <w:rPr>
          <w:rFonts w:hint="default" w:ascii="Arial" w:hAnsi="Arial" w:cs="Arial"/>
          <w:b w:val="0"/>
          <w:bCs w:val="0"/>
          <w:sz w:val="24"/>
          <w:szCs w:val="32"/>
          <w:lang w:val="en-US" w:eastAsia="zh-CN"/>
        </w:rPr>
        <w:t>(?i)</w:t>
      </w:r>
      <w:r>
        <w:rPr>
          <w:rFonts w:hint="eastAsia" w:ascii="Arial" w:hAnsi="Arial" w:cs="Arial"/>
          <w:b w:val="0"/>
          <w:bCs w:val="0"/>
          <w:sz w:val="24"/>
          <w:szCs w:val="32"/>
          <w:lang w:val="en-US" w:eastAsia="zh-CN"/>
        </w:rPr>
        <w:t>表示case insensitive；.*表示0或任何次的任何字符；(Tissue-type|tissue|tissue_type|organism part|source_name)中以|作为分隔符列出表2中设计的该annotation对应的attribute keywords；然后跟随两个分号以分隔attribute name和后面需要提取的对应该attribute的内容。(.*?)即为我们所需要提取的，该样本的注释；(\\||$)则是通过转义符号;\\|</w:t>
      </w:r>
      <w:r>
        <w:rPr>
          <w:rFonts w:hint="default" w:ascii="Arial" w:hAnsi="Arial" w:cs="Arial"/>
          <w:b w:val="0"/>
          <w:bCs w:val="0"/>
          <w:sz w:val="24"/>
          <w:szCs w:val="32"/>
          <w:lang w:val="en-US" w:eastAsia="zh-CN"/>
        </w:rPr>
        <w:t>’</w:t>
      </w:r>
      <w:r>
        <w:rPr>
          <w:rFonts w:hint="eastAsia" w:ascii="Arial" w:hAnsi="Arial" w:cs="Arial"/>
          <w:b w:val="0"/>
          <w:bCs w:val="0"/>
          <w:sz w:val="24"/>
          <w:szCs w:val="32"/>
          <w:lang w:val="en-US" w:eastAsia="zh-CN"/>
        </w:rPr>
        <w:t>匹配两个attributes之间的分隔符vertical bar，或是以dollar sign ( $ )匹配the end of this character.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通过上述正则表达式自动化批量提取raw metadata中的具有生物学意义的annotations，并合并为包含Project id, Sample id, tissue, cell line, cell type, condition, treatment, treatment duration和genotype的processed annotation table，表1对应的部分样本注释处理后如表3所示。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Arial" w:hAnsi="Arial" w:cs="Arial"/>
          <w:b w:val="0"/>
          <w:bCs w:val="0"/>
          <w:sz w:val="24"/>
          <w:szCs w:val="32"/>
          <w:lang w:val="en-US" w:eastAsia="zh-CN"/>
        </w:rPr>
      </w:pPr>
      <w:r>
        <w:rPr>
          <w:rFonts w:hint="eastAsia" w:ascii="Arial" w:hAnsi="Arial" w:cs="Arial"/>
          <w:b w:val="0"/>
          <w:bCs w:val="0"/>
          <w:sz w:val="24"/>
          <w:szCs w:val="32"/>
          <w:lang w:val="en-US" w:eastAsia="zh-CN"/>
        </w:rPr>
        <w:t>表3.部分样本processed annotation</w:t>
      </w:r>
    </w:p>
    <w:tbl>
      <w:tblPr>
        <w:tblStyle w:val="8"/>
        <w:tblW w:w="0" w:type="auto"/>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81"/>
        <w:gridCol w:w="924"/>
        <w:gridCol w:w="835"/>
        <w:gridCol w:w="774"/>
        <w:gridCol w:w="645"/>
        <w:gridCol w:w="1094"/>
        <w:gridCol w:w="1137"/>
        <w:gridCol w:w="1077"/>
        <w:gridCol w:w="10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17" w:hRule="atLeast"/>
        </w:trPr>
        <w:tc>
          <w:tcPr>
            <w:tcW w:w="881" w:type="dxa"/>
            <w:tcBorders>
              <w:top w:val="nil"/>
              <w:left w:val="nil"/>
              <w:bottom w:val="single" w:color="auto" w:sz="4" w:space="0"/>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Project id</w:t>
            </w:r>
          </w:p>
        </w:tc>
        <w:tc>
          <w:tcPr>
            <w:tcW w:w="924" w:type="dxa"/>
            <w:tcBorders>
              <w:top w:val="nil"/>
              <w:left w:val="nil"/>
              <w:bottom w:val="single" w:color="auto" w:sz="4" w:space="0"/>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Sample id</w:t>
            </w:r>
          </w:p>
        </w:tc>
        <w:tc>
          <w:tcPr>
            <w:tcW w:w="835" w:type="dxa"/>
            <w:tcBorders>
              <w:top w:val="nil"/>
              <w:left w:val="nil"/>
              <w:bottom w:val="single" w:color="auto" w:sz="4" w:space="0"/>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Tissue</w:t>
            </w:r>
          </w:p>
        </w:tc>
        <w:tc>
          <w:tcPr>
            <w:tcW w:w="774" w:type="dxa"/>
            <w:tcBorders>
              <w:top w:val="nil"/>
              <w:left w:val="nil"/>
              <w:bottom w:val="single" w:color="auto" w:sz="4" w:space="0"/>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Cell line</w:t>
            </w:r>
          </w:p>
        </w:tc>
        <w:tc>
          <w:tcPr>
            <w:tcW w:w="645" w:type="dxa"/>
            <w:tcBorders>
              <w:top w:val="nil"/>
              <w:left w:val="nil"/>
              <w:bottom w:val="single" w:color="auto" w:sz="4" w:space="0"/>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Cell type</w:t>
            </w:r>
          </w:p>
        </w:tc>
        <w:tc>
          <w:tcPr>
            <w:tcW w:w="1094" w:type="dxa"/>
            <w:tcBorders>
              <w:top w:val="nil"/>
              <w:left w:val="nil"/>
              <w:bottom w:val="single" w:color="auto" w:sz="4" w:space="0"/>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Condition</w:t>
            </w:r>
          </w:p>
        </w:tc>
        <w:tc>
          <w:tcPr>
            <w:tcW w:w="1137" w:type="dxa"/>
            <w:tcBorders>
              <w:top w:val="nil"/>
              <w:left w:val="nil"/>
              <w:bottom w:val="single" w:color="auto" w:sz="4" w:space="0"/>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Treatment</w:t>
            </w:r>
          </w:p>
        </w:tc>
        <w:tc>
          <w:tcPr>
            <w:tcW w:w="1077" w:type="dxa"/>
            <w:tcBorders>
              <w:top w:val="nil"/>
              <w:left w:val="nil"/>
              <w:bottom w:val="single" w:color="auto" w:sz="4" w:space="0"/>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Treatment duration</w:t>
            </w:r>
          </w:p>
        </w:tc>
        <w:tc>
          <w:tcPr>
            <w:tcW w:w="1059" w:type="dxa"/>
            <w:tcBorders>
              <w:top w:val="nil"/>
              <w:left w:val="nil"/>
              <w:bottom w:val="single" w:color="auto" w:sz="4" w:space="0"/>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genotype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1" w:hRule="atLeast"/>
        </w:trPr>
        <w:tc>
          <w:tcPr>
            <w:tcW w:w="881" w:type="dxa"/>
            <w:tcBorders>
              <w:top w:val="single" w:color="auto" w:sz="4" w:space="0"/>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SRP107565</w:t>
            </w:r>
          </w:p>
        </w:tc>
        <w:tc>
          <w:tcPr>
            <w:tcW w:w="924" w:type="dxa"/>
            <w:tcBorders>
              <w:top w:val="single" w:color="auto" w:sz="4" w:space="0"/>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SRR5579328</w:t>
            </w:r>
          </w:p>
        </w:tc>
        <w:tc>
          <w:tcPr>
            <w:tcW w:w="835" w:type="dxa"/>
            <w:tcBorders>
              <w:top w:val="single" w:color="auto" w:sz="4" w:space="0"/>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p>
        </w:tc>
        <w:tc>
          <w:tcPr>
            <w:tcW w:w="774" w:type="dxa"/>
            <w:tcBorders>
              <w:top w:val="single" w:color="auto" w:sz="4" w:space="0"/>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BT20</w:t>
            </w:r>
          </w:p>
        </w:tc>
        <w:tc>
          <w:tcPr>
            <w:tcW w:w="645" w:type="dxa"/>
            <w:tcBorders>
              <w:top w:val="single" w:color="auto" w:sz="4" w:space="0"/>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p>
        </w:tc>
        <w:tc>
          <w:tcPr>
            <w:tcW w:w="1094" w:type="dxa"/>
            <w:tcBorders>
              <w:top w:val="single" w:color="auto" w:sz="4" w:space="0"/>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p>
        </w:tc>
        <w:tc>
          <w:tcPr>
            <w:tcW w:w="1137" w:type="dxa"/>
            <w:tcBorders>
              <w:top w:val="single" w:color="auto" w:sz="4" w:space="0"/>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Control</w:t>
            </w:r>
          </w:p>
        </w:tc>
        <w:tc>
          <w:tcPr>
            <w:tcW w:w="1077" w:type="dxa"/>
            <w:tcBorders>
              <w:top w:val="single" w:color="auto" w:sz="4" w:space="0"/>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24 hr</w:t>
            </w:r>
          </w:p>
        </w:tc>
        <w:tc>
          <w:tcPr>
            <w:tcW w:w="1059" w:type="dxa"/>
            <w:tcBorders>
              <w:top w:val="single" w:color="auto" w:sz="4" w:space="0"/>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1" w:hRule="atLeast"/>
        </w:trPr>
        <w:tc>
          <w:tcPr>
            <w:tcW w:w="881"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SRP107565</w:t>
            </w:r>
          </w:p>
        </w:tc>
        <w:tc>
          <w:tcPr>
            <w:tcW w:w="924"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SRR5579329</w:t>
            </w:r>
          </w:p>
        </w:tc>
        <w:tc>
          <w:tcPr>
            <w:tcW w:w="835"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p>
        </w:tc>
        <w:tc>
          <w:tcPr>
            <w:tcW w:w="774"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BT20</w:t>
            </w:r>
          </w:p>
        </w:tc>
        <w:tc>
          <w:tcPr>
            <w:tcW w:w="645"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p>
        </w:tc>
        <w:tc>
          <w:tcPr>
            <w:tcW w:w="1094"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p>
        </w:tc>
        <w:tc>
          <w:tcPr>
            <w:tcW w:w="1137"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Abemaciclib</w:t>
            </w:r>
          </w:p>
        </w:tc>
        <w:tc>
          <w:tcPr>
            <w:tcW w:w="1077"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24 hr</w:t>
            </w:r>
          </w:p>
        </w:tc>
        <w:tc>
          <w:tcPr>
            <w:tcW w:w="1059"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1" w:hRule="atLeast"/>
        </w:trPr>
        <w:tc>
          <w:tcPr>
            <w:tcW w:w="881"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SRP103846</w:t>
            </w:r>
          </w:p>
        </w:tc>
        <w:tc>
          <w:tcPr>
            <w:tcW w:w="924"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SRR5445265</w:t>
            </w:r>
          </w:p>
        </w:tc>
        <w:tc>
          <w:tcPr>
            <w:tcW w:w="835"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p>
        </w:tc>
        <w:tc>
          <w:tcPr>
            <w:tcW w:w="774"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NIH3T3</w:t>
            </w:r>
          </w:p>
        </w:tc>
        <w:tc>
          <w:tcPr>
            <w:tcW w:w="645"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p>
        </w:tc>
        <w:tc>
          <w:tcPr>
            <w:tcW w:w="1094"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p>
        </w:tc>
        <w:tc>
          <w:tcPr>
            <w:tcW w:w="1137"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p>
        </w:tc>
        <w:tc>
          <w:tcPr>
            <w:tcW w:w="1077"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p>
        </w:tc>
        <w:tc>
          <w:tcPr>
            <w:tcW w:w="1059"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Lin37 rescue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1" w:hRule="atLeast"/>
        </w:trPr>
        <w:tc>
          <w:tcPr>
            <w:tcW w:w="881"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SRP103846</w:t>
            </w:r>
          </w:p>
        </w:tc>
        <w:tc>
          <w:tcPr>
            <w:tcW w:w="924"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SRR5445266</w:t>
            </w:r>
          </w:p>
        </w:tc>
        <w:tc>
          <w:tcPr>
            <w:tcW w:w="835"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p>
        </w:tc>
        <w:tc>
          <w:tcPr>
            <w:tcW w:w="774"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NIH3T3</w:t>
            </w:r>
          </w:p>
        </w:tc>
        <w:tc>
          <w:tcPr>
            <w:tcW w:w="645"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p>
        </w:tc>
        <w:tc>
          <w:tcPr>
            <w:tcW w:w="1094"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p>
        </w:tc>
        <w:tc>
          <w:tcPr>
            <w:tcW w:w="1137"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p>
        </w:tc>
        <w:tc>
          <w:tcPr>
            <w:tcW w:w="1077"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p>
        </w:tc>
        <w:tc>
          <w:tcPr>
            <w:tcW w:w="1059"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val="0"/>
                <w:bCs w:val="0"/>
                <w:sz w:val="20"/>
                <w:szCs w:val="20"/>
                <w:vertAlign w:val="baseline"/>
                <w:lang w:val="en-US" w:eastAsia="zh-CN"/>
              </w:rPr>
            </w:pPr>
            <w:r>
              <w:rPr>
                <w:rFonts w:hint="eastAsia" w:ascii="Arial" w:hAnsi="Arial" w:cs="Arial"/>
                <w:b w:val="0"/>
                <w:bCs w:val="0"/>
                <w:sz w:val="20"/>
                <w:szCs w:val="20"/>
                <w:vertAlign w:val="baseline"/>
                <w:lang w:val="en-US" w:eastAsia="zh-CN"/>
              </w:rPr>
              <w:t>Lin37 knockout</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Arial" w:hAnsi="Arial" w:cs="Arial"/>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最后将具有相同注释的样本合并为同一组。在此之前，留意到部分具有相同生物学条件的样本的注释中由于标注了该样本的biological replicate编号，无法与具有相同条件的样本合并为同一组。通过附表1中的正则表达式识别具有这些特征的样本，并删除其biological replicate编号。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val="0"/>
          <w:bCs w:val="0"/>
          <w:sz w:val="24"/>
          <w:szCs w:val="32"/>
          <w:lang w:val="en-US" w:eastAsia="zh-CN"/>
        </w:rPr>
      </w:pPr>
      <w:r>
        <w:rPr>
          <w:rFonts w:hint="eastAsia" w:ascii="Arial" w:hAnsi="Arial" w:cs="Arial"/>
          <w:b w:val="0"/>
          <w:bCs w:val="0"/>
          <w:sz w:val="24"/>
          <w:szCs w:val="32"/>
          <w:lang w:val="en-US" w:eastAsia="zh-CN"/>
        </w:rPr>
        <w:t>TCGA和GTEx</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TCGA和GTEx收录的样本分别具有一致的注释表格。截取部分具有意义的列作为用于网页展示和分析的annotation columns。TCGA的注释表格包括project ID, sample ID, project name, tissue,tumor stage, survival status, tumor status, pathological stage, clinical stage, histological type and submitter ID. GTEx的注释表格包括sample ID, run accession, project name, GTEx Public Donor ID, sex, age.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Differential expression analysis（strategy，分类和validation（sensitivity和PCA））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b w:val="0"/>
          <w:bCs w:val="0"/>
          <w:sz w:val="24"/>
          <w:szCs w:val="32"/>
          <w:lang w:val="en-US" w:eastAsia="zh-CN"/>
        </w:rPr>
      </w:pPr>
      <w:r>
        <w:rPr>
          <w:rFonts w:hint="eastAsia" w:ascii="Arial" w:hAnsi="Arial" w:cs="Arial"/>
          <w:b w:val="0"/>
          <w:bCs w:val="0"/>
          <w:sz w:val="24"/>
          <w:szCs w:val="32"/>
          <w:lang w:val="en-US" w:eastAsia="zh-CN"/>
        </w:rPr>
        <w:t>DESeq2</w:t>
      </w:r>
      <w:r>
        <w:rPr>
          <w:rFonts w:hint="eastAsia" w:ascii="Arial" w:hAnsi="Arial" w:cs="Arial"/>
          <w:b w:val="0"/>
          <w:bCs w:val="0"/>
          <w:sz w:val="24"/>
          <w:szCs w:val="32"/>
          <w:highlight w:val="yellow"/>
          <w:lang w:val="en-US" w:eastAsia="zh-CN"/>
        </w:rPr>
        <w:t>[引用]</w:t>
      </w:r>
      <w:r>
        <w:rPr>
          <w:rFonts w:hint="eastAsia" w:ascii="Arial" w:hAnsi="Arial" w:cs="Arial"/>
          <w:b w:val="0"/>
          <w:bCs w:val="0"/>
          <w:sz w:val="24"/>
          <w:szCs w:val="32"/>
          <w:lang w:val="en-US" w:eastAsia="zh-CN"/>
        </w:rPr>
        <w:t>包用于识别与衡量不同生物学条件下基因表达变化的差异和显著程度。这个研究致力于对注释的每个项目内不同组别进行比较，跨项目的差异表达分析暂时不可接近。面对SRA收录的多样的所有项目提出一个自动化的差异表达分析策略是具有挑战性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Contrasts construction strategy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这个研究提出了一个自动批量构建contrasts的策略。该策略依据每个project的variable factor数量和factor level数量区别有不同的构建方法。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b w:val="0"/>
          <w:bCs w:val="0"/>
          <w:sz w:val="24"/>
          <w:szCs w:val="32"/>
          <w:lang w:val="en-US" w:eastAsia="zh-CN"/>
        </w:rPr>
      </w:pPr>
      <w:r>
        <w:rPr>
          <w:rFonts w:hint="eastAsia" w:ascii="Arial" w:hAnsi="Arial" w:cs="Arial"/>
          <w:b w:val="0"/>
          <w:bCs w:val="0"/>
          <w:sz w:val="24"/>
          <w:szCs w:val="32"/>
          <w:lang w:val="en-US" w:eastAsia="zh-CN"/>
        </w:rPr>
        <w:t>最常见的包含two levels的single factor项目，其对应的contrast被设计为comparison of level A and level B samples of this factor。对于含有多个level的单因素项目，其contrasts被设计为每个level与其余level的均值进行比较。则multilevel项目的contrasts数量与levels的数量相同。更复杂的，对于multifactorial的project，需要进行简化。通过合并variable annotation column，将multifactorial转化为single factor project，然后按照single factor的分类策略自动构建contrasts。如果multifactorial project中其中一个variable factor是tissue的话，则额外增加tissue-specific comparison。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b w:val="0"/>
          <w:bCs w:val="0"/>
          <w:sz w:val="24"/>
          <w:szCs w:val="32"/>
          <w:lang w:val="en-US" w:eastAsia="zh-CN"/>
        </w:rPr>
      </w:pPr>
      <w:commentRangeStart w:id="0"/>
      <w:r>
        <w:rPr>
          <w:rFonts w:hint="eastAsia" w:ascii="Arial" w:hAnsi="Arial" w:cs="Arial"/>
          <w:b w:val="0"/>
          <w:bCs w:val="0"/>
          <w:sz w:val="24"/>
          <w:szCs w:val="32"/>
          <w:lang w:val="en-US" w:eastAsia="zh-CN"/>
        </w:rPr>
        <w:t>值得注意的是，在multilevel comparison中，null hypothesis是the full change of this comparison zero。比如在comparison level A versus the average of level B and C中，reject null hypothesis并不意味着level A对应样本该基因的表达与level B和level C的表达都显著不同，而是与它们的平均有显著的差异。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使用这个策略，可以在不需要理解每一个project所有样本的生物学意义的情况下批量自动化构建contrasts。对比其他可选的自动构建contrasts的策略，即对于multilevel和multifactorial的项目递归地进行two-group pairwise  comparison，这个策略避免了在motif prediction中引起的multiple testing problem。</w:t>
      </w:r>
      <w:commentRangeEnd w:id="0"/>
      <w:r>
        <w:commentReference w:id="0"/>
      </w:r>
      <w:r>
        <w:rPr>
          <w:rFonts w:hint="eastAsia" w:ascii="Arial" w:hAnsi="Arial" w:cs="Arial"/>
          <w:b w:val="0"/>
          <w:bCs w:val="0"/>
          <w:sz w:val="24"/>
          <w:szCs w:val="32"/>
          <w:lang w:val="en-US" w:eastAsia="zh-CN"/>
        </w:rPr>
        <w:t>尤其是对于超过三个levels的projects，这些项目如果采用典型的two-group pairwise comparison，则每个project的comparison数量则是一个nchoose 2 combination problem，其中n是level的数量。当levels数量较大时，采用two-group pairwise comparison方法的数量会远大于本研究所采用的策略。这个策略虽然在一些情况中并没有给出最理想的contrasts design，但却能够eliminate multiple testing problem。</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Arial" w:hAnsi="Arial" w:cs="Arial"/>
          <w:b w:val="0"/>
          <w:bCs w:val="0"/>
          <w:sz w:val="22"/>
          <w:szCs w:val="28"/>
          <w:lang w:val="en-US" w:eastAsia="zh-CN"/>
        </w:rPr>
      </w:pPr>
      <w:r>
        <w:rPr>
          <w:rFonts w:hint="eastAsia" w:ascii="Arial" w:hAnsi="Arial" w:cs="Arial"/>
          <w:b w:val="0"/>
          <w:bCs w:val="0"/>
          <w:sz w:val="22"/>
          <w:szCs w:val="28"/>
          <w:lang w:val="en-US" w:eastAsia="zh-CN"/>
        </w:rPr>
        <w:t>图1.Contrasts construction strategy.虚线框中的comparison为部分实例。</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32"/>
          <w:lang w:val="en-US" w:eastAsia="zh-CN"/>
        </w:rPr>
      </w:pPr>
      <w:r>
        <w:rPr>
          <w:rFonts w:hint="default" w:ascii="Arial" w:hAnsi="Arial" w:cs="Arial"/>
          <w:b w:val="0"/>
          <w:bCs w:val="0"/>
          <w:sz w:val="24"/>
          <w:szCs w:val="32"/>
          <w:lang w:val="en-US" w:eastAsia="zh-CN"/>
        </w:rPr>
        <w:drawing>
          <wp:inline distT="0" distB="0" distL="114300" distR="114300">
            <wp:extent cx="4245610" cy="3067050"/>
            <wp:effectExtent l="0" t="0" r="6350" b="11430"/>
            <wp:docPr id="4" name="图片 4" descr="DEA_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EA_strategy"/>
                    <pic:cNvPicPr>
                      <a:picLocks noChangeAspect="1"/>
                    </pic:cNvPicPr>
                  </pic:nvPicPr>
                  <pic:blipFill>
                    <a:blip r:embed="rId6"/>
                    <a:srcRect l="6764" t="1929" r="16856"/>
                    <a:stretch>
                      <a:fillRect/>
                    </a:stretch>
                  </pic:blipFill>
                  <pic:spPr>
                    <a:xfrm>
                      <a:off x="0" y="0"/>
                      <a:ext cx="4245610" cy="30670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Arial" w:hAnsi="Arial" w:cs="Arial"/>
          <w:b w:val="0"/>
          <w:bCs w:val="0"/>
          <w:sz w:val="24"/>
          <w:szCs w:val="32"/>
          <w:lang w:val="en-US" w:eastAsia="zh-CN"/>
        </w:rPr>
      </w:pPr>
      <w:r>
        <w:rPr>
          <w:rFonts w:hint="eastAsia" w:ascii="Arial" w:hAnsi="Arial" w:cs="Arial"/>
          <w:b w:val="0"/>
          <w:bCs w:val="0"/>
          <w:sz w:val="24"/>
          <w:szCs w:val="32"/>
          <w:lang w:val="en-US" w:eastAsia="zh-CN"/>
        </w:rPr>
        <w:t>对于来源于TCGA的样本，在每个project内进行三个维度的差异表达分析。这包括tissue type、pathologic stage和histological type。Tissue type属性主要有solid tissue normal、primary tumor和metastatic三个levels。与SRA策略不同的是，在这一维度的comparison中，递归地进行two-group comparison。特别的，solid tissue normal samples是同一个患者的primary tumor或metastatic样本的配对样本，因此tissue type comparison使用paired sample test。</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Arial" w:hAnsi="Arial" w:cs="Arial"/>
          <w:b w:val="0"/>
          <w:bCs w:val="0"/>
          <w:sz w:val="24"/>
          <w:szCs w:val="32"/>
          <w:lang w:val="en-US" w:eastAsia="zh-CN"/>
        </w:rPr>
      </w:pPr>
      <w:r>
        <w:rPr>
          <w:rFonts w:hint="eastAsia" w:ascii="Arial" w:hAnsi="Arial" w:cs="Arial"/>
          <w:b w:val="0"/>
          <w:bCs w:val="0"/>
          <w:sz w:val="24"/>
          <w:szCs w:val="32"/>
          <w:lang w:val="en-US" w:eastAsia="zh-CN"/>
        </w:rPr>
        <w:t>GTEx项目中，对于每种组织进行一次差异表达分析，使用该组织的全部样本与同样数目的来自其他组织的样本进行比较。来自其他组织的样本通过随机函数进行挑选。</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Arial" w:hAnsi="Arial" w:cs="Arial"/>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Differential expression analysis implementation</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Arial" w:hAnsi="Arial" w:cs="Arial"/>
          <w:b w:val="0"/>
          <w:bCs w:val="0"/>
          <w:sz w:val="24"/>
          <w:szCs w:val="32"/>
          <w:lang w:val="en-US" w:eastAsia="zh-CN"/>
        </w:rPr>
      </w:pPr>
      <w:r>
        <w:rPr>
          <w:rFonts w:hint="eastAsia" w:ascii="Arial" w:hAnsi="Arial" w:cs="Arial"/>
          <w:b w:val="0"/>
          <w:bCs w:val="0"/>
          <w:sz w:val="24"/>
          <w:szCs w:val="32"/>
          <w:lang w:val="en-US" w:eastAsia="zh-CN"/>
        </w:rPr>
        <w:t>在本研究中，无论是single factor还是multifactor的项目在进行差异表达分析时都转化为了single factor comparisons。因此，在构建DESeqDataSet object时，输入的coldata是有且仅有一列代表variable factor的data frame。</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Arial" w:hAnsi="Arial" w:cs="Arial"/>
          <w:b w:val="0"/>
          <w:bCs w:val="0"/>
          <w:sz w:val="24"/>
          <w:szCs w:val="32"/>
          <w:lang w:val="en-US" w:eastAsia="zh-CN"/>
        </w:rPr>
      </w:pPr>
      <w:r>
        <w:rPr>
          <w:rFonts w:hint="eastAsia" w:ascii="Arial" w:hAnsi="Arial" w:cs="Arial"/>
          <w:b w:val="0"/>
          <w:bCs w:val="0"/>
          <w:sz w:val="24"/>
          <w:szCs w:val="32"/>
          <w:lang w:val="en-US" w:eastAsia="zh-CN"/>
        </w:rPr>
        <w:t>DESeq函数在这个项目中被用于执行差异表达分析的核心部分。它是基于negative binomial distribution对基因表达量进行模型拟合以识别组间表达量变化的函数。由于该函数会自动根据library size进行缩放，因此无需对raw count进行normalization。然而，对于低表达丰度的基因的筛选是有必要的。在这个研究中，raw count在所有的样本中的皆为0的基因（即rowSums(counts(dds)) &lt; 1）被认为是低丰度，会被过滤掉。另外，在至少最小的一组样本数的一半样本中，该基因的CPM大于lower empirical quartile（即rowSums(cpm(dds) &gt;= quantile(cpm(dds),obs=0.25)[2]) &gt;= min(sample_size)/2），否则也要exclude这个基因。通过设置参数parallel=TRUE开启并行计算以handle大量的comparisons。</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最后通过results函数提取DESeq函数返回的分析结果。对于multilevel comparison，通过给contrast参数赋值相应的vector to specify the test。具体来说，如果比较level A versus the average of level B and level C，则assign level A with 1 as coefficient, while level B和level C的coefficient都是-0.5以保持平衡。那么传递给contrast的vector则为(1,0.5,0.5)。</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Arial" w:hAnsi="Arial" w:cs="Arial" w:eastAsiaTheme="minorEastAsia"/>
          <w:b w:val="0"/>
          <w:bCs w:val="0"/>
          <w:sz w:val="24"/>
          <w:szCs w:val="32"/>
          <w:lang w:val="en-US" w:eastAsia="zh-CN"/>
        </w:rPr>
      </w:pPr>
      <w:r>
        <w:rPr>
          <w:rFonts w:hint="eastAsia" w:ascii="Arial" w:hAnsi="Arial" w:cs="Arial"/>
          <w:b w:val="0"/>
          <w:bCs w:val="0"/>
          <w:sz w:val="24"/>
          <w:szCs w:val="32"/>
          <w:lang w:val="en-US" w:eastAsia="zh-CN"/>
        </w:rPr>
        <w:t>TCGA项目的pathologic stage和histological type差异表达分析与上述的实施方法相同。而tissue type涉及到paired sample则需要借助multi-factor design</w:t>
      </w:r>
      <w:r>
        <w:rPr>
          <w:rFonts w:hint="eastAsia" w:ascii="Arial" w:hAnsi="Arial" w:cs="Arial"/>
          <w:b w:val="0"/>
          <w:bCs w:val="0"/>
          <w:sz w:val="24"/>
          <w:szCs w:val="32"/>
          <w:lang w:val="en-US" w:eastAsia="zh-CN"/>
        </w:rPr>
        <w:commentReference w:id="1"/>
      </w:r>
      <w:r>
        <w:rPr>
          <w:rFonts w:hint="eastAsia" w:ascii="Arial" w:hAnsi="Arial" w:cs="Arial"/>
          <w:b w:val="0"/>
          <w:bCs w:val="0"/>
          <w:sz w:val="24"/>
          <w:szCs w:val="32"/>
          <w:lang w:val="en-US" w:eastAsia="zh-CN"/>
        </w:rPr>
        <w:t>来将配对的样本信息纳入design formula，并将tissue type放置于design formula的结尾。通过这种方式，deseq在估计tissue type引起的差异时会考虑paired variation。</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Arial" w:hAnsi="Arial" w:cs="Arial"/>
          <w:b w:val="0"/>
          <w:bCs w:val="0"/>
          <w:sz w:val="24"/>
          <w:szCs w:val="32"/>
          <w:lang w:val="en-US" w:eastAsia="zh-CN"/>
        </w:rPr>
      </w:pPr>
      <w:r>
        <w:rPr>
          <w:rFonts w:hint="eastAsia" w:ascii="Arial" w:hAnsi="Arial" w:cs="Arial"/>
          <w:b w:val="0"/>
          <w:bCs w:val="0"/>
          <w:sz w:val="24"/>
          <w:szCs w:val="32"/>
          <w:lang w:val="en-US" w:eastAsia="zh-CN"/>
        </w:rPr>
        <w:t>在本研究中，GTEx样本的年龄信息被认为hidden grouping factor that需要被除去，减少噪音和更精准的探测到真正由于组织引起的差异信号。Sva（surrogate variable analysis） package被用于去除年龄这一unwanted variation。具体来说，构建两个矩阵，包括使用biological condition的矩阵和空模型矩阵</w:t>
      </w:r>
      <w:r>
        <w:commentReference w:id="2"/>
      </w:r>
      <w:r>
        <w:rPr>
          <w:rFonts w:hint="eastAsia" w:ascii="Arial" w:hAnsi="Arial" w:cs="Arial"/>
          <w:b w:val="0"/>
          <w:bCs w:val="0"/>
          <w:sz w:val="24"/>
          <w:szCs w:val="32"/>
          <w:lang w:val="en-US" w:eastAsia="zh-CN"/>
        </w:rPr>
        <w:t>作为截距项。将空模型</w:t>
      </w:r>
      <w:bookmarkStart w:id="0" w:name="_GoBack"/>
      <w:bookmarkEnd w:id="0"/>
      <w:r>
        <w:rPr>
          <w:rFonts w:hint="eastAsia" w:ascii="Arial" w:hAnsi="Arial" w:cs="Arial"/>
          <w:b w:val="0"/>
          <w:bCs w:val="0"/>
          <w:sz w:val="24"/>
          <w:szCs w:val="32"/>
          <w:lang w:val="en-US" w:eastAsia="zh-CN"/>
        </w:rPr>
        <w:t>、用于拟合模型的model矩阵以及DESeq2归一化后的count data传入svaseq函数中，该函数会estimate并返回surrogate variables。svaseq函数返回的surrogate variables</w:t>
      </w:r>
      <w:r>
        <w:commentReference w:id="3"/>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Arial" w:hAnsi="Arial" w:cs="Arial"/>
          <w:b w:val="0"/>
          <w:bCs w:val="0"/>
          <w:sz w:val="24"/>
          <w:szCs w:val="32"/>
          <w:lang w:val="en-US" w:eastAsia="zh-CN"/>
        </w:rPr>
      </w:pPr>
      <w:r>
        <w:rPr>
          <w:rFonts w:hint="eastAsia" w:ascii="Arial" w:hAnsi="Arial" w:cs="Arial"/>
          <w:b w:val="0"/>
          <w:bCs w:val="0"/>
          <w:sz w:val="24"/>
          <w:szCs w:val="32"/>
          <w:lang w:val="en-US" w:eastAsia="zh-CN"/>
        </w:rPr>
        <w:t>通过DESeq2处理raw count后获得的normalized count以及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b w:val="0"/>
          <w:bCs w:val="0"/>
          <w:sz w:val="24"/>
          <w:szCs w:val="32"/>
          <w:highlight w:val="yellow"/>
          <w:lang w:val="en-US" w:eastAsia="zh-CN"/>
        </w:rPr>
      </w:pPr>
      <w:r>
        <w:rPr>
          <w:rFonts w:hint="eastAsia" w:ascii="Arial" w:hAnsi="Arial" w:cs="Arial"/>
          <w:b w:val="0"/>
          <w:bCs w:val="0"/>
          <w:sz w:val="24"/>
          <w:szCs w:val="32"/>
          <w:highlight w:val="yellow"/>
          <w:lang w:val="en-US" w:eastAsia="zh-CN"/>
        </w:rPr>
        <w:t>sva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Case study</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Validataion</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Arial" w:hAnsi="Arial" w:cs="Arial"/>
          <w:b w:val="0"/>
          <w:bCs w:val="0"/>
          <w:sz w:val="24"/>
          <w:szCs w:val="32"/>
          <w:lang w:val="en-US" w:eastAsia="zh-CN"/>
        </w:rPr>
      </w:pPr>
      <w:r>
        <w:rPr>
          <w:rFonts w:hint="eastAsia" w:ascii="Arial" w:hAnsi="Arial" w:cs="Arial"/>
          <w:b w:val="0"/>
          <w:bCs w:val="0"/>
          <w:sz w:val="24"/>
          <w:szCs w:val="32"/>
          <w:lang w:val="en-US" w:eastAsia="zh-CN"/>
        </w:rPr>
        <w:t>PCA(DEG=0的样本)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Database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Website backend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val="0"/>
          <w:bCs w:val="0"/>
          <w:sz w:val="24"/>
          <w:szCs w:val="32"/>
          <w:lang w:val="en-US" w:eastAsia="zh-CN"/>
        </w:rPr>
      </w:pPr>
      <w:r>
        <w:rPr>
          <w:rFonts w:hint="eastAsia" w:ascii="Arial" w:hAnsi="Arial" w:cs="Arial"/>
          <w:b w:val="0"/>
          <w:bCs w:val="0"/>
          <w:sz w:val="24"/>
          <w:szCs w:val="32"/>
          <w:lang w:val="en-US" w:eastAsia="zh-CN"/>
        </w:rPr>
        <w:t>Server端分页，连接数据库，submit转跳，GET和POST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bCs/>
          <w:sz w:val="28"/>
          <w:szCs w:val="36"/>
          <w:lang w:val="en-US" w:eastAsia="zh-CN"/>
        </w:rPr>
      </w:pPr>
      <w:r>
        <w:rPr>
          <w:rFonts w:hint="default" w:ascii="Arial" w:hAnsi="Arial" w:cs="Arial"/>
          <w:b/>
          <w:bCs/>
          <w:sz w:val="28"/>
          <w:szCs w:val="36"/>
          <w:lang w:val="en-US" w:eastAsia="zh-CN"/>
        </w:rPr>
        <w:t>Results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Project selection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val="0"/>
          <w:bCs w:val="0"/>
          <w:sz w:val="24"/>
          <w:szCs w:val="32"/>
          <w:lang w:val="en-US" w:eastAsia="zh-CN"/>
        </w:rPr>
      </w:pPr>
      <w:r>
        <w:rPr>
          <w:rFonts w:hint="eastAsia" w:ascii="Arial" w:hAnsi="Arial" w:cs="Arial"/>
          <w:b w:val="0"/>
          <w:bCs w:val="0"/>
          <w:sz w:val="24"/>
          <w:szCs w:val="32"/>
          <w:lang w:val="en-US" w:eastAsia="zh-CN"/>
        </w:rPr>
        <w:t>412个单细胞测序项目。（画图：SRA,TCGA,GTEx,单细胞project数量柱状图）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Data collection and processing</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过滤后又多少protein coding gene？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Metadata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r>
        <w:drawing>
          <wp:inline distT="0" distB="0" distL="114300" distR="114300">
            <wp:extent cx="4561840" cy="2471420"/>
            <wp:effectExtent l="0" t="0" r="1016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l="27981" t="26597" r="12092" b="15688"/>
                    <a:stretch>
                      <a:fillRect/>
                    </a:stretch>
                  </pic:blipFill>
                  <pic:spPr>
                    <a:xfrm>
                      <a:off x="0" y="0"/>
                      <a:ext cx="4561840" cy="24714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有多少个样本被注释，多少project被注释。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注释数量图。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val="0"/>
          <w:bCs w:val="0"/>
          <w:sz w:val="24"/>
          <w:szCs w:val="32"/>
          <w:lang w:val="en-US" w:eastAsia="zh-CN"/>
        </w:rPr>
      </w:pPr>
      <w:r>
        <w:rPr>
          <w:rFonts w:hint="eastAsia" w:ascii="Arial" w:hAnsi="Arial" w:cs="Arial"/>
          <w:b w:val="0"/>
          <w:bCs w:val="0"/>
          <w:sz w:val="24"/>
          <w:szCs w:val="32"/>
          <w:lang w:val="en-US" w:eastAsia="zh-CN"/>
        </w:rPr>
        <w:t>有多少group。</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加一个表，对应表1。（？）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除去每组只有一个样本、每个project只有一个组后共有多少个group？</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DEA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summary表格包括什么内容。画图，每种有多少个comparison。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bCs/>
          <w:sz w:val="28"/>
          <w:szCs w:val="36"/>
          <w:lang w:val="en-US" w:eastAsia="zh-CN"/>
        </w:rPr>
      </w:pPr>
      <w:r>
        <w:rPr>
          <w:rFonts w:hint="default" w:ascii="Arial" w:hAnsi="Arial" w:cs="Arial"/>
          <w:b/>
          <w:bCs/>
          <w:sz w:val="28"/>
          <w:szCs w:val="36"/>
          <w:lang w:val="en-US" w:eastAsia="zh-CN"/>
        </w:rPr>
        <w:t>Discussion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bCs/>
          <w:sz w:val="28"/>
          <w:szCs w:val="36"/>
          <w:lang w:val="en-US" w:eastAsia="zh-CN"/>
        </w:rPr>
      </w:pPr>
      <w:r>
        <w:rPr>
          <w:rFonts w:hint="default" w:ascii="Arial" w:hAnsi="Arial" w:cs="Arial"/>
          <w:b/>
          <w:bCs/>
          <w:sz w:val="28"/>
          <w:szCs w:val="36"/>
          <w:lang w:val="en-US" w:eastAsia="zh-CN"/>
        </w:rPr>
        <w:t>Conclusion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bCs/>
          <w:sz w:val="28"/>
          <w:szCs w:val="36"/>
          <w:lang w:val="en-US" w:eastAsia="zh-CN"/>
        </w:rPr>
      </w:pPr>
      <w:r>
        <w:rPr>
          <w:rFonts w:hint="default" w:ascii="Arial" w:hAnsi="Arial" w:cs="Arial"/>
          <w:b/>
          <w:bCs/>
          <w:sz w:val="28"/>
          <w:szCs w:val="36"/>
          <w:lang w:val="en-US" w:eastAsia="zh-CN"/>
        </w:rPr>
        <w:t>Bibliography and referencd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cs="Arial"/>
          <w:b/>
          <w:bCs/>
          <w:sz w:val="28"/>
          <w:szCs w:val="36"/>
          <w:lang w:val="en-US" w:eastAsia="zh-CN"/>
        </w:rPr>
      </w:pPr>
      <w:r>
        <w:rPr>
          <w:rFonts w:hint="eastAsia" w:ascii="Arial" w:hAnsi="Arial" w:cs="Arial"/>
          <w:b/>
          <w:bCs/>
          <w:sz w:val="28"/>
          <w:szCs w:val="36"/>
          <w:lang w:val="en-US" w:eastAsia="zh-CN"/>
        </w:rPr>
        <w:t>Appendix</w:t>
      </w:r>
    </w:p>
    <w:p>
      <w:pPr>
        <w:bidi w:val="0"/>
        <w:jc w:val="center"/>
        <w:rPr>
          <w:rFonts w:hint="default"/>
          <w:lang w:val="en-US" w:eastAsia="zh-CN"/>
        </w:rPr>
      </w:pPr>
      <w:r>
        <w:rPr>
          <w:rFonts w:hint="eastAsia"/>
          <w:lang w:val="en-US" w:eastAsia="zh-CN"/>
        </w:rPr>
        <w:t>附录表1</w:t>
      </w:r>
    </w:p>
    <w:tbl>
      <w:tblPr>
        <w:tblStyle w:val="8"/>
        <w:tblW w:w="842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233"/>
        <w:gridCol w:w="4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Biological replicate id</w:t>
            </w: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Regular expression pattern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①biological replicate/donor number;;1</w:t>
            </w:r>
          </w:p>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②donor id;;DC4</w:t>
            </w:r>
          </w:p>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③fresh kidney tissue endothelial cells donor 80 (M, 135 d)</w:t>
            </w:r>
          </w:p>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④Donor 1</w:t>
            </w:r>
          </w:p>
          <w:p>
            <w:pPr>
              <w:keepNext w:val="0"/>
              <w:keepLines w:val="0"/>
              <w:widowControl/>
              <w:suppressLineNumbers w:val="0"/>
              <w:jc w:val="left"/>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⑤PBMCs, DMSO, donor 490</w:t>
            </w: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(?i)donor(#)*( )*(_)*\\d+(;)*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(?i)(\\.|\\_|\\#|, repeat |rep|replicate \\#|Control-rep|control replicate|control |control)\\d{1,5}(\\.){0,1}$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(?i)[Patient|Donor|rep]( ){0,2}\\d{1,5}( ){0,2}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(?i)Repeat [A-Z]\\+[A-Z]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 [A-Ea-e]$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(?i)(\\(){0,1}Replicate(\\_|-#| #|#)[0-9]{1,3}(\\)){0,1}$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 \\({0,1}Replicate [0-9]{1,3}\\){0,1}$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(?i)KiaZcKO-\\d$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(?i)control\\_\\d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(?i)KiaZcKO\\-\\d$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(?i)Biological replicate \\d{1,5}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(?i)replicate \\d$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donation(#)*( )*(_)*\\d+(;)*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(?i).Biological Replicate \\d$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(?i).Technical Replicate \\d$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(?i).Replicate( )*\\d$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(?i)sequence replicate( )*\\d.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(?i)of participant( )*\\d{1,5}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 ([a-zA-Z])+ mouse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(?i)[patient |person ]\\d{1,3}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(?i)\\({0,1}(Biological Replicate |replicate |replicate)(\\d|[A-Z])\\){0,1}$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repeat\\-\\d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replicate\\_\\d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replicate\\_\\d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(?i)(control)\\-\\d$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(?i)(infection)\\-\\d$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(?i)control \\d$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(?i)Silence \\d$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(?i)knock-down( ){0,1}\\d$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(?i)knock-out( ){0,1}\\d$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replicate \\d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\\(replicate\\d\\)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control \\d$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(?i)control#\\d$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4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419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(?i)replicate(_| )[0-9]{1,3}</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b/>
          <w:bCs/>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b" w:date="2022-07-12T17:18:52Z" w:initials="">
    <w:p w14:paraId="1DC76E79">
      <w:pPr>
        <w:pStyle w:val="5"/>
        <w:rPr>
          <w:rFonts w:hint="default" w:eastAsiaTheme="minorEastAsia"/>
          <w:lang w:val="en-US" w:eastAsia="zh-CN"/>
        </w:rPr>
      </w:pPr>
      <w:r>
        <w:rPr>
          <w:rFonts w:hint="eastAsia"/>
          <w:lang w:val="en-US" w:eastAsia="zh-CN"/>
        </w:rPr>
        <w:t>放在method中还是放在discussion中？</w:t>
      </w:r>
    </w:p>
  </w:comment>
  <w:comment w:id="1" w:author="bb" w:date="2022-07-12T23:26:37Z" w:initials="">
    <w:p w14:paraId="19831592">
      <w:pPr>
        <w:pStyle w:val="5"/>
      </w:pPr>
      <w:r>
        <w:rPr>
          <w:rFonts w:hint="eastAsia"/>
        </w:rPr>
        <w:t>https://bioconductor.statistik.tu-dortmund.de/packages/3.5/bioc/vignettes/DESeq2/inst/doc/DESeq2.html#can-i-use-deseq2-to-analyze-paired-samples</w:t>
      </w:r>
    </w:p>
  </w:comment>
  <w:comment w:id="2" w:author="bb" w:date="2022-07-13T00:54:10Z" w:initials="">
    <w:p w14:paraId="658B1665">
      <w:pPr>
        <w:pStyle w:val="5"/>
        <w:rPr>
          <w:rFonts w:hint="eastAsia"/>
        </w:rPr>
      </w:pPr>
      <w:r>
        <w:rPr>
          <w:rFonts w:hint="eastAsia"/>
        </w:rPr>
        <w:fldChar w:fldCharType="begin"/>
      </w:r>
      <w:r>
        <w:rPr>
          <w:rFonts w:hint="eastAsia"/>
        </w:rPr>
        <w:instrText xml:space="preserve"> HYPERLINK "https://biodatascience.github.io/compbio/dist/sva.html" </w:instrText>
      </w:r>
      <w:r>
        <w:rPr>
          <w:rFonts w:hint="eastAsia"/>
        </w:rPr>
        <w:fldChar w:fldCharType="separate"/>
      </w:r>
      <w:r>
        <w:rPr>
          <w:rStyle w:val="12"/>
          <w:rFonts w:hint="eastAsia"/>
        </w:rPr>
        <w:t>https://biodatascience.github.io/compbio/dist/sva.html</w:t>
      </w:r>
      <w:r>
        <w:rPr>
          <w:rFonts w:hint="eastAsia"/>
        </w:rPr>
        <w:fldChar w:fldCharType="end"/>
      </w:r>
    </w:p>
    <w:p w14:paraId="15C946EA">
      <w:pPr>
        <w:pStyle w:val="5"/>
        <w:rPr>
          <w:rFonts w:hint="eastAsia"/>
        </w:rPr>
      </w:pPr>
      <w:r>
        <w:rPr>
          <w:rFonts w:hint="eastAsia"/>
        </w:rPr>
        <w:fldChar w:fldCharType="begin"/>
      </w:r>
      <w:r>
        <w:rPr>
          <w:rFonts w:hint="eastAsia"/>
        </w:rPr>
        <w:instrText xml:space="preserve"> HYPERLINK "https://www.bioconductor.org/packages/devel/workflows/vignettes/rnaseqGene/inst/doc/rnaseqGene.html#using-sva-with-deseq2" </w:instrText>
      </w:r>
      <w:r>
        <w:rPr>
          <w:rFonts w:hint="eastAsia"/>
        </w:rPr>
        <w:fldChar w:fldCharType="separate"/>
      </w:r>
      <w:r>
        <w:rPr>
          <w:rStyle w:val="12"/>
          <w:rFonts w:hint="eastAsia"/>
        </w:rPr>
        <w:t>https://www.bioconductor.org/packages/devel/workflows/vignettes/rnaseqGene/inst/doc/rnaseqGene.html#using-sva-with-deseq2</w:t>
      </w:r>
      <w:r>
        <w:rPr>
          <w:rFonts w:hint="eastAsia"/>
        </w:rPr>
        <w:fldChar w:fldCharType="end"/>
      </w:r>
    </w:p>
  </w:comment>
  <w:comment w:id="3" w:author="bb" w:date="2022-07-13T01:08:21Z" w:initials="">
    <w:p w14:paraId="5E4E71E7">
      <w:pPr>
        <w:pStyle w:val="5"/>
      </w:pPr>
      <w:r>
        <w:rPr>
          <w:rFonts w:hint="eastAsia"/>
        </w:rPr>
        <w:t>https://www.ncbi.nlm.nih.gov/pmc/articles/PMC4670015/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DC76E79" w15:done="0"/>
  <w15:commentEx w15:paraId="19831592" w15:done="0"/>
  <w15:commentEx w15:paraId="15C946EA" w15:done="0"/>
  <w15:commentEx w15:paraId="5E4E71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b">
    <w15:presenceInfo w15:providerId="WPS Office" w15:userId="18260863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M5N2ZhN2FjZWNiYzRmYWJkOTQ0YzcyMTQ5NzNiYWQifQ=="/>
  </w:docVars>
  <w:rsids>
    <w:rsidRoot w:val="00000000"/>
    <w:rsid w:val="00072C34"/>
    <w:rsid w:val="005E0AA6"/>
    <w:rsid w:val="00893649"/>
    <w:rsid w:val="00920750"/>
    <w:rsid w:val="00AB35C0"/>
    <w:rsid w:val="00FE5DE6"/>
    <w:rsid w:val="012515C4"/>
    <w:rsid w:val="01325A8F"/>
    <w:rsid w:val="018F2EE2"/>
    <w:rsid w:val="019978BC"/>
    <w:rsid w:val="01F756D1"/>
    <w:rsid w:val="02182ED7"/>
    <w:rsid w:val="023A109F"/>
    <w:rsid w:val="023A4BFB"/>
    <w:rsid w:val="02497AEA"/>
    <w:rsid w:val="02D0730E"/>
    <w:rsid w:val="02FA438B"/>
    <w:rsid w:val="03045209"/>
    <w:rsid w:val="036C573B"/>
    <w:rsid w:val="037C7496"/>
    <w:rsid w:val="03BB1D6C"/>
    <w:rsid w:val="03BE7AAE"/>
    <w:rsid w:val="042B26C2"/>
    <w:rsid w:val="042D7929"/>
    <w:rsid w:val="042D7C0E"/>
    <w:rsid w:val="043B6F6A"/>
    <w:rsid w:val="04C80BE4"/>
    <w:rsid w:val="04CD61FB"/>
    <w:rsid w:val="04F41D37"/>
    <w:rsid w:val="05410997"/>
    <w:rsid w:val="05561E22"/>
    <w:rsid w:val="05687CD1"/>
    <w:rsid w:val="05B72A07"/>
    <w:rsid w:val="05D45367"/>
    <w:rsid w:val="060914B4"/>
    <w:rsid w:val="06456265"/>
    <w:rsid w:val="06712BB6"/>
    <w:rsid w:val="0677742C"/>
    <w:rsid w:val="068723D9"/>
    <w:rsid w:val="06D33870"/>
    <w:rsid w:val="070752C8"/>
    <w:rsid w:val="070D0B30"/>
    <w:rsid w:val="070F2C1D"/>
    <w:rsid w:val="072E563C"/>
    <w:rsid w:val="07352BCC"/>
    <w:rsid w:val="07AA45D1"/>
    <w:rsid w:val="08082B23"/>
    <w:rsid w:val="084762C4"/>
    <w:rsid w:val="08D05C04"/>
    <w:rsid w:val="0926412B"/>
    <w:rsid w:val="094255AE"/>
    <w:rsid w:val="09722ECD"/>
    <w:rsid w:val="097A4477"/>
    <w:rsid w:val="097C1F9D"/>
    <w:rsid w:val="09E334F0"/>
    <w:rsid w:val="0B1F52D6"/>
    <w:rsid w:val="0B5F56D3"/>
    <w:rsid w:val="0BA352FE"/>
    <w:rsid w:val="0BA63302"/>
    <w:rsid w:val="0BE300B2"/>
    <w:rsid w:val="0C0B585A"/>
    <w:rsid w:val="0C14470F"/>
    <w:rsid w:val="0C324B95"/>
    <w:rsid w:val="0C3721AC"/>
    <w:rsid w:val="0C6805B7"/>
    <w:rsid w:val="0CAC2B9A"/>
    <w:rsid w:val="0CC53C5B"/>
    <w:rsid w:val="0CF55198"/>
    <w:rsid w:val="0D224C0A"/>
    <w:rsid w:val="0D350DE1"/>
    <w:rsid w:val="0D9E6986"/>
    <w:rsid w:val="0DD71E98"/>
    <w:rsid w:val="0E14727F"/>
    <w:rsid w:val="0E323572"/>
    <w:rsid w:val="0E3746E5"/>
    <w:rsid w:val="0E947D89"/>
    <w:rsid w:val="0E9E4764"/>
    <w:rsid w:val="0F2A5FF8"/>
    <w:rsid w:val="0F9B0CA3"/>
    <w:rsid w:val="0FED7687"/>
    <w:rsid w:val="0FF705D0"/>
    <w:rsid w:val="0FFD54BA"/>
    <w:rsid w:val="10355E7D"/>
    <w:rsid w:val="10CF50A9"/>
    <w:rsid w:val="10DE353E"/>
    <w:rsid w:val="11716160"/>
    <w:rsid w:val="11DA3D05"/>
    <w:rsid w:val="124E6F34"/>
    <w:rsid w:val="13531FC1"/>
    <w:rsid w:val="13CA1B57"/>
    <w:rsid w:val="13E26EA1"/>
    <w:rsid w:val="13E96481"/>
    <w:rsid w:val="149363ED"/>
    <w:rsid w:val="1505553D"/>
    <w:rsid w:val="15A00DC2"/>
    <w:rsid w:val="15C617EC"/>
    <w:rsid w:val="15D13671"/>
    <w:rsid w:val="15E05662"/>
    <w:rsid w:val="16111CBF"/>
    <w:rsid w:val="16351E52"/>
    <w:rsid w:val="16551BAC"/>
    <w:rsid w:val="167A3002"/>
    <w:rsid w:val="16F63F87"/>
    <w:rsid w:val="17035AAC"/>
    <w:rsid w:val="175B7696"/>
    <w:rsid w:val="17B33EF9"/>
    <w:rsid w:val="17DA4A5F"/>
    <w:rsid w:val="17EC61EC"/>
    <w:rsid w:val="182B52BA"/>
    <w:rsid w:val="182E5751"/>
    <w:rsid w:val="183D2675"/>
    <w:rsid w:val="184E0FA9"/>
    <w:rsid w:val="18550589"/>
    <w:rsid w:val="18954E2A"/>
    <w:rsid w:val="18D72D4C"/>
    <w:rsid w:val="18E84F59"/>
    <w:rsid w:val="19D41982"/>
    <w:rsid w:val="1A1A1DAA"/>
    <w:rsid w:val="1ABB06B8"/>
    <w:rsid w:val="1AD03EF7"/>
    <w:rsid w:val="1AF02302"/>
    <w:rsid w:val="1B6F3710"/>
    <w:rsid w:val="1BB235FD"/>
    <w:rsid w:val="1BE96A15"/>
    <w:rsid w:val="1C4E2785"/>
    <w:rsid w:val="1CD35F20"/>
    <w:rsid w:val="1CE4012E"/>
    <w:rsid w:val="1D383FD6"/>
    <w:rsid w:val="1D4604A0"/>
    <w:rsid w:val="1D547061"/>
    <w:rsid w:val="1D752B7B"/>
    <w:rsid w:val="1DC15D79"/>
    <w:rsid w:val="1DD91315"/>
    <w:rsid w:val="1DDC7057"/>
    <w:rsid w:val="1E2A6014"/>
    <w:rsid w:val="1E305E9B"/>
    <w:rsid w:val="1EAA2CB1"/>
    <w:rsid w:val="1EBF50DB"/>
    <w:rsid w:val="1ECF49D4"/>
    <w:rsid w:val="1EDF44F4"/>
    <w:rsid w:val="1EF02DBA"/>
    <w:rsid w:val="1F1840BF"/>
    <w:rsid w:val="1F7F413E"/>
    <w:rsid w:val="1F9803AC"/>
    <w:rsid w:val="1FD224BF"/>
    <w:rsid w:val="1FF42436"/>
    <w:rsid w:val="200A6A16"/>
    <w:rsid w:val="207F2647"/>
    <w:rsid w:val="20810627"/>
    <w:rsid w:val="20A420AE"/>
    <w:rsid w:val="215A451A"/>
    <w:rsid w:val="21696E53"/>
    <w:rsid w:val="21A1501B"/>
    <w:rsid w:val="21C916A0"/>
    <w:rsid w:val="21D73DBD"/>
    <w:rsid w:val="21E32762"/>
    <w:rsid w:val="22326947"/>
    <w:rsid w:val="22462CF1"/>
    <w:rsid w:val="226338A3"/>
    <w:rsid w:val="22BB37B7"/>
    <w:rsid w:val="22E91FFA"/>
    <w:rsid w:val="23101D06"/>
    <w:rsid w:val="232625C2"/>
    <w:rsid w:val="23483A3F"/>
    <w:rsid w:val="237C2E6E"/>
    <w:rsid w:val="23D063A7"/>
    <w:rsid w:val="24030E99"/>
    <w:rsid w:val="247D7C57"/>
    <w:rsid w:val="24D40A88"/>
    <w:rsid w:val="24E94533"/>
    <w:rsid w:val="250E5D48"/>
    <w:rsid w:val="252E110E"/>
    <w:rsid w:val="25956469"/>
    <w:rsid w:val="25AC730F"/>
    <w:rsid w:val="25B255F8"/>
    <w:rsid w:val="25EC3BAF"/>
    <w:rsid w:val="265005E2"/>
    <w:rsid w:val="2652435A"/>
    <w:rsid w:val="268A58A2"/>
    <w:rsid w:val="26A00A38"/>
    <w:rsid w:val="26B612F4"/>
    <w:rsid w:val="26F03ABB"/>
    <w:rsid w:val="273E55C5"/>
    <w:rsid w:val="274572A5"/>
    <w:rsid w:val="27EB4340"/>
    <w:rsid w:val="282B38D4"/>
    <w:rsid w:val="284B388C"/>
    <w:rsid w:val="284E0B51"/>
    <w:rsid w:val="28510EC8"/>
    <w:rsid w:val="29312005"/>
    <w:rsid w:val="293607E6"/>
    <w:rsid w:val="293B10D5"/>
    <w:rsid w:val="2940493E"/>
    <w:rsid w:val="295F5795"/>
    <w:rsid w:val="296D01FD"/>
    <w:rsid w:val="297840D8"/>
    <w:rsid w:val="29C015DB"/>
    <w:rsid w:val="2A942B0C"/>
    <w:rsid w:val="2AA84549"/>
    <w:rsid w:val="2AAA6513"/>
    <w:rsid w:val="2B91322F"/>
    <w:rsid w:val="2C1B6F9C"/>
    <w:rsid w:val="2C275941"/>
    <w:rsid w:val="2C2E3173"/>
    <w:rsid w:val="2CA86A82"/>
    <w:rsid w:val="2CD7786D"/>
    <w:rsid w:val="2CF65B93"/>
    <w:rsid w:val="2CFE48F4"/>
    <w:rsid w:val="2D3E7B36"/>
    <w:rsid w:val="2D652BC5"/>
    <w:rsid w:val="2E045F3A"/>
    <w:rsid w:val="2E5549E7"/>
    <w:rsid w:val="2E7023A8"/>
    <w:rsid w:val="2EA629CC"/>
    <w:rsid w:val="2F097580"/>
    <w:rsid w:val="2F4862FA"/>
    <w:rsid w:val="2F9C03F4"/>
    <w:rsid w:val="2FC17E5A"/>
    <w:rsid w:val="2FF26266"/>
    <w:rsid w:val="2FF43D8C"/>
    <w:rsid w:val="30240B15"/>
    <w:rsid w:val="3025488D"/>
    <w:rsid w:val="30C95219"/>
    <w:rsid w:val="310B5831"/>
    <w:rsid w:val="31550888"/>
    <w:rsid w:val="31AB491E"/>
    <w:rsid w:val="31D60C88"/>
    <w:rsid w:val="32210E55"/>
    <w:rsid w:val="3239017C"/>
    <w:rsid w:val="32713DBA"/>
    <w:rsid w:val="32B31CDC"/>
    <w:rsid w:val="32B75C71"/>
    <w:rsid w:val="32E4458C"/>
    <w:rsid w:val="33022C64"/>
    <w:rsid w:val="33977850"/>
    <w:rsid w:val="33983602"/>
    <w:rsid w:val="33A65CE5"/>
    <w:rsid w:val="33D576D7"/>
    <w:rsid w:val="33DA33B5"/>
    <w:rsid w:val="33E800AC"/>
    <w:rsid w:val="33F16F60"/>
    <w:rsid w:val="34784F8C"/>
    <w:rsid w:val="34AD15E3"/>
    <w:rsid w:val="34C12DD7"/>
    <w:rsid w:val="34C208FD"/>
    <w:rsid w:val="34C33809"/>
    <w:rsid w:val="35127301"/>
    <w:rsid w:val="351F7AFD"/>
    <w:rsid w:val="353335A8"/>
    <w:rsid w:val="35415CC5"/>
    <w:rsid w:val="35843E04"/>
    <w:rsid w:val="35BA5F09"/>
    <w:rsid w:val="36162CAE"/>
    <w:rsid w:val="36D6690A"/>
    <w:rsid w:val="36E42DAC"/>
    <w:rsid w:val="3720190B"/>
    <w:rsid w:val="377834F5"/>
    <w:rsid w:val="37936580"/>
    <w:rsid w:val="37AB1B1C"/>
    <w:rsid w:val="37B02C8E"/>
    <w:rsid w:val="37CD55EE"/>
    <w:rsid w:val="37E34E12"/>
    <w:rsid w:val="3825542A"/>
    <w:rsid w:val="385C6972"/>
    <w:rsid w:val="387719FE"/>
    <w:rsid w:val="388C54AA"/>
    <w:rsid w:val="388D4D7E"/>
    <w:rsid w:val="3911775D"/>
    <w:rsid w:val="392751D2"/>
    <w:rsid w:val="39333B77"/>
    <w:rsid w:val="39362B7D"/>
    <w:rsid w:val="395A1104"/>
    <w:rsid w:val="39CB3DB0"/>
    <w:rsid w:val="3A212C7F"/>
    <w:rsid w:val="3A414072"/>
    <w:rsid w:val="3A454E26"/>
    <w:rsid w:val="3ACF167E"/>
    <w:rsid w:val="3B312338"/>
    <w:rsid w:val="3B7364AD"/>
    <w:rsid w:val="3B8A37F6"/>
    <w:rsid w:val="3BBA40DC"/>
    <w:rsid w:val="3BC136BC"/>
    <w:rsid w:val="3BF64543"/>
    <w:rsid w:val="3D0C0B0A"/>
    <w:rsid w:val="3D281519"/>
    <w:rsid w:val="3D363C36"/>
    <w:rsid w:val="3D4445A5"/>
    <w:rsid w:val="3D532A3A"/>
    <w:rsid w:val="3DA7335C"/>
    <w:rsid w:val="3DC408C7"/>
    <w:rsid w:val="3DCC459A"/>
    <w:rsid w:val="3DCC6348"/>
    <w:rsid w:val="3E015FF2"/>
    <w:rsid w:val="3E574F0E"/>
    <w:rsid w:val="3EAD43CC"/>
    <w:rsid w:val="3EBC016B"/>
    <w:rsid w:val="3ECF4342"/>
    <w:rsid w:val="3F1461F9"/>
    <w:rsid w:val="3F19380F"/>
    <w:rsid w:val="3F7171A7"/>
    <w:rsid w:val="3F727F68"/>
    <w:rsid w:val="3FAC0D87"/>
    <w:rsid w:val="3FAE03FB"/>
    <w:rsid w:val="3FC574F3"/>
    <w:rsid w:val="3FF11EBC"/>
    <w:rsid w:val="400C6ED0"/>
    <w:rsid w:val="40215B26"/>
    <w:rsid w:val="40224945"/>
    <w:rsid w:val="40DC15A1"/>
    <w:rsid w:val="410024A8"/>
    <w:rsid w:val="412070D7"/>
    <w:rsid w:val="412A1D04"/>
    <w:rsid w:val="41962EF5"/>
    <w:rsid w:val="422624CB"/>
    <w:rsid w:val="42277902"/>
    <w:rsid w:val="42DD037E"/>
    <w:rsid w:val="42EA174A"/>
    <w:rsid w:val="42F26851"/>
    <w:rsid w:val="432307B8"/>
    <w:rsid w:val="432602A9"/>
    <w:rsid w:val="4347073B"/>
    <w:rsid w:val="43487B44"/>
    <w:rsid w:val="43663B9B"/>
    <w:rsid w:val="43762FDE"/>
    <w:rsid w:val="43784FA8"/>
    <w:rsid w:val="438D657A"/>
    <w:rsid w:val="439F57A4"/>
    <w:rsid w:val="44213429"/>
    <w:rsid w:val="447E374E"/>
    <w:rsid w:val="44B1076D"/>
    <w:rsid w:val="44D07A51"/>
    <w:rsid w:val="45434139"/>
    <w:rsid w:val="45615A34"/>
    <w:rsid w:val="4588349D"/>
    <w:rsid w:val="45991B64"/>
    <w:rsid w:val="45DD5472"/>
    <w:rsid w:val="46472A10"/>
    <w:rsid w:val="464C19A5"/>
    <w:rsid w:val="467B090B"/>
    <w:rsid w:val="46844A32"/>
    <w:rsid w:val="46B1257F"/>
    <w:rsid w:val="46D06EA9"/>
    <w:rsid w:val="46D701E1"/>
    <w:rsid w:val="47264F1F"/>
    <w:rsid w:val="47266AC9"/>
    <w:rsid w:val="474A6C5C"/>
    <w:rsid w:val="477C4003"/>
    <w:rsid w:val="47952AA8"/>
    <w:rsid w:val="47B57E4D"/>
    <w:rsid w:val="47C06F1E"/>
    <w:rsid w:val="47CB7671"/>
    <w:rsid w:val="47D06A35"/>
    <w:rsid w:val="47EF7803"/>
    <w:rsid w:val="4823125B"/>
    <w:rsid w:val="4856518C"/>
    <w:rsid w:val="486A633B"/>
    <w:rsid w:val="488162D3"/>
    <w:rsid w:val="4882160E"/>
    <w:rsid w:val="48F50E49"/>
    <w:rsid w:val="49C8030C"/>
    <w:rsid w:val="49D4280C"/>
    <w:rsid w:val="49FD6207"/>
    <w:rsid w:val="4A3E237C"/>
    <w:rsid w:val="4A914926"/>
    <w:rsid w:val="4A9D52F4"/>
    <w:rsid w:val="4B2E283F"/>
    <w:rsid w:val="4B616322"/>
    <w:rsid w:val="4BAB1C93"/>
    <w:rsid w:val="4C2537F3"/>
    <w:rsid w:val="4C7D53DD"/>
    <w:rsid w:val="4CB30DFF"/>
    <w:rsid w:val="4CBD7ED0"/>
    <w:rsid w:val="4CF11927"/>
    <w:rsid w:val="4D2E751A"/>
    <w:rsid w:val="4DBA61E0"/>
    <w:rsid w:val="4DBF44B5"/>
    <w:rsid w:val="4DCD5378"/>
    <w:rsid w:val="4DEE5E67"/>
    <w:rsid w:val="4E772300"/>
    <w:rsid w:val="4EC96A44"/>
    <w:rsid w:val="4ED305AA"/>
    <w:rsid w:val="4F701229"/>
    <w:rsid w:val="4F8E5B53"/>
    <w:rsid w:val="4FC7250D"/>
    <w:rsid w:val="4FF27E90"/>
    <w:rsid w:val="50087431"/>
    <w:rsid w:val="505333D6"/>
    <w:rsid w:val="508C1F90"/>
    <w:rsid w:val="508C2093"/>
    <w:rsid w:val="509C1BAA"/>
    <w:rsid w:val="50AB003F"/>
    <w:rsid w:val="514E0864"/>
    <w:rsid w:val="51525A50"/>
    <w:rsid w:val="518260BE"/>
    <w:rsid w:val="5247070E"/>
    <w:rsid w:val="526B217C"/>
    <w:rsid w:val="5290573F"/>
    <w:rsid w:val="52AD009F"/>
    <w:rsid w:val="53057EDB"/>
    <w:rsid w:val="532E5307"/>
    <w:rsid w:val="53507E24"/>
    <w:rsid w:val="536F483D"/>
    <w:rsid w:val="53B251D2"/>
    <w:rsid w:val="53CB2ED2"/>
    <w:rsid w:val="53F36F74"/>
    <w:rsid w:val="54063EEF"/>
    <w:rsid w:val="54160C10"/>
    <w:rsid w:val="54393EEB"/>
    <w:rsid w:val="54501629"/>
    <w:rsid w:val="54554E92"/>
    <w:rsid w:val="553B5E36"/>
    <w:rsid w:val="55471EED"/>
    <w:rsid w:val="55833339"/>
    <w:rsid w:val="559B299D"/>
    <w:rsid w:val="56116B96"/>
    <w:rsid w:val="561F5757"/>
    <w:rsid w:val="5634689E"/>
    <w:rsid w:val="563B3BA0"/>
    <w:rsid w:val="566E223B"/>
    <w:rsid w:val="56B12842"/>
    <w:rsid w:val="56D9030D"/>
    <w:rsid w:val="579D6934"/>
    <w:rsid w:val="57DA7B88"/>
    <w:rsid w:val="57F624E8"/>
    <w:rsid w:val="5814071D"/>
    <w:rsid w:val="58604C6D"/>
    <w:rsid w:val="589F66DB"/>
    <w:rsid w:val="58A65CBC"/>
    <w:rsid w:val="58B008E9"/>
    <w:rsid w:val="58CF1278"/>
    <w:rsid w:val="58F5279F"/>
    <w:rsid w:val="58F97FBB"/>
    <w:rsid w:val="59284923"/>
    <w:rsid w:val="59F4590F"/>
    <w:rsid w:val="5A7A7400"/>
    <w:rsid w:val="5B0347A3"/>
    <w:rsid w:val="5B182775"/>
    <w:rsid w:val="5B3550D5"/>
    <w:rsid w:val="5B5F44EF"/>
    <w:rsid w:val="5B810FCA"/>
    <w:rsid w:val="5BD36D0A"/>
    <w:rsid w:val="5C042965"/>
    <w:rsid w:val="5C0D1BAE"/>
    <w:rsid w:val="5C237623"/>
    <w:rsid w:val="5C2634BB"/>
    <w:rsid w:val="5C2C64D8"/>
    <w:rsid w:val="5C693288"/>
    <w:rsid w:val="5C8E5C48"/>
    <w:rsid w:val="5CAF3AF1"/>
    <w:rsid w:val="5CC14FD1"/>
    <w:rsid w:val="5D3A1753"/>
    <w:rsid w:val="5D897022"/>
    <w:rsid w:val="5DC34C1A"/>
    <w:rsid w:val="5DF50B4C"/>
    <w:rsid w:val="5E241B99"/>
    <w:rsid w:val="5E6E2DD8"/>
    <w:rsid w:val="5E744166"/>
    <w:rsid w:val="5EB01642"/>
    <w:rsid w:val="5EB033F0"/>
    <w:rsid w:val="5EC450EE"/>
    <w:rsid w:val="5ED82DA4"/>
    <w:rsid w:val="5EDC2437"/>
    <w:rsid w:val="5F3759A0"/>
    <w:rsid w:val="5F7C7776"/>
    <w:rsid w:val="5F903222"/>
    <w:rsid w:val="5FB011CE"/>
    <w:rsid w:val="5FB94CDF"/>
    <w:rsid w:val="5FDF3861"/>
    <w:rsid w:val="60163727"/>
    <w:rsid w:val="601A3622"/>
    <w:rsid w:val="607B7A2E"/>
    <w:rsid w:val="60C74A21"/>
    <w:rsid w:val="616D69D4"/>
    <w:rsid w:val="61A134C4"/>
    <w:rsid w:val="62A414BE"/>
    <w:rsid w:val="62B114E5"/>
    <w:rsid w:val="635F53E5"/>
    <w:rsid w:val="637864A7"/>
    <w:rsid w:val="63E02DF6"/>
    <w:rsid w:val="63E853DA"/>
    <w:rsid w:val="6421269A"/>
    <w:rsid w:val="642F3009"/>
    <w:rsid w:val="64476FBC"/>
    <w:rsid w:val="64632CB3"/>
    <w:rsid w:val="64BB664B"/>
    <w:rsid w:val="65387C9C"/>
    <w:rsid w:val="65BA6903"/>
    <w:rsid w:val="65CE6852"/>
    <w:rsid w:val="65E322FD"/>
    <w:rsid w:val="65ED4F2A"/>
    <w:rsid w:val="665C20B0"/>
    <w:rsid w:val="66C22463"/>
    <w:rsid w:val="6712451C"/>
    <w:rsid w:val="67127AC7"/>
    <w:rsid w:val="67A05FCC"/>
    <w:rsid w:val="67B22635"/>
    <w:rsid w:val="67D32FC7"/>
    <w:rsid w:val="681F15E7"/>
    <w:rsid w:val="6836628F"/>
    <w:rsid w:val="68395D68"/>
    <w:rsid w:val="685017A0"/>
    <w:rsid w:val="6860298C"/>
    <w:rsid w:val="686E1C26"/>
    <w:rsid w:val="687E630D"/>
    <w:rsid w:val="68AB4C28"/>
    <w:rsid w:val="68B04D43"/>
    <w:rsid w:val="68EF0FB9"/>
    <w:rsid w:val="694A6CE4"/>
    <w:rsid w:val="69FD14B4"/>
    <w:rsid w:val="6A152CA1"/>
    <w:rsid w:val="6A1E27E4"/>
    <w:rsid w:val="6A4C5F97"/>
    <w:rsid w:val="6A535578"/>
    <w:rsid w:val="6B3B2294"/>
    <w:rsid w:val="6B4C26F3"/>
    <w:rsid w:val="6B4F3F91"/>
    <w:rsid w:val="6B517D09"/>
    <w:rsid w:val="6B6A4927"/>
    <w:rsid w:val="6BBB1626"/>
    <w:rsid w:val="6BCF6E80"/>
    <w:rsid w:val="6BEB1F0C"/>
    <w:rsid w:val="6C5F6456"/>
    <w:rsid w:val="6C9D0D2C"/>
    <w:rsid w:val="6CD429A0"/>
    <w:rsid w:val="6D293A76"/>
    <w:rsid w:val="6E0607D2"/>
    <w:rsid w:val="6E0E0133"/>
    <w:rsid w:val="6E4B6C92"/>
    <w:rsid w:val="6E9F10CE"/>
    <w:rsid w:val="6EF30BEF"/>
    <w:rsid w:val="6EF74724"/>
    <w:rsid w:val="6F3C482C"/>
    <w:rsid w:val="6FEA4288"/>
    <w:rsid w:val="7003534A"/>
    <w:rsid w:val="70494955"/>
    <w:rsid w:val="7080540B"/>
    <w:rsid w:val="70D96DA8"/>
    <w:rsid w:val="70E876EF"/>
    <w:rsid w:val="71410424"/>
    <w:rsid w:val="71461992"/>
    <w:rsid w:val="71614A1E"/>
    <w:rsid w:val="71A676FA"/>
    <w:rsid w:val="72097BAE"/>
    <w:rsid w:val="72A050D2"/>
    <w:rsid w:val="72C35F13"/>
    <w:rsid w:val="72E94CCB"/>
    <w:rsid w:val="72F86CBC"/>
    <w:rsid w:val="732301DD"/>
    <w:rsid w:val="73AE4625"/>
    <w:rsid w:val="73D019E7"/>
    <w:rsid w:val="73EC4A73"/>
    <w:rsid w:val="74380971"/>
    <w:rsid w:val="744523D5"/>
    <w:rsid w:val="7461016E"/>
    <w:rsid w:val="746C1710"/>
    <w:rsid w:val="749809E1"/>
    <w:rsid w:val="74B15375"/>
    <w:rsid w:val="74FE3782"/>
    <w:rsid w:val="75267B11"/>
    <w:rsid w:val="75736ACE"/>
    <w:rsid w:val="757A1C0A"/>
    <w:rsid w:val="75A60C51"/>
    <w:rsid w:val="76500BBD"/>
    <w:rsid w:val="76872831"/>
    <w:rsid w:val="76E9529A"/>
    <w:rsid w:val="76F36118"/>
    <w:rsid w:val="770E4D00"/>
    <w:rsid w:val="771D3195"/>
    <w:rsid w:val="77F959B0"/>
    <w:rsid w:val="780B7492"/>
    <w:rsid w:val="784C1F84"/>
    <w:rsid w:val="784D1858"/>
    <w:rsid w:val="7855070D"/>
    <w:rsid w:val="785B5D23"/>
    <w:rsid w:val="79246A5D"/>
    <w:rsid w:val="79501600"/>
    <w:rsid w:val="796E5F2A"/>
    <w:rsid w:val="79A84102"/>
    <w:rsid w:val="7AAB138A"/>
    <w:rsid w:val="7B2A7C2F"/>
    <w:rsid w:val="7B7B048A"/>
    <w:rsid w:val="7C262AEC"/>
    <w:rsid w:val="7C2E2C7D"/>
    <w:rsid w:val="7CED360A"/>
    <w:rsid w:val="7D9341B1"/>
    <w:rsid w:val="7D9F1E92"/>
    <w:rsid w:val="7DC0487A"/>
    <w:rsid w:val="7E492AC2"/>
    <w:rsid w:val="7E7C2E97"/>
    <w:rsid w:val="7E9F14AB"/>
    <w:rsid w:val="7EB919F5"/>
    <w:rsid w:val="7EE051D4"/>
    <w:rsid w:val="7EF742CC"/>
    <w:rsid w:val="7EFE565A"/>
    <w:rsid w:val="7F1E3F4E"/>
    <w:rsid w:val="7F82628B"/>
    <w:rsid w:val="7FBA5A25"/>
    <w:rsid w:val="7FBB354B"/>
    <w:rsid w:val="7FF13411"/>
    <w:rsid w:val="7FF57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basedOn w:val="10"/>
    <w:qFormat/>
    <w:uiPriority w:val="0"/>
    <w:rPr>
      <w:i/>
    </w:rPr>
  </w:style>
  <w:style w:type="character" w:styleId="12">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3203</Words>
  <Characters>8708</Characters>
  <Lines>0</Lines>
  <Paragraphs>0</Paragraphs>
  <TotalTime>6</TotalTime>
  <ScaleCrop>false</ScaleCrop>
  <LinksUpToDate>false</LinksUpToDate>
  <CharactersWithSpaces>9145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2022-07-04T19:00:00Z</dcterms:created>
  <dc:creator>25141</dc:creator>
  <cp:lastModifiedBy>bb</cp:lastModifiedBy>
  <dcterms:modified xsi:type="dcterms:W3CDTF">2022-07-13T00:13:07Z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E0C14D1CF10F42A59763090D490C6182</vt:lpwstr>
  </property>
</Properties>
</file>