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Roboto" w:cs="Roboto" w:eastAsia="Roboto" w:hAnsi="Roboto"/>
          <w:b w:val="1"/>
          <w:bCs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  <w:rtl w:val="0"/>
        </w:rPr>
        <w:t xml:space="preserve">CASOS DE USO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CDU 001 – Login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Ator: Usuário (Funcionário / Administrador / Interessado)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Descrição: O usuário realiza login no sistema para acessar as funcionalidades do QSEVA.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Fluxo principal:</w:t>
        <w:br w:type="textWrapping"/>
        <w:t xml:space="preserve">1. O usuário preenche os campos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email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senha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 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perfil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2.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O usuário clica em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“Login”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3.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O sistema valida as credenciais</w:t>
        <w:br w:type="textWrapping"/>
        <w:t xml:space="preserve">4. O sistema redireciona o usuário para a tela inicial e exibe mensagem de sucesso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Fluxo alternativo (3) - Credenciais incorretas</w:t>
        <w:br w:type="textWrapping"/>
        <w:t xml:space="preserve">a. O sistema mostra a mensgem de erro “email ou senha incorretos”</w:t>
        <w:br w:type="textWrapping"/>
        <w:t xml:space="preserve">b. O CDU volta ao passo 1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Fluxo alternativo (3) - Perfil Inválido</w:t>
        <w:br w:type="textWrapping"/>
        <w:t xml:space="preserve">a. O sistema mostra a mensgem de erro “Você não tem permissão para entrar com esse perfil”</w:t>
        <w:br w:type="textWrapping"/>
        <w:t xml:space="preserve">b. O CDU volta ao passo 1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Pré condição:</w:t>
        <w:br w:type="textWrapping"/>
        <w:t xml:space="preserve"> O usuário deve estar cadastrado no sistema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Pós condição:</w:t>
        <w:br w:type="textWrapping"/>
        <w:t xml:space="preserve"> O usuário é autenticado e sua sessão é iniciada no QSEVA.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CDU 002 - Registrar Objeto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Ator: Funcionário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Descrição: O funcionário registra um objeto entregue no SAP.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Fluxo principal: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Na tela inicial o funcionário clica em "Adicionar objeto"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 sistema redireciona o funcionário para tela de registro de objeto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Preencher os campos de descrição e data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clica em "registrar objeto"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sistema mensagem de sucesso...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Pré condição: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 funcionário deve estar logado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Pós condição: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 objeto é adicionado ao EVA.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