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包装需求 Packaging brief</w:t>
      </w:r>
    </w:p>
    <w:tbl>
      <w:tr>
        <w:tc>
          <w:p>
            <w:r>
              <w:t>Quantity</w:t>
            </w:r>
          </w:p>
        </w:tc>
        <w:tc>
          <w:p>
            <w:r>
              <w:t>5000 bags</w:t>
            </w:r>
          </w:p>
        </w:tc>
      </w:tr>
    </w:tbl>
  </w:body>
</w:document>
</file>