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RED CELL SOLUTIONS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Physical Security  |  Social Engineering  |  Security Training</w:t>
      </w:r>
    </w:p>
    <w:p>
      <w:pPr>
        <w:pBdr>
          <w:bottom w:val="single" w:color="B22222" w:sz="6" w:space="1"/>
        </w:pBdr>
        <w:spacing w:after="300" w:before="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PHYSICAL ACCESS CONTROL ASSESSMENT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Locks  •  Access Control Systems  •  Perimeter Security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Comprehensive evaluation of all physical entry points, access control mechanisms, and perimeter defenses to identify unauthorized access vulnerabilities.</w:t>
      </w:r>
    </w:p>
    <w:p>
      <w:pPr>
        <w:pBdr>
          <w:bottom w:val="single" w:color="B22222" w:sz="6" w:space="1"/>
        </w:pBdr>
        <w:spacing w:after="3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STANDARD LEAD TIME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2–3 Weeks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INVESTMENT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$50,000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TOTAL CHECKPOINTS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127 Items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ASSESSMENT CATEGORIES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12 Sections</w:t>
            </w:r>
          </w:p>
        </w:tc>
      </w:tr>
    </w:tbl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INTERNAL DOCUMENT  —  ASSESSMENT CHECKLIST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PHYSICAL LOCKS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Lock type identification (deadbolt, mortise, padlock, cam, etc.)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Lock grade/rating (ANSI/BHMA Grade 1, 2, or 3)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Manufacturer and model documentation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Key control policy review (who has keys, how are they tracked)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Key duplication resistance (restricted keyway, patent protection)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Master key system analysis (if applicable)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Bypass vulnerability testing (picking, bumping, shimming, impressioning)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Bypass time documentation per lock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Physical condition and wear assessment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Photo documentation of each lock and deficiency found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ELECTRONIC / SMART LOCKS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Lock type and manufacturer identification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Authentication method review (PIN, biometric, RFID, Bluetooth, multi-factor)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Default credential check (factory PINs, unchanged admin passwords)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Brute force resistance testing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Man-in-the-middle vulnerability assessment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Replay attack susceptibility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Tamper alarm functionality verification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Fail-safe vs. fail-secure configuration review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Battery/power failure behavior testing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Firmware version and patch status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Audit log review (completeness, retention period, tamper evidence)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Remote management security (if cloud-connected)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DOORS AND ENTRY POINTS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Door material and construction assessment (solid core, hollow core, metal, glass)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Door frame integrity check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Handle/hardware type documentation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Door gap measurement (top, bottom, latch side, hinge side)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Latch slipping / credit card bypass testing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Hinge exposure assessment (removable pins, exterior-facing hinges)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Strike plate security (screws, reinforcement)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Door sensor presence and functionality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Automatic closer functionality and hold-open compliance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Emergency exit hardware (panic bars, alarmed exits) verification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Propping detection capability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Photo documentation per door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BADGE / CREDENTIAL SYSTEMS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Card technology identification (125kHz prox, 13.56MHz smart, iCLASS, DESFire, SEOS)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Encryption level assessment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Clone-ability / duplication testing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Credential format and facility code review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Expired / revoked credential audit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Lost badge reporting and deactivation process review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Credential issuance and lifecycle management policy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Multi-factor authentication implementation (badge + PIN, badge + biometric)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Visitor badge differentiation and visual identification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Audit log review (access granted, denied, time stamps)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Anti-passback configuration check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Credential database hygiene (orphaned accounts, former employees)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ACCESS CONTROL SYSTEM (HEAD-END)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System manufacturer, model, and software version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Server/controller physical security (location, who has access)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Network segmentation review (dedicated VLAN / air-gapped)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Admin account audit (number of admins, password policy, shared accounts)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Role-based access control configuration review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 points inventory (fire alarm, elevator, intercom, CCTV)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Alarm and event monitoring workflow (who sees alerts, response time)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System redundancy and failover capability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Backup and disaster recovery procedures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Patch management and update cadence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Audit log integrity and retention compliance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PERIMETER SECURITY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Full perimeter walk and mapping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Fence line assessment (height, material, condition, climb resistance)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Gate functionality and locking mechanism review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Barrier identification (bollards, planters, jersey barriers, vehicle barriers)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Barrier bypass method assessment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Vehicle entry control points (arms, gates, tire shredders)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Pedestrian entry control points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Blind spot identification and mapping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Lighting assessment (coverage, lux levels, dark zones)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Signage evaluation (warning signs, trespassing notices, wayfinding)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Natural surveillance lines of sight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Adjacent property and public access risk assessment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CAMERAS / CCTV / VIDEO SURVEILLANCE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Camera inventory (type, location, manufacturer, model)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Coverage map vs. blind spot analysis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Camera functionality verification (live feed, no dead cameras)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Resolution and image quality assessment (day and night)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Night vision / IR capability testing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Field of view and angle review per camera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Recording system type (NVR, DVR, cloud)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Data retention policy and actual storage duration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Monitoring protocol (live monitoring vs. review-only)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Alert and motion-triggered recording configuration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Tampering detection (camera masking, repositioning, signal loss alerts)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Remote access security for viewing/management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Physical security of recording equipment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TAILGATING / PIGGYBACKING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Observed tailgating attempt testing at each controlled entry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Mantrap / airlock / vestibule presence and functionality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Turnstile or optical barrier presence and effectiveness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Employee awareness and challenge culture assessment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Anti-tailgating technology evaluation (sensors, weight plates, optical counters)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Signage and policy communication at entry points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Social engineering resistance testing (following someone through with a delivery)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CPTED (CRIME PREVENTION THROUGH ENVIRONMENTAL DESIGN)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Natural surveillance assessment (sight lines, window placement, open layouts)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Natural access control evaluation (landscaping, pathways guiding foot traffic)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Territorial reinforcement review (signage, fencing, maintained grounds signaling ownership)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Maintenance and image assessment (broken window theory indicators)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Lighting design review for crime deterrence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Landscaping audit (overgrown areas providing concealment)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Entrapment spot identification (alcoves, recessed doorways, stairwells)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Activity support analysis (does the environment encourage legitimate use)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VISITOR MANAGEMENT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Visitor registration process review (pre-registration, walk-in, digital vs. paper)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Visitor identity verification method (ID check, photo capture)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Visitor badge issuance and visual differentiation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Escort policy and compliance observation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Visitor access scope (where can they go, what is restricted)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Visitor credential expiration and auto-deactivation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Visitor log completeness and data retention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Credential sharing / pass-along testing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After-hours visitor protocol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Contractor and vendor management procedures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Delivery and loading dock access procedures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ALARM SYSTEMS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Alarm panel type, manufacturer, and monitoring service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Motion detector coverage and functionality testing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Glass break sensor placement and functionality testing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Door/window contact sensor inventory and testing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Duress / panic alarm availability and testing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Signal jamming / communication interference vulnerability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Cellular backup for alarm communication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Response time documentation (alarm to notification to response)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False alarm rate and nuisance alarm management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Arm/disarm procedures and code management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Zone configuration review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Alarm log and history review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12. DELIVERABLES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Physical Security Gap Report with photo evidence per finding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Vulnerability severity scoring (Critical / High / Medium / Low)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Prioritized remediation roadmap with recommended sequencing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Cost estimates per recommended upgrade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Executive summary formatted for leadership / board presentation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Optional: findings briefing / walkthrough session with stakeholders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B22222" w:sz="6" w:space="1"/>
        </w:pBdr>
        <w:spacing w:after="0" w:before="600"/>
      </w:pPr>
    </w:p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color w:val="B22222"/>
          <w:sz w:val="28"/>
          <w:szCs w:val="28"/>
        </w:rPr>
        <w:t xml:space="preserve">RED CELL SOLUTIONS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redcellsolutions.com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B22222"/>
          <w:sz w:val="18"/>
          <w:szCs w:val="18"/>
        </w:rPr>
        <w:t xml:space="preserve">CONFIDENTIAL — Prepared exclusively for prospective clients of Red Cell Solutions.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•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/>
        <w:bCs/>
        <w:color w:val="B22222"/>
        <w:sz w:val="16"/>
        <w:szCs w:val="16"/>
      </w:rPr>
      <w:t xml:space="preserve">RED CELL SOLUTIONS</w:t>
    </w:r>
    <w:r>
      <w:rPr>
        <w:rFonts w:ascii="Arial" w:cs="Arial" w:eastAsia="Arial" w:hAnsi="Arial"/>
        <w:color w:val="CCCCCC"/>
        <w:sz w:val="16"/>
        <w:szCs w:val="16"/>
      </w:rPr>
      <w:t xml:space="preserve">  |  </w:t>
    </w:r>
    <w:r>
      <w:rPr>
        <w:rFonts w:ascii="Arial" w:cs="Arial" w:eastAsia="Arial" w:hAnsi="Arial"/>
        <w:color w:val="666666"/>
        <w:sz w:val="16"/>
        <w:szCs w:val="16"/>
      </w:rPr>
      <w:t xml:space="preserve">Physical Access Control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2026-03-11T22:19:12.133Z</dcterms:created>
  <dcterms:modified xsi:type="dcterms:W3CDTF">2026-03-11T22:19:12.135Z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