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after="200"/>
        <w:jc w:val="left"/>
      </w:pPr>
      <w:r>
        <w:rPr>
          <w:rFonts w:ascii="Calibri" w:hAnsi="Calibri" w:eastAsia="Microsoft YaHei"/>
          <w:b/>
          <w:color w:val="1F4D78"/>
          <w:sz w:val="50"/>
        </w:rPr>
        <w:t>GPT-5.6：随雄心扩展的前沿智能</w:t>
      </w:r>
    </w:p>
    <w:p>
      <w:pPr>
        <w:pStyle w:val="AnnouncementQuote"/>
        <w:shd w:fill="F4F6F9"/>
      </w:pPr>
      <w:r>
        <w:rPr>
          <w:rFonts w:ascii="Calibri" w:hAnsi="Calibri" w:eastAsia="Microsoft YaHei"/>
          <w:color w:val="444444"/>
          <w:sz w:val="19"/>
        </w:rPr>
        <w:t>OpenAI 官方公告中文译版</w:t>
      </w:r>
    </w:p>
    <w:p>
      <w:pPr>
        <w:pStyle w:val="AnnouncementQuote"/>
        <w:shd w:fill="F4F6F9"/>
      </w:pPr>
      <w:r>
        <w:rPr>
          <w:rFonts w:ascii="Calibri" w:hAnsi="Calibri" w:eastAsia="Microsoft YaHei"/>
          <w:color w:val="444444"/>
          <w:sz w:val="19"/>
        </w:rPr>
        <w:t>发布日期：2026 年 7 月 9 日</w:t>
      </w:r>
    </w:p>
    <w:p>
      <w:pPr>
        <w:pStyle w:val="AnnouncementQuote"/>
        <w:shd w:fill="F4F6F9"/>
      </w:pPr>
      <w:r>
        <w:rPr>
          <w:rFonts w:ascii="Calibri" w:hAnsi="Calibri" w:eastAsia="Microsoft YaHei"/>
          <w:color w:val="444444"/>
          <w:sz w:val="19"/>
        </w:rPr>
        <w:t>原文：</w:t>
      </w:r>
      <w:hyperlink r:id="rId11">
        <w:r>
          <w:rPr>
            <w:color w:val="2E74B5"/>
            <w:u w:val="single"/>
          </w:rPr>
          <w:t>GPT-5.6: Frontier intelligence that scales with your ambition</w:t>
        </w:r>
      </w:hyperlink>
    </w:p>
    <w:p>
      <w:pPr>
        <w:pStyle w:val="AnnouncementQuote"/>
        <w:shd w:fill="F4F6F9"/>
      </w:pPr>
      <w:r>
        <w:rPr>
          <w:rFonts w:ascii="Calibri" w:hAnsi="Calibri" w:eastAsia="Microsoft YaHei"/>
          <w:color w:val="444444"/>
          <w:sz w:val="19"/>
        </w:rPr>
        <w:t>译制说明：本文件为非官方中文翻译，产品名称、模型名称、评测名称与数值按原文保留。</w:t>
      </w:r>
    </w:p>
    <w:p>
      <w:r>
        <w:rPr>
          <w:rFonts w:ascii="Calibri" w:hAnsi="Calibri" w:eastAsia="Microsoft YaHei"/>
          <w:b/>
          <w:sz w:val="21"/>
        </w:rPr>
        <w:t>每个 token 带来更多智能，每一美元获得更强性能，并为最艰巨的工作按需提供更强能力。</w:t>
      </w:r>
    </w:p>
    <w:p>
      <w:pPr>
        <w:pStyle w:val="AnnouncementQuote"/>
        <w:shd w:fill="F4F6F9"/>
      </w:pPr>
      <w:r>
        <w:rPr>
          <w:rFonts w:ascii="Calibri" w:hAnsi="Calibri" w:eastAsia="Microsoft YaHei"/>
          <w:b/>
          <w:color w:val="444444"/>
          <w:sz w:val="19"/>
        </w:rPr>
        <w:t>2026 年 7 月 30 日更新：</w:t>
      </w:r>
      <w:r>
        <w:rPr>
          <w:rFonts w:ascii="Calibri" w:hAnsi="Calibri" w:eastAsia="Microsoft YaHei"/>
          <w:color w:val="444444"/>
          <w:sz w:val="19"/>
        </w:rPr>
        <w:t>OpenAI 将 GPT-5.6 Luna 的价格下调 80%，将 GPT-5.6 Terra 的价格下调 20%。本文“可用性与定价”部分保留 7 月 9 日首发时的原始价格，以便还原公告发布时的内容。</w:t>
      </w:r>
    </w:p>
    <w:p>
      <w:r>
        <w:rPr>
          <w:rFonts w:ascii="Calibri" w:hAnsi="Calibri" w:eastAsia="Microsoft YaHei"/>
          <w:sz w:val="21"/>
        </w:rPr>
        <w:t>在有限预览之后，我们正式全面推出 GPT-5.6 模型家族：全新旗舰模型 Sol、适合日常工作的均衡型模型 Terra，以及成本效率最高的模型 Luna。</w:t>
      </w:r>
    </w:p>
    <w:p>
      <w:r>
        <w:rPr>
          <w:rFonts w:ascii="Calibri" w:hAnsi="Calibri" w:eastAsia="Microsoft YaHei"/>
          <w:sz w:val="21"/>
        </w:rPr>
        <w:t>GPT-5.6 Sol 为智能与效率树立了新标准：它在编码、知识工作、网络安全和科学领域取得最先进的成绩，同时以更少的 token、更低的预估成本超越此前及其他前沿模型。由此带来更强的每美元性能——同样预算可完成更多工作，或以更低总成本取得相当结果。</w:t>
      </w:r>
    </w:p>
    <w:p>
      <w:r>
        <w:rPr>
          <w:rFonts w:ascii="Calibri" w:hAnsi="Calibri" w:eastAsia="Microsoft YaHei"/>
          <w:sz w:val="21"/>
        </w:rPr>
        <w:t>我们还推出了一种加速高难度工作的全新方式：</w:t>
      </w:r>
      <w:r>
        <w:rPr>
          <w:rFonts w:ascii="Consolas" w:hAnsi="Consolas" w:eastAsia="Microsoft YaHei"/>
          <w:color w:val="1F4D78"/>
          <w:sz w:val="21"/>
        </w:rPr>
        <w:t>ultra</w:t>
      </w:r>
      <w:r>
        <w:rPr>
          <w:rFonts w:ascii="Calibri" w:hAnsi="Calibri" w:eastAsia="Microsoft YaHei"/>
          <w:sz w:val="21"/>
        </w:rPr>
        <w:t xml:space="preserve"> 是最高能力设置，可协调多个智能体并行处理不同工作流，更快完成复杂任务。更强的计算机操作能力与设计判断力，使 GPT-5.6 Sol 成为迄今最成熟的协作伙伴，能够检查、完善并交付可直接使用的成果。</w:t>
      </w:r>
    </w:p>
    <w:p>
      <w:r>
        <w:rPr>
          <w:rFonts w:ascii="Calibri" w:hAnsi="Calibri" w:eastAsia="Microsoft YaHei"/>
          <w:sz w:val="21"/>
        </w:rPr>
        <w:t>我们训练 GPT-5.6，让每个 token 都能产生更多有用工作。在覆盖 55 个领域、评估长时专业工作流的 Agents' Last Exam 中，GPT-5.6 Sol 创下 53.6 的新高，领先 Claude Fable 5（自适应推理）13.1 分。即使采用中等推理强度，它仍领先 11.4 分，而预估成本约为后者的四分之一。</w:t>
      </w:r>
    </w:p>
    <w:p>
      <w:r>
        <w:rPr>
          <w:rFonts w:ascii="Calibri" w:hAnsi="Calibri" w:eastAsia="Microsoft YaHei"/>
          <w:sz w:val="21"/>
        </w:rPr>
        <w:t>这种效率也延伸到小型模型——它们对于让智能更加普及且可负担至关重要：GPT-5.6 Terra 与 GPT-5.6 Luna 均以约十六分之一的成本超过 Fable 5。</w:t>
      </w:r>
    </w:p>
    <w:p>
      <w:r>
        <w:rPr>
          <w:rFonts w:ascii="Calibri" w:hAnsi="Calibri" w:eastAsia="Microsoft YaHei"/>
          <w:sz w:val="21"/>
        </w:rPr>
        <w:t xml:space="preserve">在 Artificial Analysis Intelligence Index 这一涵盖智能体工作、编码、科学推理和通用能力的综合指标上，采用 </w:t>
      </w:r>
      <w:r>
        <w:rPr>
          <w:rFonts w:ascii="Consolas" w:hAnsi="Consolas" w:eastAsia="Microsoft YaHei"/>
          <w:color w:val="1F4D78"/>
          <w:sz w:val="21"/>
        </w:rPr>
        <w:t>max</w:t>
      </w:r>
      <w:r>
        <w:rPr>
          <w:rFonts w:ascii="Calibri" w:hAnsi="Calibri" w:eastAsia="Microsoft YaHei"/>
          <w:sz w:val="21"/>
        </w:rPr>
        <w:t xml:space="preserve"> 推理的 GPT-5.6 Sol 与 Fable 5 仅相差 1 分，但完成任务的时间减少 61%，预估成本约为一半。</w:t>
      </w:r>
    </w:p>
    <w:p>
      <w:r>
        <w:rPr>
          <w:rFonts w:ascii="Calibri" w:hAnsi="Calibri" w:eastAsia="Microsoft YaHei"/>
          <w:sz w:val="21"/>
        </w:rPr>
        <w:t>GPT-5.6 搭载了迄今最强健的防护措施，旨在抵御蓄意且会不断调整策略的滥用，同时不过度限制合法工作。全面开放前，我们对模型与防护措施开展了迄今最广泛的评估，将人工红队测试与大规模自动化测试结合起来；预览期间，我们与专业机构和可信合作伙伴密切合作，对防御进行压力测试，并在更广泛发布前进一步强化防护。最终形成的系统将模型内生防护、实时检查、监控以及依据可信度和风险校准的访问控制分层结合。</w:t>
      </w:r>
    </w:p>
    <w:p>
      <w:pPr>
        <w:pStyle w:val="Heading1"/>
      </w:pPr>
      <w:r>
        <w:rPr>
          <w:rFonts w:ascii="Calibri" w:hAnsi="Calibri" w:eastAsia="Microsoft YaHei"/>
          <w:color w:val="2E74B5"/>
          <w:sz w:val="32"/>
        </w:rPr>
        <w:t>默认高效，按需获得最高性能</w:t>
      </w:r>
    </w:p>
    <w:p>
      <w:r>
        <w:rPr>
          <w:rFonts w:ascii="Calibri" w:hAnsi="Calibri" w:eastAsia="Microsoft YaHei"/>
          <w:sz w:val="21"/>
        </w:rPr>
        <w:t xml:space="preserve">GPT-5.6 Sol 是我们迄今最强的编码模型。在 Artificial Analysis Coding Agent Index 上，采用 </w:t>
      </w:r>
      <w:r>
        <w:rPr>
          <w:rFonts w:ascii="Consolas" w:hAnsi="Consolas" w:eastAsia="Microsoft YaHei"/>
          <w:color w:val="1F4D78"/>
          <w:sz w:val="21"/>
        </w:rPr>
        <w:t>max</w:t>
      </w:r>
      <w:r>
        <w:rPr>
          <w:rFonts w:ascii="Calibri" w:hAnsi="Calibri" w:eastAsia="Microsoft YaHei"/>
          <w:sz w:val="21"/>
        </w:rPr>
        <w:t xml:space="preserve"> 推理的 GPT-5.6 Sol 以 80 分创下新纪录，比 Fable 5 高 2.8 分，同时输出 token 不到一半、用时不到一半，成本约低三分之一。</w:t>
      </w:r>
    </w:p>
    <w:p>
      <w:r>
        <w:rPr>
          <w:rFonts w:ascii="Calibri" w:hAnsi="Calibri" w:eastAsia="Microsoft YaHei"/>
          <w:sz w:val="21"/>
        </w:rPr>
        <w:t>优势延伸到整个家族：Terra 略高于 Fable 5，Luna 则超过 Opus 4.8；两者均以约三分之一的时间、约一半的输出 token 和约四分之一的预估成本做到这一点。GPT-5.6 还在 Terminal-Bench 2.1 与 DeepSWE 上取得最先进成绩，这两项评测分别测试复杂命令行工作流以及真实代码库中的长时工程任务。</w:t>
      </w:r>
    </w:p>
    <w:p>
      <w:r>
        <w:rPr>
          <w:rFonts w:ascii="Calibri" w:hAnsi="Calibri" w:eastAsia="Microsoft YaHei"/>
          <w:sz w:val="21"/>
        </w:rPr>
        <w:t>GPT-5.6 能编写并运行轻量程序，用于协调工具、处理中间结果、监控进度，并随着工作推进选择下一步行动。这让工具密集型任务能以更少 token、更少模型往返和更少指导持续推进。</w:t>
      </w:r>
    </w:p>
    <w:p>
      <w:r>
        <w:rPr>
          <w:rFonts w:ascii="Calibri" w:hAnsi="Calibri" w:eastAsia="Microsoft YaHei"/>
          <w:sz w:val="21"/>
        </w:rPr>
        <w:t>Responses API 中的 Programmatic Tool Calling（程序化工具调用）无需开发者为每一步编写脚本，也无需将每次工具响应都传回模型；它可筛选大量中间数据、只保留关键内容，并在过程中动态调整工作流。</w:t>
      </w:r>
    </w:p>
    <w:p>
      <w:r>
        <w:rPr>
          <w:rFonts w:ascii="Calibri" w:hAnsi="Calibri" w:eastAsia="Microsoft YaHei"/>
          <w:sz w:val="21"/>
        </w:rPr>
        <w:t>对于值得投入更多时间与算力的问题，GPT-5.6 可超越这一高效默认配置。</w:t>
      </w:r>
      <w:r>
        <w:rPr>
          <w:rFonts w:ascii="Consolas" w:hAnsi="Consolas" w:eastAsia="Microsoft YaHei"/>
          <w:color w:val="1F4D78"/>
          <w:sz w:val="21"/>
        </w:rPr>
        <w:t>max</w:t>
      </w:r>
      <w:r>
        <w:rPr>
          <w:rFonts w:ascii="Calibri" w:hAnsi="Calibri" w:eastAsia="Microsoft YaHei"/>
          <w:sz w:val="21"/>
        </w:rPr>
        <w:t xml:space="preserve"> 比 </w:t>
      </w:r>
      <w:r>
        <w:rPr>
          <w:rFonts w:ascii="Consolas" w:hAnsi="Consolas" w:eastAsia="Microsoft YaHei"/>
          <w:color w:val="1F4D78"/>
          <w:sz w:val="21"/>
        </w:rPr>
        <w:t>xhigh</w:t>
      </w:r>
      <w:r>
        <w:rPr>
          <w:rFonts w:ascii="Calibri" w:hAnsi="Calibri" w:eastAsia="Microsoft YaHei"/>
          <w:sz w:val="21"/>
        </w:rPr>
        <w:t xml:space="preserve"> 提供更多推理时间，用于探索备选方案、执行检查并修订方法；</w:t>
      </w:r>
      <w:r>
        <w:rPr>
          <w:rFonts w:ascii="Consolas" w:hAnsi="Consolas" w:eastAsia="Microsoft YaHei"/>
          <w:color w:val="1F4D78"/>
          <w:sz w:val="21"/>
        </w:rPr>
        <w:t>ultra</w:t>
      </w:r>
      <w:r>
        <w:rPr>
          <w:rFonts w:ascii="Calibri" w:hAnsi="Calibri" w:eastAsia="Microsoft YaHei"/>
          <w:sz w:val="21"/>
        </w:rPr>
        <w:t xml:space="preserve"> 更进一步，默认并行协调 4 个智能体，以更高 token 消耗换取更强结果，并缩短高难度任务的完成时间。</w:t>
      </w:r>
    </w:p>
    <w:p>
      <w:r>
        <w:rPr>
          <w:rFonts w:ascii="Calibri" w:hAnsi="Calibri" w:eastAsia="Microsoft YaHei"/>
          <w:sz w:val="21"/>
        </w:rPr>
        <w:t xml:space="preserve">下方图表在 BrowseComp、SEC-Bench Pro 和 Terminal-Bench 2.1 上比较了 </w:t>
      </w:r>
      <w:r>
        <w:rPr>
          <w:rFonts w:ascii="Consolas" w:hAnsi="Consolas" w:eastAsia="Microsoft YaHei"/>
          <w:color w:val="1F4D78"/>
          <w:sz w:val="21"/>
        </w:rPr>
        <w:t>ultra</w:t>
      </w:r>
      <w:r>
        <w:rPr>
          <w:rFonts w:ascii="Calibri" w:hAnsi="Calibri" w:eastAsia="Microsoft YaHei"/>
          <w:sz w:val="21"/>
        </w:rPr>
        <w:t xml:space="preserve"> 默认四智能体配置与单智能体基线；BrowseComp 和 SEC-Bench Pro 还展示了 16 智能体配置。在全部三项评测中，增加并行智能体都使“得分—延迟”前沿向左上方移动，即用更短时间取得更强结果。API 开发者也可使用 Responses API 中处于测试阶段的多智能体功能，构建类似 </w:t>
      </w:r>
      <w:r>
        <w:rPr>
          <w:rFonts w:ascii="Consolas" w:hAnsi="Consolas" w:eastAsia="Microsoft YaHei"/>
          <w:color w:val="1F4D78"/>
          <w:sz w:val="21"/>
        </w:rPr>
        <w:t>ultra</w:t>
      </w:r>
      <w:r>
        <w:rPr>
          <w:rFonts w:ascii="Calibri" w:hAnsi="Calibri" w:eastAsia="Microsoft YaHei"/>
          <w:sz w:val="21"/>
        </w:rPr>
        <w:t xml:space="preserve"> 的体验。</w:t>
      </w:r>
    </w:p>
    <w:p>
      <w:pPr>
        <w:pStyle w:val="Heading2"/>
      </w:pPr>
      <w:r>
        <w:rPr>
          <w:rFonts w:ascii="Calibri" w:hAnsi="Calibri" w:eastAsia="Microsoft YaHei"/>
          <w:color w:val="2E74B5"/>
          <w:sz w:val="26"/>
        </w:rPr>
        <w:t>早期合作伙伴反馈（编码与智能体）</w:t>
      </w:r>
    </w:p>
    <w:p>
      <w:pPr>
        <w:pStyle w:val="AnnouncementQuote"/>
        <w:shd w:fill="F4F6F9"/>
      </w:pPr>
      <w:r>
        <w:rPr>
          <w:rFonts w:ascii="Calibri" w:hAnsi="Calibri" w:eastAsia="Microsoft YaHei"/>
          <w:color w:val="444444"/>
          <w:sz w:val="19"/>
        </w:rPr>
        <w:t>“GPT-5.6 是我们在 CursorBench 上测试过的最强模型之一……它在持久性、智能与整体效率方面都令人振奋。”——Oskar Schulz，Cursor 总裁</w:t>
      </w:r>
    </w:p>
    <w:p>
      <w:pPr>
        <w:pStyle w:val="AnnouncementQuote"/>
        <w:shd w:fill="F4F6F9"/>
      </w:pPr>
      <w:r>
        <w:rPr>
          <w:rFonts w:ascii="Calibri" w:hAnsi="Calibri" w:eastAsia="Microsoft YaHei"/>
          <w:color w:val="444444"/>
          <w:sz w:val="19"/>
        </w:rPr>
        <w:t>“GPT-5.6 是我们在智能体代码审查测试中评估过的最强模型……F1 超过 GPT-5.5，每个 PR 使用的 token 约少 3 倍，中位延迟约低 2 倍。”——Itamar Friedman，Qodo 联合创始人兼 CEO</w:t>
      </w:r>
    </w:p>
    <w:p>
      <w:pPr>
        <w:pStyle w:val="AnnouncementQuote"/>
        <w:shd w:fill="F4F6F9"/>
      </w:pPr>
      <w:r>
        <w:rPr>
          <w:rFonts w:ascii="Calibri" w:hAnsi="Calibri" w:eastAsia="Microsoft YaHei"/>
          <w:color w:val="444444"/>
          <w:sz w:val="19"/>
        </w:rPr>
        <w:t>“GPT-5.6 Sol 真的非常强。它是我们见过最有韧性的解题者，能连续数日保持专注……Terra 与 Luna 的表现也远超其价位。”——Simon Last，Notion 联合创始人</w:t>
      </w:r>
    </w:p>
    <w:p>
      <w:pPr>
        <w:pStyle w:val="AnnouncementQuote"/>
        <w:shd w:fill="F4F6F9"/>
      </w:pPr>
      <w:r>
        <w:rPr>
          <w:rFonts w:ascii="Calibri" w:hAnsi="Calibri" w:eastAsia="Microsoft YaHei"/>
          <w:color w:val="444444"/>
          <w:sz w:val="19"/>
        </w:rPr>
        <w:t>“对于生产级编码智能体，GPT-5.6 是兼具强编码性能与高成本效率的一流模型。”——Scott Wu，Cognition 联合创始人兼 CEO</w:t>
      </w:r>
    </w:p>
    <w:p>
      <w:pPr>
        <w:pStyle w:val="AnnouncementQuote"/>
        <w:shd w:fill="F4F6F9"/>
      </w:pPr>
      <w:r>
        <w:rPr>
          <w:rFonts w:ascii="Calibri" w:hAnsi="Calibri" w:eastAsia="Microsoft YaHei"/>
          <w:color w:val="444444"/>
          <w:sz w:val="19"/>
        </w:rPr>
        <w:t>“GPT-5.6 是金融研究智能体的一次重大飞跃……结合程序化工具调用，可在质量相当的情况下减少 24% 输出 token，并将任务完成速度提高 28%。”——Alex Wang，Rogo 应用 AI</w:t>
      </w:r>
    </w:p>
    <w:p>
      <w:pPr>
        <w:pStyle w:val="AnnouncementQuote"/>
        <w:shd w:fill="F4F6F9"/>
      </w:pPr>
      <w:r>
        <w:rPr>
          <w:rFonts w:ascii="Calibri" w:hAnsi="Calibri" w:eastAsia="Microsoft YaHei"/>
          <w:color w:val="444444"/>
          <w:sz w:val="19"/>
        </w:rPr>
        <w:t>“GPT-5.6 更像端到端技术操作员，而不只是聊天助手：它能检查线上系统、调试问题、修改代码、验证结果、发布成果，并在长会话中保持扎实的上下文依据。”——Ian Tracey，Ramp 应用 AI 软件工程师</w:t>
      </w:r>
    </w:p>
    <w:p>
      <w:pPr>
        <w:pStyle w:val="AnnouncementQuote"/>
        <w:shd w:fill="F4F6F9"/>
      </w:pPr>
      <w:r>
        <w:rPr>
          <w:rFonts w:ascii="Calibri" w:hAnsi="Calibri" w:eastAsia="Microsoft YaHei"/>
          <w:color w:val="444444"/>
          <w:sz w:val="19"/>
        </w:rPr>
        <w:t>“在研究、规划、分阶段实施的多阶段 Codex 工作流中，它比 GPT-5.5 更准确地理解意图，并能稳定生成准确、可链接到行的 GitHub 引用。”——Shane Moran，Shopify 高级应用 AI/ML 工程师</w:t>
      </w:r>
    </w:p>
    <w:p>
      <w:pPr>
        <w:pStyle w:val="AnnouncementQuote"/>
        <w:shd w:fill="F4F6F9"/>
      </w:pPr>
      <w:r>
        <w:rPr>
          <w:rFonts w:ascii="Calibri" w:hAnsi="Calibri" w:eastAsia="Microsoft YaHei"/>
          <w:color w:val="444444"/>
          <w:sz w:val="19"/>
        </w:rPr>
        <w:t>“GPT-5.6 能在长时任务中持续专注，出色使用工具，并以很少引导获得高质量解决方案。”——Arjun Sambamoorthy，Cisco AI 软件与平台副总裁兼 CTO</w:t>
      </w:r>
    </w:p>
    <w:p>
      <w:pPr>
        <w:pStyle w:val="AnnouncementQuote"/>
        <w:shd w:fill="F4F6F9"/>
      </w:pPr>
      <w:r>
        <w:rPr>
          <w:rFonts w:ascii="Calibri" w:hAnsi="Calibri" w:eastAsia="Microsoft YaHei"/>
          <w:color w:val="444444"/>
          <w:sz w:val="19"/>
        </w:rPr>
        <w:t>“在法律研究和文档工作流中，它减少 14% token 并提升质量；对多步骤文档分析，程序化工具调用在不损失质量的情况下减少 38% 提示 token。”——Angel Faus，Clio 工程副总裁</w:t>
      </w:r>
    </w:p>
    <w:p>
      <w:pPr>
        <w:pStyle w:val="AnnouncementQuote"/>
        <w:shd w:fill="F4F6F9"/>
      </w:pPr>
      <w:r>
        <w:rPr>
          <w:rFonts w:ascii="Calibri" w:hAnsi="Calibri" w:eastAsia="Microsoft YaHei"/>
          <w:color w:val="444444"/>
          <w:sz w:val="19"/>
        </w:rPr>
        <w:t>“GPT-5.6 在复杂金融研究中展现了我们见过的最佳效率曲线，token 效率提高 1.72 倍，多跳任务得分达 88%。”——Alberto Da Costa，Balyasny Asset Management 应用 AI 首席工程师</w:t>
      </w:r>
    </w:p>
    <w:p>
      <w:pPr>
        <w:pStyle w:val="AnnouncementQuote"/>
        <w:shd w:fill="F4F6F9"/>
      </w:pPr>
      <w:r>
        <w:rPr>
          <w:rFonts w:ascii="Calibri" w:hAnsi="Calibri" w:eastAsia="Microsoft YaHei"/>
          <w:color w:val="444444"/>
          <w:sz w:val="19"/>
        </w:rPr>
        <w:t>“GPT-5.6 Sol 在推理、决策与自主性方面均有显著改进；子智能体能力对复杂会计工作尤其有价值。”——Tarrek Shaban，Basis 产品负责人</w:t>
      </w:r>
    </w:p>
    <w:p>
      <w:pPr>
        <w:pStyle w:val="Heading1"/>
      </w:pPr>
      <w:r>
        <w:rPr>
          <w:rFonts w:ascii="Calibri" w:hAnsi="Calibri" w:eastAsia="Microsoft YaHei"/>
          <w:color w:val="2E74B5"/>
          <w:sz w:val="32"/>
        </w:rPr>
        <w:t>设计能力的飞跃</w:t>
      </w:r>
    </w:p>
    <w:p>
      <w:r>
        <w:rPr>
          <w:rFonts w:ascii="Calibri" w:hAnsi="Calibri" w:eastAsia="Microsoft YaHei"/>
          <w:sz w:val="21"/>
        </w:rPr>
        <w:t>GPT-5.6 的设计判断力实现了跃升。只需高层指引，它就能创建美观、易用且功能完善的界面。更强的计算机操作能力让它可以检查并优化渲染后的结果——而不只是生成底层代码或内容——从而发现视觉与功能问题，并在交付前完成最后打磨。</w:t>
      </w:r>
    </w:p>
    <w:p>
      <w:r>
        <w:rPr>
          <w:rFonts w:ascii="Calibri" w:hAnsi="Calibri" w:eastAsia="Microsoft YaHei"/>
          <w:sz w:val="21"/>
        </w:rPr>
        <w:t>GPT-5.6 的前端能力还能在 ChatGPT Work 中把自然语言请求转化为精致、可交互的讲解与可视化。</w:t>
      </w:r>
    </w:p>
    <w:p>
      <w:pPr>
        <w:pStyle w:val="Heading1"/>
      </w:pPr>
      <w:r>
        <w:rPr>
          <w:rFonts w:ascii="Calibri" w:hAnsi="Calibri" w:eastAsia="Microsoft YaHei"/>
          <w:color w:val="2E74B5"/>
          <w:sz w:val="32"/>
        </w:rPr>
        <w:t>端到端知识工作</w:t>
      </w:r>
    </w:p>
    <w:p>
      <w:r>
        <w:rPr>
          <w:rFonts w:ascii="Calibri" w:hAnsi="Calibri" w:eastAsia="Microsoft YaHei"/>
          <w:sz w:val="21"/>
        </w:rPr>
        <w:t>GPT-5.6 在专业任务上交付更好结果。它能从文档以及 Slack、Notion、Microsoft 365、Google Drive 等日常工作流的杂乱上下文中提取信息，并将其转化为专家级、可分享的成果。</w:t>
      </w:r>
    </w:p>
    <w:p>
      <w:r>
        <w:rPr>
          <w:rFonts w:ascii="Calibri" w:hAnsi="Calibri" w:eastAsia="Microsoft YaHei"/>
          <w:sz w:val="21"/>
        </w:rPr>
        <w:t>这种知识工作能力体现在覆盖长时专业分析、浏览、工具使用和计算机操作的多项评测中。GPT-5.6 Sol 在 BrowseComp 上以 92.2%、在 OSWorld 2.0 上以 62.6% 创下新纪录；在 OSWorld 上，它以少 85% 的输出 token 超过 Opus 4.8。每美元性能优势同样覆盖整个 GPT-5.6 家族：Luna 以不到一半的预估成本接近 GPT-5.5 的峰值表现，Terra 则以更低成本超过 GPT-5.5。</w:t>
      </w:r>
    </w:p>
    <w:p>
      <w:r>
        <w:rPr>
          <w:rFonts w:ascii="Calibri" w:hAnsi="Calibri" w:eastAsia="Microsoft YaHei"/>
          <w:sz w:val="21"/>
        </w:rPr>
        <w:t>GPT-5.6 Sol 提升了演示文稿、文档和电子表格的质量，输出更精致、更准确。它能从零创建完全可编辑的演示文稿，把提示与源材料转化为布局、层级与设计都很出色的连贯视觉叙事。</w:t>
      </w:r>
    </w:p>
    <w:p>
      <w:r>
        <w:rPr>
          <w:rFonts w:ascii="Calibri" w:hAnsi="Calibri" w:eastAsia="Microsoft YaHei"/>
          <w:sz w:val="21"/>
        </w:rPr>
        <w:t>在遵循模板和参考演示文稿时，提升尤其明显。GPT-5.6 能推断演示文稿的设计系统——布局、字体、间距、颜色、重复内容模式，以及嵌入幻灯片母版的规则——并将这些约定一致地应用到新材料中。</w:t>
      </w:r>
    </w:p>
    <w:p>
      <w:r>
        <w:rPr>
          <w:rFonts w:ascii="Calibri" w:hAnsi="Calibri" w:eastAsia="Microsoft YaHei"/>
          <w:sz w:val="21"/>
        </w:rPr>
        <w:t>GPT-5.6 还能创建视觉更精致的文档和电子表格，更忠实地遵循复杂参考格式；它处理公式与财务模型更加精准，也更善于运用字体、间距、层级以及页面或工作表布局。</w:t>
      </w:r>
    </w:p>
    <w:p>
      <w:pPr>
        <w:pStyle w:val="Heading2"/>
      </w:pPr>
      <w:r>
        <w:rPr>
          <w:rFonts w:ascii="Calibri" w:hAnsi="Calibri" w:eastAsia="Microsoft YaHei"/>
          <w:color w:val="2E74B5"/>
          <w:sz w:val="26"/>
        </w:rPr>
        <w:t>早期合作伙伴反馈（知识工作与设计）</w:t>
      </w:r>
    </w:p>
    <w:p>
      <w:pPr>
        <w:pStyle w:val="AnnouncementQuote"/>
        <w:shd w:fill="F4F6F9"/>
      </w:pPr>
      <w:r>
        <w:rPr>
          <w:rFonts w:ascii="Calibri" w:hAnsi="Calibri" w:eastAsia="Microsoft YaHei"/>
          <w:color w:val="444444"/>
          <w:sz w:val="19"/>
        </w:rPr>
        <w:t>Lovable 表示，在构建生产级应用的长时复杂工作流中，GPT-5.6 约减少 25% 步骤和 35%–48% 工具调用，同时提高项目成功率并使卡住的运行减少 15%。</w:t>
      </w:r>
    </w:p>
    <w:p>
      <w:pPr>
        <w:pStyle w:val="AnnouncementQuote"/>
        <w:shd w:fill="F4F6F9"/>
      </w:pPr>
      <w:r>
        <w:rPr>
          <w:rFonts w:ascii="Calibri" w:hAnsi="Calibri" w:eastAsia="Microsoft YaHei"/>
          <w:color w:val="444444"/>
          <w:sz w:val="19"/>
        </w:rPr>
        <w:t>Model ML 表示，在 20 个高难度客户工作流及数百份演示文稿中，GPT-5.6 Sol 每份演示文稿比 Fable 少用 39% token，同时产出更精致、清晰且数据可视化更准确的结果。</w:t>
      </w:r>
    </w:p>
    <w:p>
      <w:pPr>
        <w:pStyle w:val="AnnouncementQuote"/>
        <w:shd w:fill="F4F6F9"/>
      </w:pPr>
      <w:r>
        <w:rPr>
          <w:rFonts w:ascii="Calibri" w:hAnsi="Calibri" w:eastAsia="Microsoft YaHei"/>
          <w:color w:val="444444"/>
          <w:sz w:val="19"/>
        </w:rPr>
        <w:t>Triple Whale 的七任务评测中，GPT-5.6 在五分制前端 QA 量表上得 4.4 分，高于 GPT-5.5 的 4.0 分与 Claude 4.8 的 3.5 分。</w:t>
      </w:r>
    </w:p>
    <w:p>
      <w:pPr>
        <w:pStyle w:val="AnnouncementQuote"/>
        <w:shd w:fill="F4F6F9"/>
      </w:pPr>
      <w:r>
        <w:rPr>
          <w:rFonts w:ascii="Calibri" w:hAnsi="Calibri" w:eastAsia="Microsoft YaHei"/>
          <w:color w:val="444444"/>
          <w:sz w:val="19"/>
        </w:rPr>
        <w:t>PlayCo 使用程序化工具调用构建 Unity 场景时，总 token 减少 63.5%，模型轮次减少 50.1%，结果质量相当。</w:t>
      </w:r>
    </w:p>
    <w:p>
      <w:pPr>
        <w:pStyle w:val="AnnouncementQuote"/>
        <w:shd w:fill="F4F6F9"/>
      </w:pPr>
      <w:r>
        <w:rPr>
          <w:rFonts w:ascii="Calibri" w:hAnsi="Calibri" w:eastAsia="Microsoft YaHei"/>
          <w:color w:val="444444"/>
          <w:sz w:val="19"/>
        </w:rPr>
        <w:t>Canva 表示，GPT-5.6 在演示文稿创建方面优于竞争模型，且 token 效率约高 1.6 倍。</w:t>
      </w:r>
    </w:p>
    <w:p>
      <w:pPr>
        <w:pStyle w:val="AnnouncementQuote"/>
        <w:shd w:fill="F4F6F9"/>
      </w:pPr>
      <w:r>
        <w:rPr>
          <w:rFonts w:ascii="Calibri" w:hAnsi="Calibri" w:eastAsia="Microsoft YaHei"/>
          <w:color w:val="444444"/>
          <w:sz w:val="19"/>
        </w:rPr>
        <w:t>Microsoft 表示，GPT-5.6 推动了 Microsoft 365 中的成果生成，在广泛生产力场景中输出高度连贯、准确且可直接使用的结果。</w:t>
      </w:r>
    </w:p>
    <w:p>
      <w:pPr>
        <w:pStyle w:val="AnnouncementQuote"/>
        <w:shd w:fill="F4F6F9"/>
      </w:pPr>
      <w:r>
        <w:rPr>
          <w:rFonts w:ascii="Calibri" w:hAnsi="Calibri" w:eastAsia="Microsoft YaHei"/>
          <w:color w:val="444444"/>
          <w:sz w:val="19"/>
        </w:rPr>
        <w:t>Base44 的 30 段真实应用构建对话显示，GPT-5.6 比 GPT-5.5 少用 22% 输入 token 与 23% 输出 token，同时在全新项目和长时多轮工作中保持竞争力。</w:t>
      </w:r>
    </w:p>
    <w:p>
      <w:pPr>
        <w:pStyle w:val="AnnouncementQuote"/>
        <w:shd w:fill="F4F6F9"/>
      </w:pPr>
      <w:r>
        <w:rPr>
          <w:rFonts w:ascii="Calibri" w:hAnsi="Calibri" w:eastAsia="Microsoft YaHei"/>
          <w:color w:val="444444"/>
          <w:sz w:val="19"/>
        </w:rPr>
        <w:t>Legora 表示，其内部法律评测中 GPT-5.6 在 7 项任务中的 5 项提升或持平，结构化起草与判例审查进步最明显，同时对法律结论保持适当谨慎。</w:t>
      </w:r>
    </w:p>
    <w:p>
      <w:pPr>
        <w:pStyle w:val="AnnouncementQuote"/>
        <w:shd w:fill="F4F6F9"/>
      </w:pPr>
      <w:r>
        <w:rPr>
          <w:rFonts w:ascii="Calibri" w:hAnsi="Calibri" w:eastAsia="Microsoft YaHei"/>
          <w:color w:val="444444"/>
          <w:sz w:val="19"/>
        </w:rPr>
        <w:t>Figma 表示，GPT-5.6 在 Figma Make 中可把复杂设计转为交互原型，提高设计到代码工作流的标准。</w:t>
      </w:r>
    </w:p>
    <w:p>
      <w:pPr>
        <w:pStyle w:val="Heading1"/>
      </w:pPr>
      <w:r>
        <w:rPr>
          <w:rFonts w:ascii="Calibri" w:hAnsi="Calibri" w:eastAsia="Microsoft YaHei"/>
          <w:color w:val="2E74B5"/>
          <w:sz w:val="32"/>
        </w:rPr>
        <w:t>推进网络安全与科学前沿</w:t>
      </w:r>
    </w:p>
    <w:p>
      <w:r>
        <w:rPr>
          <w:rFonts w:ascii="Calibri" w:hAnsi="Calibri" w:eastAsia="Microsoft YaHei"/>
          <w:sz w:val="21"/>
        </w:rPr>
        <w:t>GPT-5.6 是我们迄今最强的网络安全模型，以显著更少的 token 达到前沿性能。在 ExploitBench（衡量从触达易受攻击代码到实现任意代码执行的进展）上，它在相当输出 token 预算下得分 73.5%，而 GPT-5.5 为 47.9%。</w:t>
      </w:r>
    </w:p>
    <w:p>
      <w:r>
        <w:rPr>
          <w:rFonts w:ascii="Calibri" w:hAnsi="Calibri" w:eastAsia="Microsoft YaHei"/>
          <w:sz w:val="21"/>
        </w:rPr>
        <w:t>在要求智能体把真实漏洞转化为可用漏洞利用的 ExploitGym 上，GPT-5.6 在两小时上限内将 GPT-5.5 的峰值通过率从 15.1% 提升至 24.9%，接近翻倍；六小时下达到 33.7%。在测试复杂软件概念验证生成的 SEC-Bench Pro 上，它以更优延迟取得 71.2%，而 GPT-5.5 为 45.8%。</w:t>
      </w:r>
    </w:p>
    <w:p>
      <w:r>
        <w:rPr>
          <w:rFonts w:ascii="Calibri" w:hAnsi="Calibri" w:eastAsia="Microsoft YaHei"/>
          <w:sz w:val="21"/>
        </w:rPr>
        <w:t>GPT-5.6 支持安全代码审查、补丁、威胁建模和蓝队防御等重要任务。OpenAI Daybreak “网络安全可信访问”计划中符合条件的个人与机构，可在授权环境内开展漏洞分类与验证、恶意软件分析、检测工程和补丁验证等经过核验的工作，并通过更精准的防护获取更多防御能力。</w:t>
      </w:r>
    </w:p>
    <w:p>
      <w:r>
        <w:rPr>
          <w:rFonts w:ascii="Calibri" w:hAnsi="Calibri" w:eastAsia="Microsoft YaHei"/>
          <w:sz w:val="21"/>
        </w:rPr>
        <w:t>个人可验证身份并申请可信访问，机构可为团队提交申请。个人成员须在 9 月 1 日前启用采用硬件支持通行密钥的高级账户安全功能，才能继续使用网络安全能力最强的前沿模型；未启用者将恢复为默认访问。OpenAI 也会进一步限制高风险实体及高风险司法辖区的访问。</w:t>
      </w:r>
    </w:p>
    <w:p>
      <w:r>
        <w:rPr>
          <w:rFonts w:ascii="Calibri" w:hAnsi="Calibri" w:eastAsia="Microsoft YaHei"/>
          <w:sz w:val="21"/>
        </w:rPr>
        <w:t>GPT-5.6 Sol 在科学研究上也表现出广泛提升。在生命科学评测中，GPT-5.6 在真实生物学、生命科学研究工作流与化学方面，相对 GPT-5.5 实现帕累托改进。</w:t>
      </w:r>
    </w:p>
    <w:p>
      <w:pPr>
        <w:pStyle w:val="Heading1"/>
      </w:pPr>
      <w:r>
        <w:rPr>
          <w:rFonts w:ascii="Calibri" w:hAnsi="Calibri" w:eastAsia="Microsoft YaHei"/>
          <w:color w:val="2E74B5"/>
          <w:sz w:val="32"/>
        </w:rPr>
        <w:t>GPT-5.6 加速 OpenAI</w:t>
      </w:r>
    </w:p>
    <w:p>
      <w:r>
        <w:rPr>
          <w:rFonts w:ascii="Calibri" w:hAnsi="Calibri" w:eastAsia="Microsoft YaHei"/>
          <w:sz w:val="21"/>
        </w:rPr>
        <w:t>GPT-5.6 是我们迄今最能加速 AI 研究的模型。OpenAI 研究人员在整个开发循环中使用它：诊断故障、优化训练系统、运行实验并解释结果。内部测试期间，这种加速与更高采用率已十分明显：每位活跃研究人员的日均输出 token 是 GPT-5.5 最高水平的两倍以上。</w:t>
      </w:r>
    </w:p>
    <w:p>
      <w:r>
        <w:rPr>
          <w:rFonts w:ascii="Calibri" w:hAnsi="Calibri" w:eastAsia="Microsoft YaHei"/>
          <w:sz w:val="21"/>
        </w:rPr>
        <w:t>这种工作方式正迅速成为常态。过去六个月，分配给内部编码推理的研究算力份额增长 100 倍，内部智能体 token 使用量约增长 22 倍。这些采用指标本身并不直接衡量研究进展，但表明 AI 辅助在研究，以及销售、市场、用户运营、财务等其他团队中正迅速增长。</w:t>
      </w:r>
    </w:p>
    <w:p>
      <w:r>
        <w:rPr>
          <w:rFonts w:ascii="Calibri" w:hAnsi="Calibri" w:eastAsia="Microsoft YaHei"/>
          <w:sz w:val="21"/>
        </w:rPr>
        <w:t>为直接衡量这项能力，我们基于真实 AI 研究任务开发了一套内部评测，包括调试研究系统、优化内核与训练配方、运行机器学习实验，以及改进另一个模型。在衡量递归式自我改进进展的一组评测中，GPT-5.6 Sol 比 GPT-5.5 综合提升 16.2 分，在各方面加速内部研究。</w:t>
      </w:r>
    </w:p>
    <w:p>
      <w:pPr>
        <w:pStyle w:val="Heading1"/>
      </w:pPr>
      <w:r>
        <w:rPr>
          <w:rFonts w:ascii="Calibri" w:hAnsi="Calibri" w:eastAsia="Microsoft YaHei"/>
          <w:color w:val="2E74B5"/>
          <w:sz w:val="32"/>
        </w:rPr>
        <w:t>能力扩展，安全与保障同步扩展</w:t>
      </w:r>
    </w:p>
    <w:p>
      <w:r>
        <w:rPr>
          <w:rFonts w:ascii="Calibri" w:hAnsi="Calibri" w:eastAsia="Microsoft YaHei"/>
          <w:sz w:val="21"/>
        </w:rPr>
        <w:t>随着模型能力提升，我们也强化安全体系，使先进智能在保持广泛用途的同时，对最高风险用途进行更严格审查。针对 GPT-5.6，我们构建了迄今最强健的安全系统，并依据各模型能力进行校准，投入的算力也超过以往。</w:t>
      </w:r>
    </w:p>
    <w:p>
      <w:r>
        <w:rPr>
          <w:rFonts w:ascii="Calibri" w:hAnsi="Calibri" w:eastAsia="Microsoft YaHei"/>
          <w:sz w:val="21"/>
        </w:rPr>
        <w:t>GPT-5.6 在生物学与网络安全方面都比早期模型更强，但两类能力均未跨越“关键（Critical）”阈值。在网络安全方面，测试表明 GPT-5.6 更擅长发现并修复漏洞，而不是可靠地对加固目标实施自主、端到端攻击——这给防御者提供了在漏洞被利用前加固系统的机会。在生物学方面，测试表明它能支持合法研究，但不具备创造、工程化或合成高度危险新型威胁所需的端到端能力。</w:t>
      </w:r>
    </w:p>
    <w:p>
      <w:r>
        <w:rPr>
          <w:rFonts w:ascii="Calibri" w:hAnsi="Calibri" w:eastAsia="Microsoft YaHei"/>
          <w:sz w:val="21"/>
        </w:rPr>
        <w:t>这两个领域都具有天然双重用途。网络安全中，攻击者用于利用漏洞的能力，也能帮助防御者发现、复现漏洞并构建可靠修复。过度拦截本身也会产生安全风险：它可能阻止防御者测试系统和部署补丁，而恶意行为者仍可使用其他模型，包括能力不断增强的开源模型及既有工具。</w:t>
      </w:r>
    </w:p>
    <w:p>
      <w:r>
        <w:rPr>
          <w:rFonts w:ascii="Calibri" w:hAnsi="Calibri" w:eastAsia="Microsoft YaHei"/>
          <w:sz w:val="21"/>
        </w:rPr>
        <w:t>有效的防护应考虑请求的上下文及可能后果，在保留合法防御工作的同时，对证据显示存在严重危害风险的情况施加更强控制。</w:t>
      </w:r>
    </w:p>
    <w:p>
      <w:r>
        <w:rPr>
          <w:rFonts w:ascii="Calibri" w:hAnsi="Calibri" w:eastAsia="Microsoft YaHei"/>
          <w:sz w:val="21"/>
        </w:rPr>
        <w:t>GPT-5.6 的防护采用分层设计，以提高准确性和冗余，并能在出现新攻击时快速适应。模型内生防护与实时检查、持续监控和账户级执行协同工作，即使某一层未按预期发挥作用，也有助于系统保持安全。</w:t>
      </w:r>
    </w:p>
    <w:p>
      <w:r>
        <w:rPr>
          <w:rFonts w:ascii="Calibri" w:hAnsi="Calibri" w:eastAsia="Microsoft YaHei"/>
          <w:sz w:val="21"/>
        </w:rPr>
        <w:t>我们的方案加入了一个推理监控器，用于审查对话并判断潜在危害。该设计旨在允许防御工作、阻止严重滥用，并通过可信访问将最敏感能力保留给已核验用户。由于部分防护使用测试时推理，我们无需从头重新训练分类器，就能快速更新并弥补缺口。</w:t>
      </w:r>
    </w:p>
    <w:p>
      <w:r>
        <w:rPr>
          <w:rFonts w:ascii="Calibri" w:hAnsi="Calibri" w:eastAsia="Microsoft YaHei"/>
          <w:sz w:val="21"/>
        </w:rPr>
        <w:t>在继续增强系统抵御自适应攻击能力的过程中，我们采取了更保守的方式。与此前模型相比，GPT-5.6 Sol 的网络安全防护拦截的潜在有害活动约多 10 倍。由于这些措施可能给正常使用带来摩擦，ChatGPT 和 Codex 提供了便捷选项，可在能力较低的模型上重试提示；我们也会在保持高强健性标准的同时，继续减少防护对良性使用的影响。</w:t>
      </w:r>
    </w:p>
    <w:p>
      <w:r>
        <w:rPr>
          <w:rFonts w:ascii="Calibri" w:hAnsi="Calibri" w:eastAsia="Microsoft YaHei"/>
          <w:sz w:val="21"/>
        </w:rPr>
        <w:t>这体现了我们的迭代部署方法：初始阶段保持保守，并根据真实使用中获得的经验持续改进。</w:t>
      </w:r>
    </w:p>
    <w:p>
      <w:r>
        <w:rPr>
          <w:rFonts w:ascii="Calibri" w:hAnsi="Calibri" w:eastAsia="Microsoft YaHei"/>
          <w:sz w:val="21"/>
        </w:rPr>
        <w:t>全面开放前，我们进行了迄今最密集的安全评估，包括大规模红队测试、与外部专家合作开展的严格能力与防护测试，以及约 70 万个 NVIDIA A100 Tensor Core GPU 等效小时的黑盒自动化红队测试。这使我们能系统探测潜在薄弱点、发现越狱方式，并在发布前强化系统。</w:t>
      </w:r>
    </w:p>
    <w:p>
      <w:r>
        <w:rPr>
          <w:rFonts w:ascii="Calibri" w:hAnsi="Calibri" w:eastAsia="Microsoft YaHei"/>
          <w:sz w:val="21"/>
        </w:rPr>
        <w:t>不存在绝对完美的安全保障。随着模型能力不断增强，安全工作仍将继续：新的薄弱点与绕过现有防护的新越狱方式都会被发现，每一代新模型也可能带来新的攻击和滥用途径。我们通过分层防护、持续监控、快速修复，以及与整个防御社区合作来面对这一现实。</w:t>
      </w:r>
    </w:p>
    <w:p>
      <w:r>
        <w:rPr>
          <w:rFonts w:ascii="Calibri" w:hAnsi="Calibri" w:eastAsia="Microsoft YaHei"/>
          <w:sz w:val="21"/>
        </w:rPr>
        <w:t xml:space="preserve">针对 GPT-5.6，我们将既有的安全与生物学漏洞赏金计划，同新的快速修复流程和迄今最强的监控工作相结合。研究人员发现、监控结果和真实滥用案例将持续进入新的评测与更强防护。更多详情见 </w:t>
      </w:r>
      <w:hyperlink r:id="rId12">
        <w:r>
          <w:rPr>
            <w:color w:val="2E74B5"/>
            <w:u w:val="single"/>
          </w:rPr>
          <w:t>GPT-5.6 System Card</w:t>
        </w:r>
      </w:hyperlink>
      <w:r>
        <w:rPr>
          <w:rFonts w:ascii="Calibri" w:hAnsi="Calibri" w:eastAsia="Microsoft YaHei"/>
          <w:sz w:val="21"/>
        </w:rPr>
        <w:t>。</w:t>
      </w:r>
    </w:p>
    <w:p>
      <w:pPr>
        <w:pStyle w:val="Heading1"/>
      </w:pPr>
      <w:r>
        <w:rPr>
          <w:rFonts w:ascii="Calibri" w:hAnsi="Calibri" w:eastAsia="Microsoft YaHei"/>
          <w:color w:val="2E74B5"/>
          <w:sz w:val="32"/>
        </w:rPr>
        <w:t>可用性与定价</w:t>
      </w:r>
    </w:p>
    <w:p>
      <w:r>
        <w:rPr>
          <w:rFonts w:ascii="Calibri" w:hAnsi="Calibri" w:eastAsia="Microsoft YaHei"/>
          <w:sz w:val="21"/>
        </w:rPr>
        <w:t>GPT-5.6 包含三个模型层级：旗舰 Sol；成本更低、性能可与 GPT-5.5 竞争的 Terra；以及速度最快、价格最低的 Luna。数字表示模型世代，Sol、Terra 和 Luna 则是可按各自节奏持续演进的长期能力层级。</w:t>
      </w:r>
    </w:p>
    <w:p>
      <w:r>
        <w:rPr>
          <w:rFonts w:ascii="Calibri" w:hAnsi="Calibri" w:eastAsia="Microsoft YaHei"/>
          <w:sz w:val="21"/>
        </w:rPr>
        <w:t>GPT-5.6 自发布当日起在 ChatGPT、Codex 和 OpenAI API 中提供。全球发布已启动，并将在接下来 24 小时内逐步扩大至全面可用。</w:t>
      </w:r>
    </w:p>
    <w:p>
      <w:pPr>
        <w:pStyle w:val="ListBullet"/>
      </w:pPr>
      <w:r>
        <w:rPr>
          <w:rFonts w:ascii="Calibri" w:hAnsi="Calibri" w:eastAsia="Microsoft YaHei"/>
          <w:b/>
          <w:sz w:val="21"/>
        </w:rPr>
        <w:t>Chat：</w:t>
      </w:r>
      <w:r>
        <w:rPr>
          <w:rFonts w:ascii="Calibri" w:hAnsi="Calibri" w:eastAsia="Microsoft YaHei"/>
          <w:sz w:val="21"/>
        </w:rPr>
        <w:t>Plus、Pro、Business 和 Enterprise 用户可在中等及更高推理强度下使用 GPT-5.6 Sol；Pro 与 Enterprise 用户还可选择 GPT-5.6 Sol Pro，以在复杂任务上获得最高质量结果。</w:t>
      </w:r>
    </w:p>
    <w:p>
      <w:pPr>
        <w:pStyle w:val="ListBullet"/>
      </w:pPr>
      <w:r>
        <w:rPr>
          <w:rFonts w:ascii="Calibri" w:hAnsi="Calibri" w:eastAsia="Microsoft YaHei"/>
          <w:b/>
          <w:sz w:val="21"/>
        </w:rPr>
        <w:t>ChatGPT Work 与 Codex：</w:t>
      </w:r>
      <w:r>
        <w:rPr>
          <w:rFonts w:ascii="Calibri" w:hAnsi="Calibri" w:eastAsia="Microsoft YaHei"/>
          <w:sz w:val="21"/>
        </w:rPr>
        <w:t xml:space="preserve">Free 和 Go 用户可使用 GPT-5.6 Terra。Plus、Pro、Business 和 Enterprise 用户可在 Sol、Terra、Luna 中选择，并为每个模型设置推理强度。拥有 GPT-5.6 访问权的用户均可在设置中开启 </w:t>
      </w:r>
      <w:r>
        <w:rPr>
          <w:rFonts w:ascii="Consolas" w:hAnsi="Consolas" w:eastAsia="Microsoft YaHei"/>
          <w:color w:val="1F4D78"/>
          <w:sz w:val="21"/>
        </w:rPr>
        <w:t>max</w:t>
      </w:r>
      <w:r>
        <w:rPr>
          <w:rFonts w:ascii="Calibri" w:hAnsi="Calibri" w:eastAsia="Microsoft YaHei"/>
          <w:sz w:val="21"/>
        </w:rPr>
        <w:t xml:space="preserve">。ChatGPT Work 的 </w:t>
      </w:r>
      <w:r>
        <w:rPr>
          <w:rFonts w:ascii="Consolas" w:hAnsi="Consolas" w:eastAsia="Microsoft YaHei"/>
          <w:color w:val="1F4D78"/>
          <w:sz w:val="21"/>
        </w:rPr>
        <w:t>ultra</w:t>
      </w:r>
      <w:r>
        <w:rPr>
          <w:rFonts w:ascii="Calibri" w:hAnsi="Calibri" w:eastAsia="Microsoft YaHei"/>
          <w:sz w:val="21"/>
        </w:rPr>
        <w:t xml:space="preserve"> 面向 Pro 与 Enterprise 用户，Codex 的 </w:t>
      </w:r>
      <w:r>
        <w:rPr>
          <w:rFonts w:ascii="Consolas" w:hAnsi="Consolas" w:eastAsia="Microsoft YaHei"/>
          <w:color w:val="1F4D78"/>
          <w:sz w:val="21"/>
        </w:rPr>
        <w:t>ultra</w:t>
      </w:r>
      <w:r>
        <w:rPr>
          <w:rFonts w:ascii="Calibri" w:hAnsi="Calibri" w:eastAsia="Microsoft YaHei"/>
          <w:sz w:val="21"/>
        </w:rPr>
        <w:t xml:space="preserve"> 面向 Plus 及以上方案。</w:t>
      </w:r>
    </w:p>
    <w:p>
      <w:pPr>
        <w:pStyle w:val="ListBullet"/>
      </w:pPr>
      <w:r>
        <w:rPr>
          <w:rFonts w:ascii="Calibri" w:hAnsi="Calibri" w:eastAsia="Microsoft YaHei"/>
          <w:b/>
          <w:sz w:val="21"/>
        </w:rPr>
        <w:t>API：</w:t>
      </w:r>
      <w:r>
        <w:rPr>
          <w:rFonts w:ascii="Calibri" w:hAnsi="Calibri" w:eastAsia="Microsoft YaHei"/>
          <w:sz w:val="21"/>
        </w:rPr>
        <w:t>开发者可通过 OpenAI API 使用 Sol、Terra 和 Luna。Responses API 中，程序化工具调用让 GPT-5.6 能在内存中编写并运行程序，以协调工具、处理中间结果，并兼容零数据保留（ZDR）。最初以 beta 提供的多智能体功能，可让 GPT-5.6 并发运行子智能体并在一次请求中综合结果。</w:t>
      </w:r>
    </w:p>
    <w:p>
      <w:r>
        <w:rPr>
          <w:rFonts w:ascii="Calibri" w:hAnsi="Calibri" w:eastAsia="Microsoft YaHei"/>
          <w:b/>
          <w:sz w:val="21"/>
        </w:rPr>
        <w:t>2026 年 7 月 9 日首发价格（每 100 万 token）：</w:t>
      </w:r>
    </w:p>
    <w:tbl>
      <w:tblPr>
        <w:tblStyle w:val="TableGrid"/>
        <w:tblW w:type="dxa" w:w="9360"/>
        <w:jc w:val="center"/>
        <w:tblLayout w:type="fixed"/>
        <w:tblLook w:firstColumn="1" w:firstRow="1" w:lastColumn="0" w:lastRow="0" w:noHBand="0" w:noVBand="1" w:val="04A0"/>
        <w:tblInd w:w="120" w:type="dxa"/>
      </w:tblPr>
      <w:tblGrid>
        <w:gridCol w:w="3600"/>
        <w:gridCol w:w="2880"/>
        <w:gridCol w:w="2880"/>
      </w:tblGrid>
      <w:tr>
        <w:tc>
          <w:tcPr>
            <w:tcW w:type="dxa" w:w="3600"/>
            <w:vAlign w:val="center"/>
            <w:shd w:fill="F2F4F7"/>
            <w:tcMar>
              <w:top w:w="80" w:type="dxa"/>
              <w:start w:w="120" w:type="dxa"/>
              <w:bottom w:w="80" w:type="dxa"/>
              <w:end w:w="120" w:type="dxa"/>
            </w:tcMar>
          </w:tcPr>
          <w:p>
            <w:pPr>
              <w:spacing w:after="0"/>
            </w:pPr>
            <w:r>
              <w:rPr>
                <w:rFonts w:ascii="Calibri" w:hAnsi="Calibri" w:eastAsia="Microsoft YaHei"/>
                <w:b/>
                <w:sz w:val="18"/>
              </w:rPr>
              <w:t>模型</w:t>
            </w:r>
          </w:p>
        </w:tc>
        <w:tc>
          <w:tcPr>
            <w:tcW w:type="dxa" w:w="2880"/>
            <w:vAlign w:val="center"/>
            <w:shd w:fill="F2F4F7"/>
            <w:tcMar>
              <w:top w:w="80" w:type="dxa"/>
              <w:start w:w="120" w:type="dxa"/>
              <w:bottom w:w="80" w:type="dxa"/>
              <w:end w:w="120" w:type="dxa"/>
            </w:tcMar>
          </w:tcPr>
          <w:p>
            <w:pPr>
              <w:spacing w:after="0"/>
            </w:pPr>
            <w:r>
              <w:rPr>
                <w:rFonts w:ascii="Calibri" w:hAnsi="Calibri" w:eastAsia="Microsoft YaHei"/>
                <w:b/>
                <w:sz w:val="18"/>
              </w:rPr>
              <w:t>输入</w:t>
            </w:r>
          </w:p>
        </w:tc>
        <w:tc>
          <w:tcPr>
            <w:tcW w:type="dxa" w:w="2880"/>
            <w:vAlign w:val="center"/>
            <w:shd w:fill="F2F4F7"/>
            <w:tcMar>
              <w:top w:w="80" w:type="dxa"/>
              <w:start w:w="120" w:type="dxa"/>
              <w:bottom w:w="80" w:type="dxa"/>
              <w:end w:w="120" w:type="dxa"/>
            </w:tcMar>
          </w:tcPr>
          <w:p>
            <w:pPr>
              <w:spacing w:after="0"/>
            </w:pPr>
            <w:r>
              <w:rPr>
                <w:rFonts w:ascii="Calibri" w:hAnsi="Calibri" w:eastAsia="Microsoft YaHei"/>
                <w:b/>
                <w:sz w:val="18"/>
              </w:rPr>
              <w:t>输出</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8"/>
              </w:rPr>
              <w:t>GPT-5.6 Sol</w:t>
            </w:r>
          </w:p>
        </w:tc>
        <w:tc>
          <w:tcPr>
            <w:tcW w:type="dxa" w:w="2880"/>
            <w:vAlign w:val="center"/>
            <w:tcMar>
              <w:top w:w="80" w:type="dxa"/>
              <w:start w:w="120" w:type="dxa"/>
              <w:bottom w:w="80" w:type="dxa"/>
              <w:end w:w="120" w:type="dxa"/>
            </w:tcMar>
          </w:tcPr>
          <w:p>
            <w:pPr>
              <w:spacing w:after="0"/>
            </w:pPr>
            <w:r>
              <w:rPr>
                <w:rFonts w:ascii="Calibri" w:hAnsi="Calibri" w:eastAsia="Microsoft YaHei"/>
                <w:sz w:val="18"/>
              </w:rPr>
              <w:t>5 美元</w:t>
            </w:r>
          </w:p>
        </w:tc>
        <w:tc>
          <w:tcPr>
            <w:tcW w:type="dxa" w:w="2880"/>
            <w:vAlign w:val="center"/>
            <w:tcMar>
              <w:top w:w="80" w:type="dxa"/>
              <w:start w:w="120" w:type="dxa"/>
              <w:bottom w:w="80" w:type="dxa"/>
              <w:end w:w="120" w:type="dxa"/>
            </w:tcMar>
          </w:tcPr>
          <w:p>
            <w:pPr>
              <w:spacing w:after="0"/>
            </w:pPr>
            <w:r>
              <w:rPr>
                <w:rFonts w:ascii="Calibri" w:hAnsi="Calibri" w:eastAsia="Microsoft YaHei"/>
                <w:sz w:val="18"/>
              </w:rPr>
              <w:t>30 美元</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8"/>
              </w:rPr>
              <w:t>GPT-5.6 Terra</w:t>
            </w:r>
          </w:p>
        </w:tc>
        <w:tc>
          <w:tcPr>
            <w:tcW w:type="dxa" w:w="2880"/>
            <w:vAlign w:val="center"/>
            <w:tcMar>
              <w:top w:w="80" w:type="dxa"/>
              <w:start w:w="120" w:type="dxa"/>
              <w:bottom w:w="80" w:type="dxa"/>
              <w:end w:w="120" w:type="dxa"/>
            </w:tcMar>
          </w:tcPr>
          <w:p>
            <w:pPr>
              <w:spacing w:after="0"/>
            </w:pPr>
            <w:r>
              <w:rPr>
                <w:rFonts w:ascii="Calibri" w:hAnsi="Calibri" w:eastAsia="Microsoft YaHei"/>
                <w:sz w:val="18"/>
              </w:rPr>
              <w:t>2.50 美元</w:t>
            </w:r>
          </w:p>
        </w:tc>
        <w:tc>
          <w:tcPr>
            <w:tcW w:type="dxa" w:w="2880"/>
            <w:vAlign w:val="center"/>
            <w:tcMar>
              <w:top w:w="80" w:type="dxa"/>
              <w:start w:w="120" w:type="dxa"/>
              <w:bottom w:w="80" w:type="dxa"/>
              <w:end w:w="120" w:type="dxa"/>
            </w:tcMar>
          </w:tcPr>
          <w:p>
            <w:pPr>
              <w:spacing w:after="0"/>
            </w:pPr>
            <w:r>
              <w:rPr>
                <w:rFonts w:ascii="Calibri" w:hAnsi="Calibri" w:eastAsia="Microsoft YaHei"/>
                <w:sz w:val="18"/>
              </w:rPr>
              <w:t>15 美元</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8"/>
              </w:rPr>
              <w:t>GPT-5.6 Luna</w:t>
            </w:r>
          </w:p>
        </w:tc>
        <w:tc>
          <w:tcPr>
            <w:tcW w:type="dxa" w:w="2880"/>
            <w:vAlign w:val="center"/>
            <w:tcMar>
              <w:top w:w="80" w:type="dxa"/>
              <w:start w:w="120" w:type="dxa"/>
              <w:bottom w:w="80" w:type="dxa"/>
              <w:end w:w="120" w:type="dxa"/>
            </w:tcMar>
          </w:tcPr>
          <w:p>
            <w:pPr>
              <w:spacing w:after="0"/>
            </w:pPr>
            <w:r>
              <w:rPr>
                <w:rFonts w:ascii="Calibri" w:hAnsi="Calibri" w:eastAsia="Microsoft YaHei"/>
                <w:sz w:val="18"/>
              </w:rPr>
              <w:t>1 美元</w:t>
            </w:r>
          </w:p>
        </w:tc>
        <w:tc>
          <w:tcPr>
            <w:tcW w:type="dxa" w:w="2880"/>
            <w:vAlign w:val="center"/>
            <w:tcMar>
              <w:top w:w="80" w:type="dxa"/>
              <w:start w:w="120" w:type="dxa"/>
              <w:bottom w:w="80" w:type="dxa"/>
              <w:end w:w="120" w:type="dxa"/>
            </w:tcMar>
          </w:tcPr>
          <w:p>
            <w:pPr>
              <w:spacing w:after="0"/>
            </w:pPr>
            <w:r>
              <w:rPr>
                <w:rFonts w:ascii="Calibri" w:hAnsi="Calibri" w:eastAsia="Microsoft YaHei"/>
                <w:sz w:val="18"/>
              </w:rPr>
              <w:t>6 美元</w:t>
            </w:r>
          </w:p>
        </w:tc>
      </w:tr>
    </w:tbl>
    <w:p>
      <w:pPr>
        <w:spacing w:after="0"/>
      </w:pPr>
    </w:p>
    <w:p>
      <w:r>
        <w:rPr>
          <w:rFonts w:ascii="Calibri" w:hAnsi="Calibri" w:eastAsia="Microsoft YaHei"/>
          <w:sz w:val="21"/>
        </w:rPr>
        <w:t>GPT-5.6 还带来更可预测的提示缓存，支持显式缓存断点和至少 30 分钟的缓存生命周期。GPT-5.6 及后续模型的缓存写入按模型未缓存输入费率的 1.25 倍计费；缓存读取仍享受相对输入价格 90% 的折扣。</w:t>
      </w:r>
    </w:p>
    <w:p>
      <w:pPr>
        <w:pStyle w:val="Heading1"/>
      </w:pPr>
      <w:r>
        <w:rPr>
          <w:rFonts w:ascii="Calibri" w:hAnsi="Calibri" w:eastAsia="Microsoft YaHei"/>
          <w:color w:val="2E74B5"/>
          <w:sz w:val="32"/>
        </w:rPr>
        <w:t>主要评测结果</w:t>
      </w:r>
    </w:p>
    <w:p>
      <w:pPr>
        <w:pStyle w:val="AnnouncementQuote"/>
        <w:shd w:fill="F4F6F9"/>
      </w:pPr>
      <w:r>
        <w:rPr>
          <w:rFonts w:ascii="Calibri" w:hAnsi="Calibri" w:eastAsia="Microsoft YaHei"/>
          <w:color w:val="444444"/>
          <w:sz w:val="19"/>
        </w:rPr>
        <w:t>“—”表示原文未提供结果。“Sol Ultra”仅在原文列出的评测中出现。为便于阅读，表格聚焦 OpenAI 模型；其他厂商对比数据可在官方原文中查看。</w:t>
      </w:r>
    </w:p>
    <w:tbl>
      <w:tblPr>
        <w:tblStyle w:val="TableGrid"/>
        <w:tblW w:type="dxa" w:w="9360"/>
        <w:jc w:val="center"/>
        <w:tblLayout w:type="fixed"/>
        <w:tblLook w:firstColumn="1" w:firstRow="1" w:lastColumn="0" w:lastRow="0" w:noHBand="0" w:noVBand="1" w:val="04A0"/>
        <w:tblInd w:w="120" w:type="dxa"/>
      </w:tblPr>
      <w:tblGrid>
        <w:gridCol w:w="3600"/>
        <w:gridCol w:w="1152"/>
        <w:gridCol w:w="1152"/>
        <w:gridCol w:w="1152"/>
        <w:gridCol w:w="1152"/>
        <w:gridCol w:w="1152"/>
      </w:tblGrid>
      <w:tr>
        <w:tc>
          <w:tcPr>
            <w:tcW w:type="dxa" w:w="3600"/>
            <w:vAlign w:val="center"/>
            <w:shd w:fill="F2F4F7"/>
            <w:tcMar>
              <w:top w:w="80" w:type="dxa"/>
              <w:start w:w="120" w:type="dxa"/>
              <w:bottom w:w="80" w:type="dxa"/>
              <w:end w:w="120" w:type="dxa"/>
            </w:tcMar>
          </w:tcPr>
          <w:p>
            <w:pPr>
              <w:spacing w:after="0"/>
            </w:pPr>
            <w:r>
              <w:rPr>
                <w:rFonts w:ascii="Calibri" w:hAnsi="Calibri" w:eastAsia="Microsoft YaHei"/>
                <w:b/>
                <w:sz w:val="14"/>
              </w:rPr>
              <w:t>类别 / 评测</w:t>
            </w:r>
          </w:p>
        </w:tc>
        <w:tc>
          <w:tcPr>
            <w:tcW w:type="dxa" w:w="1152"/>
            <w:vAlign w:val="center"/>
            <w:shd w:fill="F2F4F7"/>
            <w:tcMar>
              <w:top w:w="80" w:type="dxa"/>
              <w:start w:w="120" w:type="dxa"/>
              <w:bottom w:w="80" w:type="dxa"/>
              <w:end w:w="120" w:type="dxa"/>
            </w:tcMar>
          </w:tcPr>
          <w:p>
            <w:pPr>
              <w:spacing w:after="0"/>
            </w:pPr>
            <w:r>
              <w:rPr>
                <w:rFonts w:ascii="Calibri" w:hAnsi="Calibri" w:eastAsia="Microsoft YaHei"/>
                <w:b/>
                <w:sz w:val="14"/>
              </w:rPr>
              <w:t>Sol</w:t>
            </w:r>
          </w:p>
        </w:tc>
        <w:tc>
          <w:tcPr>
            <w:tcW w:type="dxa" w:w="1152"/>
            <w:vAlign w:val="center"/>
            <w:shd w:fill="F2F4F7"/>
            <w:tcMar>
              <w:top w:w="80" w:type="dxa"/>
              <w:start w:w="120" w:type="dxa"/>
              <w:bottom w:w="80" w:type="dxa"/>
              <w:end w:w="120" w:type="dxa"/>
            </w:tcMar>
          </w:tcPr>
          <w:p>
            <w:pPr>
              <w:spacing w:after="0"/>
            </w:pPr>
            <w:r>
              <w:rPr>
                <w:rFonts w:ascii="Calibri" w:hAnsi="Calibri" w:eastAsia="Microsoft YaHei"/>
                <w:b/>
                <w:sz w:val="14"/>
              </w:rPr>
              <w:t>Sol Ultra</w:t>
            </w:r>
          </w:p>
        </w:tc>
        <w:tc>
          <w:tcPr>
            <w:tcW w:type="dxa" w:w="1152"/>
            <w:vAlign w:val="center"/>
            <w:shd w:fill="F2F4F7"/>
            <w:tcMar>
              <w:top w:w="80" w:type="dxa"/>
              <w:start w:w="120" w:type="dxa"/>
              <w:bottom w:w="80" w:type="dxa"/>
              <w:end w:w="120" w:type="dxa"/>
            </w:tcMar>
          </w:tcPr>
          <w:p>
            <w:pPr>
              <w:spacing w:after="0"/>
            </w:pPr>
            <w:r>
              <w:rPr>
                <w:rFonts w:ascii="Calibri" w:hAnsi="Calibri" w:eastAsia="Microsoft YaHei"/>
                <w:b/>
                <w:sz w:val="14"/>
              </w:rPr>
              <w:t>Terra</w:t>
            </w:r>
          </w:p>
        </w:tc>
        <w:tc>
          <w:tcPr>
            <w:tcW w:type="dxa" w:w="1152"/>
            <w:vAlign w:val="center"/>
            <w:shd w:fill="F2F4F7"/>
            <w:tcMar>
              <w:top w:w="80" w:type="dxa"/>
              <w:start w:w="120" w:type="dxa"/>
              <w:bottom w:w="80" w:type="dxa"/>
              <w:end w:w="120" w:type="dxa"/>
            </w:tcMar>
          </w:tcPr>
          <w:p>
            <w:pPr>
              <w:spacing w:after="0"/>
            </w:pPr>
            <w:r>
              <w:rPr>
                <w:rFonts w:ascii="Calibri" w:hAnsi="Calibri" w:eastAsia="Microsoft YaHei"/>
                <w:b/>
                <w:sz w:val="14"/>
              </w:rPr>
              <w:t>Luna</w:t>
            </w:r>
          </w:p>
        </w:tc>
        <w:tc>
          <w:tcPr>
            <w:tcW w:type="dxa" w:w="1152"/>
            <w:vAlign w:val="center"/>
            <w:shd w:fill="F2F4F7"/>
            <w:tcMar>
              <w:top w:w="80" w:type="dxa"/>
              <w:start w:w="120" w:type="dxa"/>
              <w:bottom w:w="80" w:type="dxa"/>
              <w:end w:w="120" w:type="dxa"/>
            </w:tcMar>
          </w:tcPr>
          <w:p>
            <w:pPr>
              <w:spacing w:after="0"/>
            </w:pPr>
            <w:r>
              <w:rPr>
                <w:rFonts w:ascii="Calibri" w:hAnsi="Calibri" w:eastAsia="Microsoft YaHei"/>
                <w:b/>
                <w:sz w:val="14"/>
              </w:rPr>
              <w:t>GPT-5.5</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专业 / Agents' Last Exam</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52.7%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50.4%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50.3%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46.9%</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专业 / GDPval-AA v2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1,747.8 Elo</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1,593 Elo</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1,591.8 Elo</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1,493.7 Elo</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专业 / 管理咨询任务（内部）</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43.2%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37.2%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35.4%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31.3%</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专业 / Big Finance Bench</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49%</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专业 / AA Intelligence Index v4.1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58.9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51.2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54.8</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编码 / AA Coding Agent Index v1.1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80</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77.4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74.6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76.4</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编码 / SWE-Bench Pro</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64.6%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63.4%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62.7%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59.4%</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编码 / DeepSWE v1.1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72.7%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69.6%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67.2%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67%</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编码 / Terminal-Bench 2.1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88.8%</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91.9%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87.4%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84.7%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85.6%</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科学健康 / GeneBench Pro</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28.7%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23.3%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10.8%</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12%</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科学健康 / LifeSciBench</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59.9%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51.2%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50.4%</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科学健康 / MedChemBench（内部）</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48.3%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30.4%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35.5%</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科学健康 / HealthBench Professional</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60.5%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57.7%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55.7%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49.5%</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计算机操作 / OSWorld 2.0</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62.6%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50.2%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45.6%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47.5%</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计算机操作 / BrowseComp</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90.4%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92.2%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87.5%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83.3%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84.4%</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计算机操作 / BenchCAD</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70.6%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62.3%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63.1%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44.4%</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计算机操作 / BenchCAD（Python 工具）</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83.4%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78.2%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73.9%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55.8%</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网络安全 / CTF 挑战</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96.7%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91.8%</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85.2%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88.1%</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网络安全 / SEC-Bench Pro</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71.2%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74.3%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57.7%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48.9%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45.8%</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网络安全 / ExploitBench</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73.5%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52.9%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33.2%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47.9%</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网络安全 / ExploitGym</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33.7%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23.2%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12.4%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15.1%</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自我改进 / 内部研究调试评测</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68.3%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67.8%</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50.8%</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50%</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自我改进 / KernelGen 1P</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61.1%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49.2%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22.4%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29.3%</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自我改进 / NanoGPT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9.69%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14.5%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1.66%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2.65%</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自我改进 / PostTrainBench Lite</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50.3%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51.5%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29.6%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38.8%</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自我改进 / RSI Index</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57.9%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56.3%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41.9%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41.7%</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多模态 / MMMU Pro（无工具）</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80.7%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78.4%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81.2%</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多模态 / MMMU Pro（有工具）</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84.6%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79.5%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83.2%</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多模态 / gdp.pdf</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30.7%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24.7%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22.7%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26%</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学术 / GPQA Diamond</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94.6%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92.9%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92.3%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93.6%</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学术 / FrontierMath Tier 1–3（v2）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84.9%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78.6%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85.3%</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学术 / FrontierMath Tier 4（v2）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68.3%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58.5%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72.5%</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工具使用 / AutomationBench</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18.1%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15.2%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14.9%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12.9%</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工具使用 / Toolathlon</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58%</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53.1%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53.4%</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55.6%</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长上下文 / MRCR v2 8-needle 256K–512K</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91.5%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89.6%</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41.3%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81.5%</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长上下文 / MRCR v2 8-needle 512K–1M</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73.8%</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72.5%</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41.3%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74%</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长上下文 / GraphWalks BFS 256k f1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90.7%</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76.9%</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81.3%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73.7%</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长上下文 / GraphWalks BFS 1mil f1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77.1%</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71.2%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51.2%</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45.4%</w:t>
            </w:r>
          </w:p>
        </w:tc>
      </w:tr>
      <w:tr>
        <w:tc>
          <w:tcPr>
            <w:tcW w:type="dxa" w:w="3600"/>
            <w:vAlign w:val="center"/>
            <w:tcMar>
              <w:top w:w="80" w:type="dxa"/>
              <w:start w:w="120" w:type="dxa"/>
              <w:bottom w:w="80" w:type="dxa"/>
              <w:end w:w="120" w:type="dxa"/>
            </w:tcMar>
          </w:tcPr>
          <w:p>
            <w:pPr>
              <w:spacing w:after="0"/>
            </w:pPr>
            <w:r>
              <w:rPr>
                <w:rFonts w:ascii="Calibri" w:hAnsi="Calibri" w:eastAsia="Microsoft YaHei"/>
                <w:sz w:val="14"/>
              </w:rPr>
              <w:t>抽象推理 / ARC-AGI-3</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7.78%</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0.8%</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0.18%</w:t>
            </w:r>
          </w:p>
        </w:tc>
        <w:tc>
          <w:tcPr>
            <w:tcW w:type="dxa" w:w="1152"/>
            <w:vAlign w:val="center"/>
            <w:tcMar>
              <w:top w:w="80" w:type="dxa"/>
              <w:start w:w="120" w:type="dxa"/>
              <w:bottom w:w="80" w:type="dxa"/>
              <w:end w:w="120" w:type="dxa"/>
            </w:tcMar>
          </w:tcPr>
          <w:p>
            <w:pPr>
              <w:spacing w:after="0"/>
            </w:pPr>
            <w:r>
              <w:rPr>
                <w:rFonts w:ascii="Calibri" w:hAnsi="Calibri" w:eastAsia="Microsoft YaHei"/>
                <w:sz w:val="14"/>
              </w:rPr>
              <w:t>0.43%</w:t>
            </w:r>
          </w:p>
        </w:tc>
      </w:tr>
    </w:tbl>
    <w:p>
      <w:pPr>
        <w:spacing w:after="0"/>
      </w:pPr>
    </w:p>
    <w:p>
      <w:pPr>
        <w:pStyle w:val="Heading1"/>
      </w:pPr>
      <w:r>
        <w:rPr>
          <w:rFonts w:ascii="Calibri" w:hAnsi="Calibri" w:eastAsia="Microsoft YaHei"/>
          <w:color w:val="2E74B5"/>
          <w:sz w:val="32"/>
        </w:rPr>
        <w:t>脚注</w:t>
      </w:r>
    </w:p>
    <w:p>
      <w:pPr>
        <w:pStyle w:val="ListNumber"/>
      </w:pPr>
      <w:r>
        <w:rPr>
          <w:rFonts w:ascii="Calibri" w:hAnsi="Calibri" w:eastAsia="Microsoft YaHei"/>
          <w:sz w:val="21"/>
        </w:rPr>
        <w:t>网络安全能力评测在降低防护强度的条件下进行；用户可加入 OpenAI Daybreak 网络安全可信访问计划，以获取更强的防御性网络安全能力。</w:t>
      </w:r>
    </w:p>
    <w:p>
      <w:pPr>
        <w:pStyle w:val="ListNumber"/>
      </w:pPr>
      <w:r>
        <w:rPr>
          <w:rFonts w:ascii="Calibri" w:hAnsi="Calibri" w:eastAsia="Microsoft YaHei"/>
          <w:sz w:val="21"/>
        </w:rPr>
        <w:t>所有模型均通过 ExploitBench API harness 进行评测，使用 5 个随机种子并保持推理连续性。</w:t>
      </w:r>
    </w:p>
    <w:p>
      <w:pPr>
        <w:pStyle w:val="ListNumber"/>
      </w:pPr>
      <w:r>
        <w:rPr>
          <w:rFonts w:ascii="Calibri" w:hAnsi="Calibri" w:eastAsia="Microsoft YaHei"/>
          <w:sz w:val="21"/>
        </w:rPr>
        <w:t>ExploitGym 在输出速度快于公共 API 的 alpha API 上运行，之后按公共 API 的速度进行缩放。因此，部分估算延迟在缩放后会超过两小时或六小时上限，尽管实际评测运行遵守了限制。时间敏感工作可使用 API 优先处理或 Codex 快速模式。</w:t>
      </w:r>
    </w:p>
    <w:p>
      <w:pPr>
        <w:pStyle w:val="ListNumber"/>
      </w:pPr>
      <w:r>
        <w:rPr>
          <w:rFonts w:ascii="Calibri" w:hAnsi="Calibri" w:eastAsia="Microsoft YaHei"/>
          <w:sz w:val="21"/>
        </w:rPr>
        <w:t>延迟与 API 成本根据生产环境行为并结合离线模拟估算，纳入工具调用、采样 token 与输入 token。真实结果可能因模拟未涵盖的因素而显著不同。延迟按快速 API 速度模拟，成本按常规 API 定价模拟。</w:t>
      </w:r>
    </w:p>
    <w:p>
      <w:pPr>
        <w:pStyle w:val="ListNumber"/>
      </w:pPr>
      <w:r>
        <w:rPr>
          <w:rFonts w:ascii="Calibri" w:hAnsi="Calibri" w:eastAsia="Microsoft YaHei"/>
          <w:sz w:val="21"/>
        </w:rPr>
        <w:t>未报告输出 token、延迟或成本的模型，在原图中以水平虚线表示。</w:t>
      </w:r>
    </w:p>
    <w:p>
      <w:pPr>
        <w:pStyle w:val="ListNumber"/>
      </w:pPr>
      <w:r>
        <w:rPr>
          <w:rFonts w:ascii="Calibri" w:hAnsi="Calibri" w:eastAsia="Microsoft YaHei"/>
          <w:sz w:val="21"/>
        </w:rPr>
        <w:t>多智能体延迟取根智能体，输出 token 与 API 成本总计包含所有智能体；</w:t>
      </w:r>
      <w:r>
        <w:rPr>
          <w:rFonts w:ascii="Consolas" w:hAnsi="Consolas" w:eastAsia="Microsoft YaHei"/>
          <w:color w:val="1F4D78"/>
          <w:sz w:val="21"/>
        </w:rPr>
        <w:t>ultra</w:t>
      </w:r>
      <w:r>
        <w:rPr>
          <w:rFonts w:ascii="Calibri" w:hAnsi="Calibri" w:eastAsia="Microsoft YaHei"/>
          <w:sz w:val="21"/>
        </w:rPr>
        <w:t xml:space="preserve"> 使用 4 个智能体运行。</w:t>
      </w:r>
    </w:p>
    <w:p>
      <w:pPr>
        <w:pStyle w:val="ListNumber"/>
      </w:pPr>
      <w:r>
        <w:rPr>
          <w:rFonts w:ascii="Calibri" w:hAnsi="Calibri" w:eastAsia="Microsoft YaHei"/>
          <w:sz w:val="21"/>
        </w:rPr>
        <w:t>HealthBench Professional 采用其论文所述的官方评分方法，不能与 Anthropic 系统卡中报告的结果直接比较。</w:t>
      </w:r>
    </w:p>
    <w:p>
      <w:pPr>
        <w:pStyle w:val="ListNumber"/>
      </w:pPr>
      <w:r>
        <w:rPr>
          <w:rFonts w:ascii="Calibri" w:hAnsi="Calibri" w:eastAsia="Microsoft YaHei"/>
          <w:sz w:val="21"/>
        </w:rPr>
        <w:t xml:space="preserve">Opus 4.8 的 ARC-AGI-3 结果使用 </w:t>
      </w:r>
      <w:r>
        <w:rPr>
          <w:rFonts w:ascii="Consolas" w:hAnsi="Consolas" w:eastAsia="Microsoft YaHei"/>
          <w:color w:val="1F4D78"/>
          <w:sz w:val="21"/>
        </w:rPr>
        <w:t>high</w:t>
      </w:r>
      <w:r>
        <w:rPr>
          <w:rFonts w:ascii="Calibri" w:hAnsi="Calibri" w:eastAsia="Microsoft YaHei"/>
          <w:sz w:val="21"/>
        </w:rPr>
        <w:t xml:space="preserve"> 而非 </w:t>
      </w:r>
      <w:r>
        <w:rPr>
          <w:rFonts w:ascii="Consolas" w:hAnsi="Consolas" w:eastAsia="Microsoft YaHei"/>
          <w:color w:val="1F4D78"/>
          <w:sz w:val="21"/>
        </w:rPr>
        <w:t>max</w:t>
      </w:r>
      <w:r>
        <w:rPr>
          <w:rFonts w:ascii="Calibri" w:hAnsi="Calibri" w:eastAsia="Microsoft YaHei"/>
          <w:sz w:val="21"/>
        </w:rPr>
        <w:t xml:space="preserve"> 推理强度，因为这是唯一公开结果。</w:t>
      </w:r>
    </w:p>
    <w:p>
      <w:r>
        <w:rPr>
          <w:rFonts w:ascii="Calibri" w:hAnsi="Calibri" w:eastAsia="Microsoft YaHei"/>
          <w:b/>
          <w:sz w:val="21"/>
        </w:rPr>
        <w:t>作者：</w:t>
      </w:r>
      <w:r>
        <w:rPr>
          <w:rFonts w:ascii="Calibri" w:hAnsi="Calibri" w:eastAsia="Microsoft YaHei"/>
          <w:sz w:val="21"/>
        </w:rPr>
        <w:t>OpenAI</w:t>
      </w:r>
    </w:p>
    <w:p>
      <w:r>
        <w:rPr>
          <w:rFonts w:ascii="Calibri" w:hAnsi="Calibri" w:eastAsia="Microsoft YaHei"/>
          <w:b/>
          <w:sz w:val="21"/>
        </w:rPr>
        <w:t>原文发布日期：</w:t>
      </w:r>
      <w:r>
        <w:rPr>
          <w:rFonts w:ascii="Calibri" w:hAnsi="Calibri" w:eastAsia="Microsoft YaHei"/>
          <w:sz w:val="21"/>
        </w:rPr>
        <w:t>2026 年 7 月 9 日</w:t>
      </w:r>
    </w:p>
    <w:p>
      <w:r>
        <w:rPr>
          <w:rFonts w:ascii="Calibri" w:hAnsi="Calibri" w:eastAsia="Microsoft YaHei"/>
          <w:b/>
          <w:sz w:val="21"/>
        </w:rPr>
        <w:t>原文链接：</w:t>
      </w:r>
      <w:r>
        <w:rPr>
          <w:rFonts w:ascii="Calibri" w:hAnsi="Calibri" w:eastAsia="Microsoft YaHei"/>
          <w:sz w:val="21"/>
        </w:rPr>
        <w:t>https://openai.com/index/gpt-5-6/</w:t>
      </w:r>
    </w:p>
    <w:p>
      <w:r>
        <w:rPr>
          <w:rFonts w:ascii="Calibri" w:hAnsi="Calibri" w:eastAsia="Microsoft YaHei"/>
          <w:b/>
          <w:sz w:val="21"/>
        </w:rPr>
        <w:t>中文译制日期：</w:t>
      </w:r>
      <w:r>
        <w:rPr>
          <w:rFonts w:ascii="Calibri" w:hAnsi="Calibri" w:eastAsia="Microsoft YaHei"/>
          <w:sz w:val="21"/>
        </w:rPr>
        <w:t>2026 年 8 月 16 日</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66666"/>
        <w:sz w:val="18"/>
      </w:rPr>
      <w:t xml:space="preserve">第 </w:t>
    </w:r>
    <w:fldSimple w:instr="PAGE"/>
    <w:r>
      <w:rPr>
        <w:rFonts w:ascii="Calibri" w:hAnsi="Calibri" w:eastAsia="Microsoft YaHei"/>
        <w:color w:val="666666"/>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eastAsia="Microsoft YaHei"/>
        <w:b/>
        <w:color w:val="666666"/>
        <w:sz w:val="17"/>
      </w:rPr>
      <w:t>OPENAI · GPT-5.6 发布公告 · 中文译版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64" w:lineRule="auto"/>
      <w:contextualSpacing/>
    </w:pPr>
    <w:rPr>
      <w:rFonts w:ascii="Calibri" w:hAnsi="Calibri" w:eastAsia="Microsoft YaHe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20" w:line="264" w:lineRule="auto"/>
      <w:contextualSpacing/>
    </w:pPr>
    <w:rPr>
      <w:rFonts w:ascii="Calibri" w:hAnsi="Calibri" w:eastAsia="Microsoft YaHe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nnouncementQuote">
    <w:name w:val="Announcement Quote"/>
    <w:pPr>
      <w:spacing w:before="100" w:after="140"/>
      <w:ind w:left="360" w:right="216"/>
    </w:pPr>
    <w:rPr>
      <w:rFonts w:ascii="Calibri" w:hAnsi="Calibri" w:eastAsia="Microsoft YaHei"/>
      <w:i/>
      <w:color w:val="444444"/>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openai.com/index/gpt-5-6/" TargetMode="External"/><Relationship Id="rId12" Type="http://schemas.openxmlformats.org/officeDocument/2006/relationships/hyperlink" Target="https://deploymentsafety.openai.com/gpt-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GPT-5.6：随雄心扩展的前沿智能</dc:title>
  <dc:subject>OpenAI 2026 年 7 月 9 日 GPT-5.6 官方公告中文译版</dc:subject>
  <dc:creator>OpenAI（原文）；中文译制：OpenAI Codex</dc:creator>
  <cp:keywords>OpenAI, GPT-5.6, Sol, Terra, Luna, 中文公告</cp:keywords>
  <dc:description>generated by python-docx</dc:description>
  <cp:lastModifiedBy/>
  <cp:revision>1</cp:revision>
  <dcterms:created xsi:type="dcterms:W3CDTF">2013-12-23T23:15:00Z</dcterms:created>
  <dcterms:modified xsi:type="dcterms:W3CDTF">2013-12-23T23:15:00Z</dcterms:modified>
  <cp:category/>
</cp:coreProperties>
</file>