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E49B" w14:textId="28020F95" w:rsidR="002422E1" w:rsidRDefault="002422E1">
      <w:pPr>
        <w:rPr>
          <w:lang w:val="en-US"/>
        </w:rPr>
      </w:pPr>
      <w:r w:rsidRPr="002422E1">
        <w:rPr>
          <w:lang w:val="en-US"/>
        </w:rPr>
        <w:t>Itinerary</w:t>
      </w:r>
    </w:p>
    <w:tbl>
      <w:tblPr>
        <w:tblStyle w:val="TableGrid"/>
        <w:tblW w:w="9594" w:type="dxa"/>
        <w:tblLook w:val="04A0" w:firstRow="1" w:lastRow="0" w:firstColumn="1" w:lastColumn="0" w:noHBand="0" w:noVBand="1"/>
      </w:tblPr>
      <w:tblGrid>
        <w:gridCol w:w="2083"/>
        <w:gridCol w:w="1150"/>
        <w:gridCol w:w="1273"/>
        <w:gridCol w:w="5088"/>
      </w:tblGrid>
      <w:tr w:rsidR="002422E1" w:rsidRPr="002422E1" w14:paraId="77BB7B98" w14:textId="77777777" w:rsidTr="002422E1">
        <w:trPr>
          <w:trHeight w:val="544"/>
        </w:trPr>
        <w:tc>
          <w:tcPr>
            <w:tcW w:w="2274" w:type="dxa"/>
            <w:hideMark/>
          </w:tcPr>
          <w:p w14:paraId="582B1092" w14:textId="77777777" w:rsidR="002422E1" w:rsidRPr="002422E1" w:rsidRDefault="002422E1" w:rsidP="002201FC">
            <w:pPr>
              <w:jc w:val="center"/>
              <w:rPr>
                <w:rFonts w:ascii="Arial" w:eastAsia="Times New Roman" w:hAnsi="Arial" w:cs="Arial"/>
                <w:b/>
                <w:bCs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b/>
                <w:bCs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Date Range</w:t>
            </w:r>
          </w:p>
        </w:tc>
        <w:tc>
          <w:tcPr>
            <w:tcW w:w="236" w:type="dxa"/>
            <w:hideMark/>
          </w:tcPr>
          <w:p w14:paraId="07278590" w14:textId="77777777" w:rsidR="002422E1" w:rsidRPr="002422E1" w:rsidRDefault="002422E1" w:rsidP="002201FC">
            <w:pPr>
              <w:jc w:val="center"/>
              <w:rPr>
                <w:rFonts w:ascii="Arial" w:eastAsia="Times New Roman" w:hAnsi="Arial" w:cs="Arial"/>
                <w:b/>
                <w:bCs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b/>
                <w:bCs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Region</w:t>
            </w:r>
          </w:p>
        </w:tc>
        <w:tc>
          <w:tcPr>
            <w:tcW w:w="0" w:type="auto"/>
            <w:hideMark/>
          </w:tcPr>
          <w:p w14:paraId="123B9498" w14:textId="77777777" w:rsidR="002422E1" w:rsidRPr="002422E1" w:rsidRDefault="002422E1" w:rsidP="002201FC">
            <w:pPr>
              <w:jc w:val="center"/>
              <w:rPr>
                <w:rFonts w:ascii="Arial" w:eastAsia="Times New Roman" w:hAnsi="Arial" w:cs="Arial"/>
                <w:b/>
                <w:bCs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b/>
                <w:bCs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Primary Location</w:t>
            </w:r>
          </w:p>
        </w:tc>
        <w:tc>
          <w:tcPr>
            <w:tcW w:w="5610" w:type="dxa"/>
            <w:hideMark/>
          </w:tcPr>
          <w:p w14:paraId="12C0564D" w14:textId="77777777" w:rsidR="002422E1" w:rsidRPr="002422E1" w:rsidRDefault="002422E1" w:rsidP="002201FC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b/>
                <w:bCs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Key Activities &amp; Destinations</w:t>
            </w:r>
          </w:p>
        </w:tc>
      </w:tr>
      <w:tr w:rsidR="002422E1" w:rsidRPr="002422E1" w14:paraId="7ED5820A" w14:textId="77777777" w:rsidTr="002422E1">
        <w:trPr>
          <w:trHeight w:val="544"/>
        </w:trPr>
        <w:tc>
          <w:tcPr>
            <w:tcW w:w="2274" w:type="dxa"/>
            <w:hideMark/>
          </w:tcPr>
          <w:p w14:paraId="6E817C30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May 22 – May 28</w:t>
            </w:r>
          </w:p>
        </w:tc>
        <w:tc>
          <w:tcPr>
            <w:tcW w:w="236" w:type="dxa"/>
            <w:hideMark/>
          </w:tcPr>
          <w:p w14:paraId="788634F2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Northern CA</w:t>
            </w:r>
          </w:p>
        </w:tc>
        <w:tc>
          <w:tcPr>
            <w:tcW w:w="0" w:type="auto"/>
            <w:hideMark/>
          </w:tcPr>
          <w:p w14:paraId="4FAA1D53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San Jose &amp; Bay Area</w:t>
            </w:r>
          </w:p>
        </w:tc>
        <w:tc>
          <w:tcPr>
            <w:tcW w:w="5610" w:type="dxa"/>
            <w:hideMark/>
          </w:tcPr>
          <w:p w14:paraId="4C33EB45" w14:textId="4F1E7793" w:rsidR="002422E1" w:rsidRPr="002422E1" w:rsidRDefault="002422E1" w:rsidP="002201FC">
            <w:pPr>
              <w:textAlignment w:val="baseline"/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Day trips to Big Sur (Bixby Bridge) and a 2-day excursion to Yosemite National Park.</w:t>
            </w:r>
          </w:p>
        </w:tc>
      </w:tr>
      <w:tr w:rsidR="002422E1" w:rsidRPr="002422E1" w14:paraId="07D6854D" w14:textId="77777777" w:rsidTr="002422E1">
        <w:trPr>
          <w:trHeight w:val="544"/>
        </w:trPr>
        <w:tc>
          <w:tcPr>
            <w:tcW w:w="2274" w:type="dxa"/>
            <w:hideMark/>
          </w:tcPr>
          <w:p w14:paraId="5FEAC0E0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May 29 – June 1</w:t>
            </w:r>
          </w:p>
        </w:tc>
        <w:tc>
          <w:tcPr>
            <w:tcW w:w="236" w:type="dxa"/>
            <w:hideMark/>
          </w:tcPr>
          <w:p w14:paraId="4BF64C55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Southern CA</w:t>
            </w:r>
          </w:p>
        </w:tc>
        <w:tc>
          <w:tcPr>
            <w:tcW w:w="0" w:type="auto"/>
            <w:hideMark/>
          </w:tcPr>
          <w:p w14:paraId="42DB357E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Los Angeles</w:t>
            </w:r>
          </w:p>
        </w:tc>
        <w:tc>
          <w:tcPr>
            <w:tcW w:w="5610" w:type="dxa"/>
            <w:hideMark/>
          </w:tcPr>
          <w:p w14:paraId="6E9FE9BA" w14:textId="149828DF" w:rsidR="002422E1" w:rsidRPr="002422E1" w:rsidRDefault="002422E1" w:rsidP="002201FC">
            <w:pPr>
              <w:textAlignment w:val="baseline"/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 xml:space="preserve">Hollywood Sign, Griffith Observatory, Santa Monica Pier, and Getty </w:t>
            </w: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Centre</w:t>
            </w: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</w:p>
        </w:tc>
      </w:tr>
      <w:tr w:rsidR="002422E1" w:rsidRPr="002422E1" w14:paraId="27D61CA8" w14:textId="77777777" w:rsidTr="002422E1">
        <w:trPr>
          <w:trHeight w:val="544"/>
        </w:trPr>
        <w:tc>
          <w:tcPr>
            <w:tcW w:w="2274" w:type="dxa"/>
            <w:hideMark/>
          </w:tcPr>
          <w:p w14:paraId="4BC490B2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June 2 – June 4</w:t>
            </w:r>
          </w:p>
        </w:tc>
        <w:tc>
          <w:tcPr>
            <w:tcW w:w="236" w:type="dxa"/>
            <w:hideMark/>
          </w:tcPr>
          <w:p w14:paraId="4EEFDF92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Southern CA</w:t>
            </w:r>
          </w:p>
        </w:tc>
        <w:tc>
          <w:tcPr>
            <w:tcW w:w="0" w:type="auto"/>
            <w:hideMark/>
          </w:tcPr>
          <w:p w14:paraId="6360B4E3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San Diego</w:t>
            </w:r>
          </w:p>
        </w:tc>
        <w:tc>
          <w:tcPr>
            <w:tcW w:w="5610" w:type="dxa"/>
            <w:hideMark/>
          </w:tcPr>
          <w:p w14:paraId="100841EF" w14:textId="77777777" w:rsidR="002422E1" w:rsidRPr="002422E1" w:rsidRDefault="002422E1" w:rsidP="002201FC">
            <w:pPr>
              <w:textAlignment w:val="baseline"/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Full day at SeaWorld San Diego; visit La Jolla Cove and Balboa Park.</w:t>
            </w:r>
          </w:p>
        </w:tc>
      </w:tr>
      <w:tr w:rsidR="002422E1" w:rsidRPr="002422E1" w14:paraId="259F2118" w14:textId="77777777" w:rsidTr="002422E1">
        <w:trPr>
          <w:trHeight w:val="544"/>
        </w:trPr>
        <w:tc>
          <w:tcPr>
            <w:tcW w:w="2274" w:type="dxa"/>
            <w:hideMark/>
          </w:tcPr>
          <w:p w14:paraId="5C1620A9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June 5 – June 7</w:t>
            </w:r>
          </w:p>
        </w:tc>
        <w:tc>
          <w:tcPr>
            <w:tcW w:w="236" w:type="dxa"/>
            <w:hideMark/>
          </w:tcPr>
          <w:p w14:paraId="57EFE61C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Nevada</w:t>
            </w:r>
          </w:p>
        </w:tc>
        <w:tc>
          <w:tcPr>
            <w:tcW w:w="0" w:type="auto"/>
            <w:hideMark/>
          </w:tcPr>
          <w:p w14:paraId="295B9D89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Las Vegas</w:t>
            </w:r>
          </w:p>
        </w:tc>
        <w:tc>
          <w:tcPr>
            <w:tcW w:w="5610" w:type="dxa"/>
            <w:hideMark/>
          </w:tcPr>
          <w:p w14:paraId="3AB750AF" w14:textId="77777777" w:rsidR="002422E1" w:rsidRPr="002422E1" w:rsidRDefault="002422E1" w:rsidP="002201FC">
            <w:pPr>
              <w:textAlignment w:val="baseline"/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The Strip, Bellagio Fountains, and evening Cirque du Soleil show.</w:t>
            </w:r>
          </w:p>
        </w:tc>
      </w:tr>
      <w:tr w:rsidR="002422E1" w:rsidRPr="002422E1" w14:paraId="475B878A" w14:textId="77777777" w:rsidTr="002422E1">
        <w:trPr>
          <w:trHeight w:val="544"/>
        </w:trPr>
        <w:tc>
          <w:tcPr>
            <w:tcW w:w="2274" w:type="dxa"/>
            <w:hideMark/>
          </w:tcPr>
          <w:p w14:paraId="64C54F30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June 8 – June 11</w:t>
            </w:r>
          </w:p>
        </w:tc>
        <w:tc>
          <w:tcPr>
            <w:tcW w:w="236" w:type="dxa"/>
            <w:hideMark/>
          </w:tcPr>
          <w:p w14:paraId="007BCA7E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Southwest</w:t>
            </w:r>
          </w:p>
        </w:tc>
        <w:tc>
          <w:tcPr>
            <w:tcW w:w="0" w:type="auto"/>
            <w:hideMark/>
          </w:tcPr>
          <w:p w14:paraId="28140663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Canyons &amp; Nature</w:t>
            </w:r>
          </w:p>
        </w:tc>
        <w:tc>
          <w:tcPr>
            <w:tcW w:w="5610" w:type="dxa"/>
            <w:hideMark/>
          </w:tcPr>
          <w:p w14:paraId="2345C9CD" w14:textId="77777777" w:rsidR="002422E1" w:rsidRPr="002422E1" w:rsidRDefault="002422E1" w:rsidP="002201FC">
            <w:pPr>
              <w:textAlignment w:val="baseline"/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Road trip covering Bryce Canyon, Monument Valley (iconic vistas), and the Grand Canyon.</w:t>
            </w:r>
          </w:p>
        </w:tc>
      </w:tr>
      <w:tr w:rsidR="002422E1" w:rsidRPr="002422E1" w14:paraId="1235EE5E" w14:textId="77777777" w:rsidTr="002422E1">
        <w:trPr>
          <w:trHeight w:val="544"/>
        </w:trPr>
        <w:tc>
          <w:tcPr>
            <w:tcW w:w="2274" w:type="dxa"/>
            <w:hideMark/>
          </w:tcPr>
          <w:p w14:paraId="1D6B94F6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June 12 – June 15</w:t>
            </w:r>
          </w:p>
        </w:tc>
        <w:tc>
          <w:tcPr>
            <w:tcW w:w="236" w:type="dxa"/>
            <w:hideMark/>
          </w:tcPr>
          <w:p w14:paraId="433E58BD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Midwest</w:t>
            </w:r>
          </w:p>
        </w:tc>
        <w:tc>
          <w:tcPr>
            <w:tcW w:w="0" w:type="auto"/>
            <w:hideMark/>
          </w:tcPr>
          <w:p w14:paraId="49DF2D6A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Chicago</w:t>
            </w:r>
          </w:p>
        </w:tc>
        <w:tc>
          <w:tcPr>
            <w:tcW w:w="5610" w:type="dxa"/>
            <w:hideMark/>
          </w:tcPr>
          <w:p w14:paraId="11DE24C9" w14:textId="77777777" w:rsidR="002422E1" w:rsidRPr="002422E1" w:rsidRDefault="002422E1" w:rsidP="002201FC">
            <w:pPr>
              <w:textAlignment w:val="baseline"/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Millennium Park (The Bean), Architecture River Cruise, and Willis Tower Skydeck.</w:t>
            </w:r>
          </w:p>
        </w:tc>
      </w:tr>
      <w:tr w:rsidR="002422E1" w:rsidRPr="002422E1" w14:paraId="69CB0DC1" w14:textId="77777777" w:rsidTr="002422E1">
        <w:trPr>
          <w:trHeight w:val="544"/>
        </w:trPr>
        <w:tc>
          <w:tcPr>
            <w:tcW w:w="2274" w:type="dxa"/>
            <w:hideMark/>
          </w:tcPr>
          <w:p w14:paraId="3A063A3B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June 16 – June 18</w:t>
            </w:r>
          </w:p>
        </w:tc>
        <w:tc>
          <w:tcPr>
            <w:tcW w:w="236" w:type="dxa"/>
            <w:hideMark/>
          </w:tcPr>
          <w:p w14:paraId="1BF4B81C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Northeast</w:t>
            </w:r>
          </w:p>
        </w:tc>
        <w:tc>
          <w:tcPr>
            <w:tcW w:w="0" w:type="auto"/>
            <w:hideMark/>
          </w:tcPr>
          <w:p w14:paraId="1647D960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Niagara Falls</w:t>
            </w:r>
          </w:p>
        </w:tc>
        <w:tc>
          <w:tcPr>
            <w:tcW w:w="5610" w:type="dxa"/>
            <w:hideMark/>
          </w:tcPr>
          <w:p w14:paraId="5D6AEB20" w14:textId="77777777" w:rsidR="002422E1" w:rsidRPr="002422E1" w:rsidRDefault="002422E1" w:rsidP="002201FC">
            <w:pPr>
              <w:textAlignment w:val="baseline"/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Maid of the Mist boat tour and Cave of the Winds (Buffalo/Niagara Falls).</w:t>
            </w:r>
          </w:p>
        </w:tc>
      </w:tr>
      <w:tr w:rsidR="002422E1" w:rsidRPr="002422E1" w14:paraId="3700E392" w14:textId="77777777" w:rsidTr="002422E1">
        <w:trPr>
          <w:trHeight w:val="544"/>
        </w:trPr>
        <w:tc>
          <w:tcPr>
            <w:tcW w:w="2274" w:type="dxa"/>
            <w:hideMark/>
          </w:tcPr>
          <w:p w14:paraId="2DDB8ADE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June 19 – June 24</w:t>
            </w:r>
          </w:p>
        </w:tc>
        <w:tc>
          <w:tcPr>
            <w:tcW w:w="236" w:type="dxa"/>
            <w:hideMark/>
          </w:tcPr>
          <w:p w14:paraId="5A6B33C0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Northeast</w:t>
            </w:r>
          </w:p>
        </w:tc>
        <w:tc>
          <w:tcPr>
            <w:tcW w:w="0" w:type="auto"/>
            <w:hideMark/>
          </w:tcPr>
          <w:p w14:paraId="5DAD2311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New York City</w:t>
            </w:r>
          </w:p>
        </w:tc>
        <w:tc>
          <w:tcPr>
            <w:tcW w:w="5610" w:type="dxa"/>
            <w:hideMark/>
          </w:tcPr>
          <w:p w14:paraId="5627269B" w14:textId="77777777" w:rsidR="002422E1" w:rsidRPr="002422E1" w:rsidRDefault="002422E1" w:rsidP="002201FC">
            <w:pPr>
              <w:textAlignment w:val="baseline"/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Times Square, Statue of Liberty, Central Park, and Empire State Building.</w:t>
            </w:r>
          </w:p>
        </w:tc>
      </w:tr>
      <w:tr w:rsidR="002422E1" w:rsidRPr="002422E1" w14:paraId="2AAC3169" w14:textId="77777777" w:rsidTr="002422E1">
        <w:trPr>
          <w:trHeight w:val="544"/>
        </w:trPr>
        <w:tc>
          <w:tcPr>
            <w:tcW w:w="2274" w:type="dxa"/>
            <w:hideMark/>
          </w:tcPr>
          <w:p w14:paraId="38273B05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June 25 – June 28</w:t>
            </w:r>
          </w:p>
        </w:tc>
        <w:tc>
          <w:tcPr>
            <w:tcW w:w="236" w:type="dxa"/>
            <w:hideMark/>
          </w:tcPr>
          <w:p w14:paraId="541006A2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Northeast</w:t>
            </w:r>
          </w:p>
        </w:tc>
        <w:tc>
          <w:tcPr>
            <w:tcW w:w="0" w:type="auto"/>
            <w:hideMark/>
          </w:tcPr>
          <w:p w14:paraId="05DB4A33" w14:textId="77777777" w:rsidR="002422E1" w:rsidRPr="002422E1" w:rsidRDefault="002422E1" w:rsidP="002201FC">
            <w:pPr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Washington D.C.</w:t>
            </w:r>
          </w:p>
        </w:tc>
        <w:tc>
          <w:tcPr>
            <w:tcW w:w="5610" w:type="dxa"/>
            <w:hideMark/>
          </w:tcPr>
          <w:p w14:paraId="48BA35BB" w14:textId="77777777" w:rsidR="002422E1" w:rsidRPr="002422E1" w:rsidRDefault="002422E1" w:rsidP="002201FC">
            <w:pPr>
              <w:textAlignment w:val="baseline"/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422E1">
              <w:rPr>
                <w:rFonts w:ascii="Arial" w:eastAsia="Times New Roman" w:hAnsi="Arial" w:cs="Arial"/>
                <w:color w:val="242424"/>
                <w:kern w:val="0"/>
                <w:sz w:val="20"/>
                <w:szCs w:val="20"/>
                <w:lang w:eastAsia="en-GB"/>
                <w14:ligatures w14:val="none"/>
              </w:rPr>
              <w:t>The White House, Capitol Hill, Lincoln Memorial, and Smithsonian Museums.</w:t>
            </w:r>
          </w:p>
        </w:tc>
      </w:tr>
    </w:tbl>
    <w:p w14:paraId="06BE9371" w14:textId="77777777" w:rsidR="002422E1" w:rsidRPr="002422E1" w:rsidRDefault="002422E1">
      <w:pPr>
        <w:rPr>
          <w:lang w:val="en-US"/>
        </w:rPr>
      </w:pPr>
    </w:p>
    <w:sectPr w:rsidR="002422E1" w:rsidRPr="00242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2E1"/>
    <w:rsid w:val="00184042"/>
    <w:rsid w:val="0024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C2F4C"/>
  <w15:chartTrackingRefBased/>
  <w15:docId w15:val="{F9EF5D13-5CE6-4947-928B-323B444EC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2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2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Biraj Mishra</dc:creator>
  <cp:keywords/>
  <dc:description/>
  <cp:lastModifiedBy>Biraj Mishra</cp:lastModifiedBy>
  <cp:revision>1</cp:revision>
  <dcterms:created xsi:type="dcterms:W3CDTF">2026-01-29T09:21:00Z</dcterms:created>
  <dcterms:modified xsi:type="dcterms:W3CDTF">2026-01-29T09:22:00Z</dcterms:modified>
</cp:coreProperties>
</file>