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40"/>
        <w:jc w:val="center"/>
      </w:pPr>
      <w:r>
        <w:rPr>
          <w:rFonts w:ascii="Calibri" w:hAnsi="Calibri"/>
          <w:b/>
          <w:color w:val="1E3A8A"/>
          <w:sz w:val="48"/>
        </w:rPr>
        <w:t>TEMPERATURE CONVERSION SYSTEM</w:t>
      </w:r>
    </w:p>
    <w:p>
      <w:pPr>
        <w:spacing w:after="320"/>
        <w:jc w:val="center"/>
      </w:pPr>
      <w:r>
        <w:rPr>
          <w:b/>
          <w:color w:val="2563EB"/>
          <w:sz w:val="28"/>
        </w:rPr>
        <w:t>Milestone 2: Core Module Implementation &amp; Prototyping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20"/>
              </w:rPr>
              <w:t>Project Title: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20"/>
              </w:rPr>
              <w:t>Temperature Conversion System (Web-Based)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20"/>
              </w:rPr>
              <w:t>Milestone Phase: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20"/>
              </w:rPr>
              <w:t>Milestone 2 (Core Module Implementation &amp; Prototyping)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20"/>
              </w:rPr>
              <w:t>Authors: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20"/>
              </w:rPr>
              <w:t>Prakhar Harne and Naman Shrivastav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20"/>
              </w:rPr>
              <w:t>GitHub Repository: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20"/>
              </w:rPr>
              <w:t>https://github.com/B1tBr34k3r/temperature-conversion-system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20"/>
              </w:rPr>
              <w:t>Platform &amp; Stack: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20"/>
              </w:rPr>
              <w:t>HTML5, Modern CSS3, JavaScript (ES6+), Web APIs, LocalStorage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20"/>
              </w:rPr>
              <w:t>Architecture Model: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20"/>
              </w:rPr>
              <w:t>Client-Side MVC Architecture with High-Precision Scientific Engine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20"/>
              </w:rPr>
              <w:t>Current Version: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20"/>
              </w:rPr>
              <w:t>Version 2.0 (Milestone 2 Deliverable)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20"/>
              </w:rPr>
              <w:t>Date of Submission: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0F172A"/>
                <w:sz w:val="20"/>
              </w:rPr>
              <w:t>October 2026</w:t>
            </w:r>
          </w:p>
        </w:tc>
      </w:tr>
    </w:tbl>
    <w:p>
      <w:pPr>
        <w:spacing w:after="2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/>
                <w:color w:val="1E3A8A"/>
              </w:rPr>
              <w:t xml:space="preserve">📌 Milestone 1 Feedback Resolution: </w:t>
            </w:r>
            <w:r>
              <w:rPr>
                <w:color w:val="1F2937"/>
              </w:rPr>
              <w:t>This Milestone 2 report fully addresses all review feedback from Milestone 1: (1) UML diagrams (Use Case, Class, Sequence) are now visually rendered and embedded directly into the report; (2) A rigorous Risk Assessment analyzing browser compatibility, localStorage quotas, and IEEE 754 precision has been integrated; and (3) The working prototype web application has been implemented and validated.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1. Executive Summary &amp; Milestone Objectives</w:t>
      </w:r>
    </w:p>
    <w:p>
      <w:pPr>
        <w:spacing w:after="120" w:line="276" w:lineRule="auto"/>
      </w:pPr>
      <w:r>
        <w:rPr>
          <w:color w:val="374151"/>
        </w:rPr>
        <w:t>Building upon the foundational requirement analysis and system specifications established in Milestone 1, Milestone 2 delivers the core computational engine, robust validation mechanisms, and an interactive prototype of the web-based Temperature Conversion System. The project adheres strictly to standard web technologies (HTML5, CSS3, ES6+ JavaScript) executed client-side within modern browsers, avoiding external runtime dependencies such as desktop C++ or Python frameworks.</w:t>
      </w:r>
    </w:p>
    <w:p>
      <w:pPr>
        <w:spacing w:after="120" w:line="276" w:lineRule="auto"/>
      </w:pPr>
      <w:r>
        <w:rPr>
          <w:color w:val="374151"/>
        </w:rPr>
        <w:t>The overarching objectives realized in Milestone 2 include: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1. Core Conversion Engine:</w:t>
      </w:r>
      <w:r>
        <w:rPr>
          <w:color w:val="374151"/>
        </w:rPr>
        <w:t xml:space="preserve"> Implementation of the bidirectional conversion algorithms across Celsius (°C), Fahrenheit (°F), and Kelvin (K) with high-precision IEEE 754 floating-point arithmetic handling.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2. Thermodynamic Boundary Validation:</w:t>
      </w:r>
      <w:r>
        <w:rPr>
          <w:color w:val="374151"/>
        </w:rPr>
        <w:t xml:space="preserve"> Implementation of multi-stage input validation covering data type parsing, NaN/Infinity checks, and strict enforcement of thermodynamic lower limits (Absolute Zero: -273.15°C / -459.67°F / 0 K).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3. Interactive Web Prototype:</w:t>
      </w:r>
      <w:r>
        <w:rPr>
          <w:color w:val="374151"/>
        </w:rPr>
        <w:t xml:space="preserve"> Construction of an accessible, responsive, and intuitive graphical user interface supporting dynamic scale selection, instantaneous conversion, precision configuration, unit swapping, and formula explanations.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4. History Persistence &amp; Resiliency:</w:t>
      </w:r>
      <w:r>
        <w:rPr>
          <w:color w:val="374151"/>
        </w:rPr>
        <w:t xml:space="preserve"> Inclusion of session-persistent conversion history utilizing the browser's localStorage API, coupled with an automated in-memory fallback to handle private browsing and quota restrictions.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5. Quality Assurance &amp; Verification:</w:t>
      </w:r>
      <w:r>
        <w:rPr>
          <w:color w:val="374151"/>
        </w:rPr>
        <w:t xml:space="preserve"> Execution of a comprehensive automated unit test suite verifying accuracy, symmetry, edge cases, and numerical boundary conditions.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2. Mathematical Formulation &amp; High-Precision Floating-Point Handling</w:t>
      </w:r>
    </w:p>
    <w:p>
      <w:pPr>
        <w:spacing w:after="120" w:line="276" w:lineRule="auto"/>
      </w:pPr>
      <w:r>
        <w:rPr>
          <w:color w:val="374151"/>
        </w:rPr>
        <w:t>Temperature conversion requires rigorous scientific transformation formulas. In a digital computing environment governed by the IEEE 754 standard for double-precision binary floating-point numbers (64-bit), fractions such as 9/5 (1.8) and 5/9 (0.555555...) cannot be stored with infinite decimal precision. Therefore, the implementation incorporates dedicated stabilization strategies.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2.1 Scientific Conversion Formulas</w:t>
      </w:r>
    </w:p>
    <w:p>
      <w:pPr>
        <w:spacing w:after="120" w:line="276" w:lineRule="auto"/>
      </w:pPr>
      <w:r>
        <w:rPr>
          <w:color w:val="374151"/>
        </w:rPr>
        <w:t>The core computational module implements the following direct transformations: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Transformation</w:t>
            </w:r>
          </w:p>
        </w:tc>
        <w:tc>
          <w:tcPr>
            <w:tcW w:type="dxa" w:w="31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Standard Mathematical Formula</w:t>
            </w:r>
          </w:p>
        </w:tc>
        <w:tc>
          <w:tcPr>
            <w:tcW w:type="dxa" w:w="31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Computational Implementation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Celsius to Fahrenheit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 = (C × 9/5) + 32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40AF"/>
                <w:sz w:val="18"/>
              </w:rPr>
              <w:t>(c * 9.0 / 5.0) + 32.0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Fahrenheit to Celsius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 = (F - 32) × 5/9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40AF"/>
                <w:sz w:val="18"/>
              </w:rPr>
              <w:t>(f - 32.0) * (5.0 / 9.0)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Celsius to Kelvin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K = C + 273.15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40AF"/>
                <w:sz w:val="18"/>
              </w:rPr>
              <w:t>c + 273.15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Kelvin to Celsius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 = K - 273.15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40AF"/>
                <w:sz w:val="18"/>
              </w:rPr>
              <w:t>k - 273.15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Fahrenheit to Kelvin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K = ((F - 32) × 5/9) + 273.15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40AF"/>
                <w:sz w:val="18"/>
              </w:rPr>
              <w:t>((f - 32.0) * (5.0 / 9.0)) + 273.15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Kelvin to Fahrenheit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 = ((K - 273.15) × 9/5) + 32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40AF"/>
                <w:sz w:val="18"/>
              </w:rPr>
              <w:t>((k - 273.15) * 9.0 / 5.0) + 32.0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2.2 IEEE 754 Floating-Point Precision &amp; Rounding Strategy</w:t>
      </w:r>
    </w:p>
    <w:p>
      <w:pPr>
        <w:spacing w:after="120" w:line="276" w:lineRule="auto"/>
      </w:pPr>
      <w:r>
        <w:rPr>
          <w:color w:val="374151"/>
        </w:rPr>
        <w:t>Standard JavaScript numbers represent double-precision binary floating-point values according to IEEE 754. Because numbers like 0.1, 0.2, or repeating decimals such as 5/9 cannot be represented exactly in binary fractions, naïve arithmetic can yield precision drift (e.g., 0.1 + 0.2 producing 0.30000000000000004). To eliminate arithmetic drift and presentation anomalies, the system introduces two defensive controls: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Epsilon-Based Boundary Assertion:</w:t>
      </w:r>
      <w:r>
        <w:rPr>
          <w:color w:val="374151"/>
        </w:rPr>
        <w:t xml:space="preserve"> In unit testing and mathematical symmetry verification, differences are validated within a tight numerical tolerance (epsilon = 1e-5 to 1e-9) rather than requiring absolute binary identity.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Exponent-Scaled Rounding:</w:t>
      </w:r>
      <w:r>
        <w:rPr>
          <w:color w:val="374151"/>
        </w:rPr>
        <w:t xml:space="preserve"> When formatting for display or history logging, the formatPrecision(val, p) method adds Number.EPSILON prior to rounding factor multiplication, preventing truncation errors at boundary digits.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3. Input Validation Architecture &amp; Thermodynamic Limits</w:t>
      </w:r>
    </w:p>
    <w:p>
      <w:pPr>
        <w:spacing w:after="120" w:line="276" w:lineRule="auto"/>
      </w:pPr>
      <w:r>
        <w:rPr>
          <w:color w:val="374151"/>
        </w:rPr>
        <w:t>Input validation operates as a dedicated filter prior to any arithmetic execution. This decoupled design ensures that malformed inputs, malicious injection strings, and physically impossible temperatures are rejected with informative, user-friendly guidance.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3.1 Thermodynamic Boundaries (Absolute Zero)</w:t>
      </w:r>
    </w:p>
    <w:p>
      <w:pPr>
        <w:spacing w:after="120" w:line="276" w:lineRule="auto"/>
      </w:pPr>
      <w:r>
        <w:rPr>
          <w:color w:val="374151"/>
        </w:rPr>
        <w:t>The third law of thermodynamics defines Absolute Zero as the theoretical temperature at which the entropy of a system reaches its minimum possible value. No physical system can possess a temperature below Absolute Zero. The validation logic enforces the following lower bounds: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Celsius Lower Bound: -273.15°C.</w:t>
      </w:r>
      <w:r>
        <w:rPr>
          <w:color w:val="374151"/>
        </w:rPr>
        <w:t xml:space="preserve"> Values strictly below -273.15°C are rejected with a physical limit violation alert.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Fahrenheit Lower Bound: -459.67°F.</w:t>
      </w:r>
      <w:r>
        <w:rPr>
          <w:color w:val="374151"/>
        </w:rPr>
        <w:t xml:space="preserve"> Values strictly below -459.67°F are rejected with an explicit threshold warning.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Kelvin Lower Bound: 0.0 K.</w:t>
      </w:r>
      <w:r>
        <w:rPr>
          <w:color w:val="374151"/>
        </w:rPr>
        <w:t xml:space="preserve"> Values strictly below 0.0 K are rejected immediately, preventing negative Kelvin values.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3.2 Syntactic &amp; Numerical Rules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Empty String Handling:</w:t>
      </w:r>
      <w:r>
        <w:rPr>
          <w:color w:val="374151"/>
        </w:rPr>
        <w:t xml:space="preserve"> Empty inputs and pure whitespace strings are detected and suppressed with an instructional prompt.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Regular Expression Syntax Check:</w:t>
      </w:r>
      <w:r>
        <w:rPr>
          <w:color w:val="374151"/>
        </w:rPr>
        <w:t xml:space="preserve"> Inputs are evaluated against the strict numerical regex: ^[+-]?((\d+(\.\d*)?)|(\.\d+))([eE][+-]?\d+)?$, correctly allowing scientific exponential notations (e.g. 1e3) while rejecting non-numeric tokens (e.g. 'abc', '12.34.56').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Finiteness Assertion:</w:t>
      </w:r>
      <w:r>
        <w:rPr>
          <w:color w:val="374151"/>
        </w:rPr>
        <w:t xml:space="preserve"> The parsed number is verified with Number.isFinite() to filter out Infinity and NaN results.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4. Visual UML System Design &amp; Architectural Models</w:t>
      </w:r>
    </w:p>
    <w:p>
      <w:pPr>
        <w:spacing w:after="120" w:line="276" w:lineRule="auto"/>
      </w:pPr>
      <w:r>
        <w:rPr>
          <w:color w:val="374151"/>
        </w:rPr>
        <w:t>In accordance with specific faculty recommendations from the Milestone 1 evaluation, all UML system models have been formalized and visually rendered as high-resolution graphic diagrams. These models define the system use cases, static class hierarchies, and dynamic runtime sequence interactions.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4.1 Use Case Diagram</w:t>
      </w:r>
    </w:p>
    <w:p>
      <w:pPr>
        <w:spacing w:after="120" w:line="276" w:lineRule="auto"/>
      </w:pPr>
      <w:r>
        <w:rPr>
          <w:color w:val="374151"/>
        </w:rPr>
        <w:t>The Use Case Diagram depicts the system boundary and the interactions available to the end-user. The primary use cases include input specification, automated input validation with absolute zero boundary checks, high-precision conversion calculation, dynamic mathematical explanation rendering, and history persistence.</w:t>
      </w:r>
    </w:p>
    <w:p>
      <w:pPr>
        <w:keepNext/>
        <w:spacing w:before="160"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685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5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B5563"/>
          <w:sz w:val="19"/>
        </w:rPr>
        <w:t>Figure 1: Visual UML Use Case Diagram for the Temperature Conversion System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4.2 UML Class Diagram</w:t>
      </w:r>
    </w:p>
    <w:p>
      <w:pPr>
        <w:spacing w:after="120" w:line="276" w:lineRule="auto"/>
      </w:pPr>
      <w:r>
        <w:rPr>
          <w:color w:val="374151"/>
        </w:rPr>
        <w:t>The static structure of the prototype is organized into specialized, cohesive classes adhering to the Single Responsibility Principle (SRP):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InputValidator:</w:t>
      </w:r>
      <w:r>
        <w:rPr>
          <w:color w:val="374151"/>
        </w:rPr>
        <w:t xml:space="preserve"> Encapsulates numerical parsing, regex matching, and thermodynamic limit checks.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TemperatureConverter:</w:t>
      </w:r>
      <w:r>
        <w:rPr>
          <w:color w:val="374151"/>
        </w:rPr>
        <w:t xml:space="preserve"> Implements the mathematical formulas, IEEE 754 stabilization, and conversion routing.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FormulaExplainer:</w:t>
      </w:r>
      <w:r>
        <w:rPr>
          <w:color w:val="374151"/>
        </w:rPr>
        <w:t xml:space="preserve"> Generates human-readable, step-by-step mathematical derivations and environmental state classifications.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StorageManager:</w:t>
      </w:r>
      <w:r>
        <w:rPr>
          <w:color w:val="374151"/>
        </w:rPr>
        <w:t xml:space="preserve"> Manages JSON serialization and browser persistence with automated quota handling and memory fallback.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UIController:</w:t>
      </w:r>
      <w:r>
        <w:rPr>
          <w:color w:val="374151"/>
        </w:rPr>
        <w:t xml:space="preserve"> Handles DOM manipulation, event listeners, user feedback, and rendering.</w:t>
      </w:r>
    </w:p>
    <w:p>
      <w:pPr>
        <w:keepNext/>
        <w:spacing w:before="160"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8654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65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B5563"/>
          <w:sz w:val="19"/>
        </w:rPr>
        <w:t>Figure 2: Visual UML Class Diagram illustrating Modular Object Decomposition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4.3 UML Sequence Diagram</w:t>
      </w:r>
    </w:p>
    <w:p>
      <w:pPr>
        <w:spacing w:after="120" w:line="276" w:lineRule="auto"/>
      </w:pPr>
      <w:r>
        <w:rPr>
          <w:color w:val="374151"/>
        </w:rPr>
        <w:t>The Sequence Diagram traces the chronological message exchange when a user enters a temperature value and triggers a conversion. It illustrates synchronous validation, scientific execution, derivation generation, and fault-tolerant storage logging.</w:t>
      </w:r>
    </w:p>
    <w:p>
      <w:pPr>
        <w:keepNext/>
        <w:spacing w:before="160"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40494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B5563"/>
          <w:sz w:val="19"/>
        </w:rPr>
        <w:t>Figure 3: Visual UML Sequence Diagram for Conversion Execution and State Persistence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4.4 Component Architecture</w:t>
      </w:r>
    </w:p>
    <w:p>
      <w:pPr>
        <w:spacing w:after="120" w:line="276" w:lineRule="auto"/>
      </w:pPr>
      <w:r>
        <w:rPr>
          <w:color w:val="374151"/>
        </w:rPr>
        <w:t>The web application follows a clean 3-tier client-side architecture comprising the Presentation Layer, the Business Logic &amp; Validation Layer, and the Persistence Layer.</w:t>
      </w:r>
    </w:p>
    <w:p>
      <w:pPr>
        <w:keepNext/>
        <w:spacing w:before="160"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2395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B5563"/>
          <w:sz w:val="19"/>
        </w:rPr>
        <w:t>Figure 4: Client-Side Layered Component Architecture and Resiliency Infrastructure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5. Comprehensive Risk Assessment &amp; Technical Mitigation</w:t>
      </w:r>
    </w:p>
    <w:p>
      <w:pPr>
        <w:spacing w:after="120" w:line="276" w:lineRule="auto"/>
      </w:pPr>
      <w:r>
        <w:rPr>
          <w:color w:val="374151"/>
        </w:rPr>
        <w:t>Addressing the second key recommendation from the Milestone 1 review, this section presents a comprehensive risk assessment covering client-side web browser constraints, storage quotas, floating-point behaviors, and mitigation strategies implemented in Milestone 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Identified Risk</w:t>
            </w:r>
          </w:p>
        </w:tc>
        <w:tc>
          <w:tcPr>
            <w:tcW w:type="dxa" w:w="234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Severity / Likelihood</w:t>
            </w:r>
          </w:p>
        </w:tc>
        <w:tc>
          <w:tcPr>
            <w:tcW w:type="dxa" w:w="234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Potential Failure Mode</w:t>
            </w:r>
          </w:p>
        </w:tc>
        <w:tc>
          <w:tcPr>
            <w:tcW w:type="dxa" w:w="234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Architectural Mitigation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Browser LocalStorage Quotas &amp; Privacy Restrictions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Medium / High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In private browsing mode (e.g. Safari Private Mode, Chrome Incognito) or under strict privacy sandboxes, window.localStorage throws a QuotaExceededError or DOMException: Access Denied.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StorageManager implements proactive feature detection with try/catch wrapping. When localStorage is blocked or unavailable, it automatically switches to an in-memory session array without throwing unhandled exceptions.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IEEE 754 Floating-Point Representation Errors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Medium / Medium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Fractional conversions (such as 5/9 or 9/5) can produce repeating binary representations and rounding artifacts (e.g. 99.99999999999999 instead of 100.0).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Arithmetic uses scaled factor rounding with Number.EPSILON. The UI provides a selectable precision selector (2, 4, 6, 8 decimal places or raw) allowing users to select appropriate scientific precision.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Cross-Browser DOM &amp; CSS Variable Compatibility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Low / Low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Legacy mobile or outdated browser engines may lack support for modern CSS Grid, Flexbox, or ES6 class syntax.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CSS styling adheres to W3C standard flexbox and responsive media queries. JavaScript utilizes standard ES6 classes supported across 98%+ of global web clients (Chrome 60+, Safari 11+, Firefox 55+, Edge 79+).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Invalid Input &amp; Astronomical Number Injection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Medium / Low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Users entering non-numeric characters, exponential overflows (e.g. 1e308), or negative absolute temperatures.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InputValidator executes multi-level boundary checking, enforcing finite number validation, scientific exponential parsing, and strict rejection of temperatures below Absolute Zero.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6. Prototype Implementation &amp; UI Feature Set</w:t>
      </w:r>
    </w:p>
    <w:p>
      <w:pPr>
        <w:spacing w:after="120" w:line="276" w:lineRule="auto"/>
      </w:pPr>
      <w:r>
        <w:rPr>
          <w:color w:val="374151"/>
        </w:rPr>
        <w:t>The Milestone 2 prototype has been developed and organized into clean, modular files located in the project's prototype directory: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index.html:</w:t>
      </w:r>
      <w:r>
        <w:rPr>
          <w:color w:val="374151"/>
        </w:rPr>
        <w:t xml:space="preserve"> Semantic HTML5 markup containing accessible input controls, ARIA live-regions, responsive grid containers, preset chips, and tabular history display.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styles.css:</w:t>
      </w:r>
      <w:r>
        <w:rPr>
          <w:color w:val="374151"/>
        </w:rPr>
        <w:t xml:space="preserve"> Modern design system using CSS variables, custom typography, subtle gradients, focus states, responsive media breakpoints, and color-coded status badges.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converter.js:</w:t>
      </w:r>
      <w:r>
        <w:rPr>
          <w:color w:val="374151"/>
        </w:rPr>
        <w:t xml:space="preserve"> Clean, modular JavaScript containing the InputValidator, TemperatureConverter, FormulaExplainer, StorageManager, and UIController.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test_runner.js &amp; tests.html:</w:t>
      </w:r>
      <w:r>
        <w:rPr>
          <w:color w:val="374151"/>
        </w:rPr>
        <w:t xml:space="preserve"> Standalone unit test suite that executes 30 distinct validation and conversion test assertions with zero dependencies.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6.1 Core Prototype Features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Real-Time &amp; Manual Conversion:</w:t>
      </w:r>
      <w:r>
        <w:rPr>
          <w:color w:val="374151"/>
        </w:rPr>
        <w:t xml:space="preserve"> Instant calculation as the user types, alongside an explicit 'Convert Temperature' trigger button.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Scale Inversion (Swap):</w:t>
      </w:r>
      <w:r>
        <w:rPr>
          <w:color w:val="374151"/>
        </w:rPr>
        <w:t xml:space="preserve"> A dedicated swap button instantly inverts the 'From' and 'To' scales and updates calculations automatically.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Mathematical Derivation Display:</w:t>
      </w:r>
      <w:r>
        <w:rPr>
          <w:color w:val="374151"/>
        </w:rPr>
        <w:t xml:space="preserve"> Dynamic step-by-step breakdown explaining the exact mathematical derivation applied to the input.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Physical State Indicator:</w:t>
      </w:r>
      <w:r>
        <w:rPr>
          <w:color w:val="374151"/>
        </w:rPr>
        <w:t xml:space="preserve"> A contextual environmental badge classifying the entered temperature (e.g. Freezing point, Normal Body Temperature, Boiling point, Absolute Zero).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Clipboard Copying:</w:t>
      </w:r>
      <w:r>
        <w:rPr>
          <w:color w:val="374151"/>
        </w:rPr>
        <w:t xml:space="preserve"> One-click clipboard copy functionality with visual confirmation feedback.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Quick Preset Chips:</w:t>
      </w:r>
      <w:r>
        <w:rPr>
          <w:color w:val="374151"/>
        </w:rPr>
        <w:t xml:space="preserve"> One-click buttons to load standard physical benchmarks (0°C, 100°C, 37°C, 0 K).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Tabular History Log:</w:t>
      </w:r>
      <w:r>
        <w:rPr>
          <w:color w:val="374151"/>
        </w:rPr>
        <w:t xml:space="preserve"> Real-time session history displaying timestamp, input value, scales, output value, and conversion status.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6.2 Prototype Interface Verification</w:t>
      </w:r>
    </w:p>
    <w:p>
      <w:pPr>
        <w:spacing w:after="120" w:line="276" w:lineRule="auto"/>
      </w:pPr>
      <w:r>
        <w:rPr>
          <w:color w:val="374151"/>
        </w:rPr>
        <w:t>Figure 5 displays the live interactive prototype executing in a Chromium browser environment. The interface demonstrates the conversion of 100°C to 212.0000°F with dynamic derivation breakdown, boiling point thermal classification, and immediate tabular history logging.</w:t>
      </w:r>
    </w:p>
    <w:p>
      <w:pPr>
        <w:keepNext/>
        <w:spacing w:before="160"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8123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_test_100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2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B5563"/>
          <w:sz w:val="19"/>
        </w:rPr>
        <w:t>Figure 5: High-Fidelity Milestone 2 Interactive Prototype in Operation (Converting 100°C to 212°F)</w:t>
      </w: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7. Quality Assurance &amp; Test Verification Suite</w:t>
      </w:r>
    </w:p>
    <w:p>
      <w:pPr>
        <w:spacing w:after="120" w:line="276" w:lineRule="auto"/>
      </w:pPr>
      <w:r>
        <w:rPr>
          <w:color w:val="374151"/>
        </w:rPr>
        <w:t>To verify system correctness and satisfy Milestone 2 deliverables, an automated test suite was executed against all conversion and validation modules. A total of 30 test cases were executed, covering syntactic validation, physical limits, benchmark conversions, round-trip symmetry, and precision formatting.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Test Category</w:t>
            </w:r>
          </w:p>
        </w:tc>
        <w:tc>
          <w:tcPr>
            <w:tcW w:type="dxa" w:w="234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Test Condition / Input</w:t>
            </w:r>
          </w:p>
        </w:tc>
        <w:tc>
          <w:tcPr>
            <w:tcW w:type="dxa" w:w="234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Expected Outcome</w:t>
            </w:r>
          </w:p>
        </w:tc>
        <w:tc>
          <w:tcPr>
            <w:tcW w:type="dxa" w:w="2340"/>
            <w:shd w:fill="1E3A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Input Validation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Empty string ('') and whitespace ('   ')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Rejected with validation error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5803D"/>
                <w:sz w:val="17"/>
              </w:rPr>
              <w:t>PASSED (100%)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Input Validation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Non-numeric characters ('abc', '12.34.56')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Rejected with format error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5803D"/>
                <w:sz w:val="17"/>
              </w:rPr>
              <w:t>PASSED (100%)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Boundary Limits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Absolute Zero boundary: -273.15°C and 0 K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Accepted as valid physical boundary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5803D"/>
                <w:sz w:val="17"/>
              </w:rPr>
              <w:t>PASSED (100%)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Boundary Limits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Sub-Absolute Zero: -273.16°C and -0.001 K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Rejected with physical limit violation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5803D"/>
                <w:sz w:val="17"/>
              </w:rPr>
              <w:t>PASSED (100%)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Conversion Accuracy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Freezing point: 0°C -&gt; 32°F and 273.15 K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Exact match: 32°F and 273.15 K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5803D"/>
                <w:sz w:val="17"/>
              </w:rPr>
              <w:t>PASSED (100%)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Conversion Accuracy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Boiling point: 100°C -&gt; 212°F and 373.15 K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Exact match: 212°F and 373.15 K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5803D"/>
                <w:sz w:val="17"/>
              </w:rPr>
              <w:t>PASSED (100%)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Conversion Accuracy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Scale convergence point: -40°C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Exact match: -40°F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5803D"/>
                <w:sz w:val="17"/>
              </w:rPr>
              <w:t>PASSED (100%)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Round-Trip Symmetry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 -&gt; F -&gt; C and C -&gt; K -&gt; C round trips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Difference &lt;= 1e-9 (zero loss)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5803D"/>
                <w:sz w:val="17"/>
              </w:rPr>
              <w:t>PASSED (100%)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Calibri" w:hAnsi="Calibri"/>
          <w:b/>
          <w:color w:val="1E3A8A"/>
          <w:sz w:val="32"/>
        </w:rPr>
        <w:t>8. Conclusion &amp; Roadmap for Milestone 3</w:t>
      </w:r>
    </w:p>
    <w:p>
      <w:pPr>
        <w:spacing w:after="120" w:line="276" w:lineRule="auto"/>
      </w:pPr>
      <w:r>
        <w:rPr>
          <w:color w:val="374151"/>
        </w:rPr>
        <w:t>Milestone 2 has successfully realized the core conversion and validation modules, constructed an interactive web prototype, and comprehensively fulfilled the recommendations from the Milestone 1 review. The system is accurate, thermodynamically consistent, responsive, and resilient against client-side browser storage constraints.</w:t>
      </w:r>
    </w:p>
    <w:p>
      <w:pPr>
        <w:spacing w:after="120" w:line="276" w:lineRule="auto"/>
      </w:pPr>
      <w:r>
        <w:rPr>
          <w:color w:val="374151"/>
        </w:rPr>
        <w:t>Looking forward to Milestone 3, the following technical extensions are planned: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1. Additional Scientific Scales:</w:t>
      </w:r>
      <w:r>
        <w:rPr>
          <w:color w:val="374151"/>
        </w:rPr>
        <w:t xml:space="preserve"> Integration of Rankine (°R), Delisle (°De), and Réaumur (°Ré) scales into the modular conversion engine.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2. Data Export Utilities:</w:t>
      </w:r>
      <w:r>
        <w:rPr>
          <w:color w:val="374151"/>
        </w:rPr>
        <w:t xml:space="preserve"> Implementation of client-side CSV and JSON export routines for the conversion history table.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3. Interactive Temperature Comparison Visualizer:</w:t>
      </w:r>
      <w:r>
        <w:rPr>
          <w:color w:val="374151"/>
        </w:rPr>
        <w:t xml:space="preserve"> Integration of lightweight SVG/Canvas charts to visualize temperature comparisons across scales dynamically.</w:t>
      </w:r>
    </w:p>
    <w:p>
      <w:pPr>
        <w:pStyle w:val="ListBullet"/>
        <w:spacing w:after="60" w:line="276" w:lineRule="auto"/>
      </w:pPr>
      <w:r>
        <w:rPr>
          <w:b/>
          <w:color w:val="111827"/>
        </w:rPr>
        <w:t>4. Offline PWA Support:</w:t>
      </w:r>
      <w:r>
        <w:rPr>
          <w:color w:val="374151"/>
        </w:rPr>
        <w:t xml:space="preserve"> Packaging as a Progressive Web App (PWA) with a Service Worker for offline capability.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