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  <w:jc w:val="center"/>
      </w:pPr>
      <w:r>
        <w:rPr>
          <w:rFonts w:ascii="Calibri" w:hAnsi="Calibri"/>
          <w:b/>
          <w:color w:val="1E3A8A"/>
          <w:sz w:val="48"/>
        </w:rPr>
        <w:t>TEMPERATURE CONVERSION SYSTEM</w:t>
      </w:r>
    </w:p>
    <w:p>
      <w:pPr>
        <w:spacing w:after="280"/>
        <w:jc w:val="center"/>
      </w:pPr>
      <w:r>
        <w:rPr>
          <w:b/>
          <w:color w:val="2563EB"/>
          <w:sz w:val="28"/>
        </w:rPr>
        <w:t>Milestone 3: Implementation &amp; Full-Stack System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Project Title: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Temperature Conversion System (High-Precision Full-Stack Engine)</w:t>
            </w:r>
          </w:p>
        </w:tc>
      </w:tr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Milestone Phase: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Milestone 3: Implementation / Development</w:t>
            </w:r>
          </w:p>
        </w:tc>
      </w:tr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Milestone Objective: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Convert architectural design into a working, integrated software system</w:t>
            </w:r>
          </w:p>
        </w:tc>
      </w:tr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Authors / Engineers: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Prakhar Harne and Naman Shrivastav</w:t>
            </w:r>
          </w:p>
        </w:tc>
      </w:tr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Full-Stack Architecture: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3-Tier (Client Cyber-HUD + Node.js/Express REST API + SQLite 3 DB)</w:t>
            </w:r>
          </w:p>
        </w:tc>
      </w:tr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Version Control Repository: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https://github.com/B1tBr34k3r/temperature-conversion-system</w:t>
            </w:r>
          </w:p>
        </w:tc>
      </w:tr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Current System Version: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Version 3.0 (Milestone 3 Deliverable)</w:t>
            </w:r>
          </w:p>
        </w:tc>
      </w:tr>
      <w:tr>
        <w:tc>
          <w:tcPr>
            <w:tcW w:type="dxa" w:w="3312"/>
            <w:shd w:fill="F1F5F9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Date of Evaluation:</w:t>
            </w:r>
          </w:p>
        </w:tc>
        <w:tc>
          <w:tcPr>
            <w:tcW w:type="dxa" w:w="6048"/>
            <w:shd w:fill="F8FAFC"/>
            <w:tcMar>
              <w:top w:w="55" w:type="dxa"/>
              <w:bottom w:w="5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October 2026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E3A8A"/>
              </w:rPr>
              <w:t xml:space="preserve">⚡ Milestone 3 Core Deliverables Fulfillment: </w:t>
            </w:r>
            <w:r>
              <w:rPr>
                <w:color w:val="1F2937"/>
              </w:rPr>
              <w:t>Milestone 3 converts the system design into a working, production-grade software system satisfying all four prescribed deliverables: (1) Modular Source Code (client, server, services, config); (2) Front-End and Back-End Integration via RESTful API; (3) SQLite Database Implementation with WAL persistence; and (4) Version Control Repository synchronized with GitHub.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Executive Summary &amp; Full-Stack Evolution</w:t>
      </w:r>
    </w:p>
    <w:p>
      <w:pPr>
        <w:spacing w:after="120" w:line="276" w:lineRule="auto"/>
      </w:pPr>
      <w:r>
        <w:rPr>
          <w:color w:val="374151"/>
        </w:rPr>
        <w:t>Milestone 3 marks the definitive transition of the Temperature Conversion System from an architectural prototype into a fully integrated, modular, multi-tier software system. While Milestone 1 formulated requirements and Milestone 2 verified standalone mathematical conversion logic, Milestone 3 implements a complete client-server-database ecosystem with high-performance RESTful communication, embedded relational database persistence, and a futuristic Cyber-HUD user interface.</w:t>
      </w:r>
    </w:p>
    <w:p>
      <w:pPr>
        <w:spacing w:after="120" w:line="276" w:lineRule="auto"/>
      </w:pPr>
      <w:r>
        <w:rPr>
          <w:color w:val="374151"/>
        </w:rPr>
        <w:t>Key engineering breakthroughs achieved in Milestone 3 include: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1. Multi-Scale Scientific Matrix:</w:t>
      </w:r>
      <w:r>
        <w:rPr>
          <w:color w:val="374151"/>
        </w:rPr>
        <w:t xml:space="preserve"> Expanded the core scientific conversion engine from the initial 3 scales to 8 thermodynamic scales: Celsius (°C), Fahrenheit (°F), Kelvin (K), Rankine (°R), Delisle (°De), Newton (°N), Réaumur (°Ré), and Rømer (°Rø).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2. Modular RESTful Backend:</w:t>
      </w:r>
      <w:r>
        <w:rPr>
          <w:color w:val="374151"/>
        </w:rPr>
        <w:t xml:space="preserve"> Engineered an Express.js application server decoupling mathematical operations, input validation, and database queries into dedicated, reusable service modules.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3. Relational Database Layer:</w:t>
      </w:r>
      <w:r>
        <w:rPr>
          <w:color w:val="374151"/>
        </w:rPr>
        <w:t xml:space="preserve"> Implemented native SQLite 3 database persistence using Write-Ahead Logging (WAL mode), indexing, and complete CRUD functionality, including analytical telemetry and CSV/JSON data streaming.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4. Futuristic Cyber-HUD Interface:</w:t>
      </w:r>
      <w:r>
        <w:rPr>
          <w:color w:val="374151"/>
        </w:rPr>
        <w:t xml:space="preserve"> Built a futuristic Cyber-HUD dashboard featuring a real-time HTML5 Canvas kinetic molecular simulator (Brownian motion reacting to temperature), an SVG holographic radial gauge, synthesized Web Audio API sound effects, and an 8-scale live projection radar.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5. Comprehensive Test Automation:</w:t>
      </w:r>
      <w:r>
        <w:rPr>
          <w:color w:val="374151"/>
        </w:rPr>
        <w:t xml:space="preserve"> Automated verification with 43 passing unit and integration tests covering all 8 scales, thermodynamic bounds, database transactions, and API endpoints.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Full-Stack System Architecture &amp; Module Integration</w:t>
      </w:r>
    </w:p>
    <w:p>
      <w:pPr>
        <w:spacing w:after="120" w:line="276" w:lineRule="auto"/>
      </w:pPr>
      <w:r>
        <w:rPr>
          <w:color w:val="374151"/>
        </w:rPr>
        <w:t>The software architecture follows a strict 3-tier enterprise pattern ensuring separation of concerns, high throughput, and fault tolerance. Figure 1 illustrates the interaction flow between the Presentation, Application, and Persistence tiers.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65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1: Full-Stack Integrated 3-Tier System Architecture (Milestone 3)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2.1 Module-Wise Source Code Organization</w:t>
      </w:r>
    </w:p>
    <w:p>
      <w:pPr>
        <w:spacing w:after="120" w:line="276" w:lineRule="auto"/>
      </w:pPr>
      <w:r>
        <w:rPr>
          <w:color w:val="374151"/>
        </w:rPr>
        <w:t>The codebase is decomposed into cohesive, isolated modules reflecting modern software engineering principles: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Module / Directory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Component Role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9"/>
              </w:rPr>
              <w:t>Primary Responsibilities</w:t>
            </w:r>
          </w:p>
        </w:tc>
      </w:tr>
      <w:tr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E40AF"/>
                <w:sz w:val="17"/>
              </w:rPr>
              <w:t>server/server.js</w:t>
            </w:r>
          </w:p>
        </w:tc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Server Entry Point</w:t>
            </w:r>
          </w:p>
        </w:tc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Configures Express, CORS, static client asset streaming, and API routing</w:t>
            </w:r>
          </w:p>
        </w:tc>
      </w:tr>
      <w:tr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E40AF"/>
                <w:sz w:val="17"/>
              </w:rPr>
              <w:t>server/config/db.js</w:t>
            </w:r>
          </w:p>
        </w:tc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Persistence Layer</w:t>
            </w:r>
          </w:p>
        </w:tc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Native SQLite 3 connection, schema migration, WAL pragma, and CRUD methods</w:t>
            </w:r>
          </w:p>
        </w:tc>
      </w:tr>
      <w:tr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E40AF"/>
                <w:sz w:val="17"/>
              </w:rPr>
              <w:t>server/services/conversionService.js</w:t>
            </w:r>
          </w:p>
        </w:tc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Scientific Engine</w:t>
            </w:r>
          </w:p>
        </w:tc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8-scale conversion algorithms, IEEE 754 epsilon formatting, formula generator</w:t>
            </w:r>
          </w:p>
        </w:tc>
      </w:tr>
      <w:tr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E40AF"/>
                <w:sz w:val="17"/>
              </w:rPr>
              <w:t>server/services/validationService.js</w:t>
            </w:r>
          </w:p>
        </w:tc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Validation Layer</w:t>
            </w:r>
          </w:p>
        </w:tc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Thermodynamic lower bound (Absolute Zero) checks, regex syntax, finiteness</w:t>
            </w:r>
          </w:p>
        </w:tc>
      </w:tr>
      <w:tr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E40AF"/>
                <w:sz w:val="17"/>
              </w:rPr>
              <w:t>server/routes/api.js</w:t>
            </w:r>
          </w:p>
        </w:tc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 Controller</w:t>
            </w:r>
          </w:p>
        </w:tc>
        <w:tc>
          <w:tcPr>
            <w:tcW w:type="dxa" w:w="312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HTTP endpoints: /convert, /history, /stats, /export/csv, /export/json, /health</w:t>
            </w:r>
          </w:p>
        </w:tc>
      </w:tr>
      <w:tr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E40AF"/>
                <w:sz w:val="17"/>
              </w:rPr>
              <w:t>client/ (UI &amp; Scripts)</w:t>
            </w:r>
          </w:p>
        </w:tc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Presentation Tier</w:t>
            </w:r>
          </w:p>
        </w:tc>
        <w:tc>
          <w:tcPr>
            <w:tcW w:type="dxa" w:w="312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Futuristic Cyber-HUD, Web Audio synthesizer, canvas particles, radial gauge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Database Implementation &amp; Relational Persistence</w:t>
      </w:r>
    </w:p>
    <w:p>
      <w:pPr>
        <w:spacing w:after="120" w:line="276" w:lineRule="auto"/>
      </w:pPr>
      <w:r>
        <w:rPr>
          <w:color w:val="374151"/>
        </w:rPr>
        <w:t>To fulfill the database deliverable of Milestone 3, the system integrates an embedded SQLite 3 database utilizing Node.js's native SQLite engine (node:sqlite). This eliminates fragile third-party binary C++ compilation dependencies while delivering high-speed ACID-compliant relational persistence directly on disk.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3.1 Relational Schema &amp; Entity-Relationship Model</w:t>
      </w:r>
    </w:p>
    <w:p>
      <w:pPr>
        <w:spacing w:after="120" w:line="276" w:lineRule="auto"/>
      </w:pPr>
      <w:r>
        <w:rPr>
          <w:color w:val="374151"/>
        </w:rPr>
        <w:t>All conversion telemetry, timestamps, input parameters, converted outputs, mathematical formulas, and environmental milestones are stored in the conversions table, as illustrated in Figure 2.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chema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2: SQLite Database Schema &amp; Entity-Relationship Architecture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3.2 Performance Optimization &amp; WAL Mode</w:t>
      </w:r>
    </w:p>
    <w:p>
      <w:pPr>
        <w:spacing w:after="120" w:line="276" w:lineRule="auto"/>
      </w:pPr>
      <w:r>
        <w:rPr>
          <w:color w:val="374151"/>
        </w:rPr>
        <w:t>The database connection executes with Write-Ahead Logging enabled (PRAGMA journal_mode = WAL). Under WAL mode, read operations do not block write operations and write operations do not block read operations, ensuring near-instantaneous query response times under high concurrency.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Temporal Indexing (idx_conversions_timestamp):</w:t>
      </w:r>
      <w:r>
        <w:rPr>
          <w:color w:val="374151"/>
        </w:rPr>
        <w:t xml:space="preserve"> An index on timestamp DESC optimizes recent history queries (/api/history) and analytical aggregation.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Scale Vector Indexing (idx_conversions_scales):</w:t>
      </w:r>
      <w:r>
        <w:rPr>
          <w:color w:val="374151"/>
        </w:rPr>
        <w:t xml:space="preserve"> A compound index on (from_scale, to_scale) accelerates vector analytics and popular scale computation.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RESTful API Specification &amp; Integration Layer</w:t>
      </w:r>
    </w:p>
    <w:p>
      <w:pPr>
        <w:spacing w:after="120" w:line="276" w:lineRule="auto"/>
      </w:pPr>
      <w:r>
        <w:rPr>
          <w:color w:val="374151"/>
        </w:rPr>
        <w:t>The frontend communicates with the backend asynchronously through JSON-encoded HTTP REST requests. The API surface provides the following endpoints: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Payload / Query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Response Payload Description</w:t>
            </w:r>
          </w:p>
        </w:tc>
      </w:tr>
      <w:tr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POST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/api/convert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{ value, fromScale, toScale, precision }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Returns converted value, derivation steps, thermal tier, and 8-scale radar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GET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/api/history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?limit=50&amp;offset=0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Retrieves timestamped conversion logs from SQLite database</w:t>
            </w:r>
          </w:p>
        </w:tc>
      </w:tr>
      <w:tr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DELETE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/api/history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Purges database conversion records and reclaims storage via VACUUM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GET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/api/stats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Returns total conversions count, most frequent scales, and recorded extremes</w:t>
            </w:r>
          </w:p>
        </w:tc>
      </w:tr>
      <w:tr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GET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/api/export/csv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Streams conversion history as a downloadable CSV spreadsheet file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GET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/api/health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Diagnostic telemetry: uptime, DB status, supported scale count, and status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Futuristic Cyber-HUD User Interface &amp; Visual Showcase</w:t>
      </w:r>
    </w:p>
    <w:p>
      <w:pPr>
        <w:spacing w:after="120" w:line="276" w:lineRule="auto"/>
      </w:pPr>
      <w:r>
        <w:rPr>
          <w:color w:val="374151"/>
        </w:rPr>
        <w:t>To elevate the user experience beyond conventional static academic wireframes, Milestone 3 introduces a futuristic Cyber-HUD command interface combining glassmorphism, dynamic holographic telemetry, and responsive sound design.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207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3_live_h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3: Live Futuristic Cyber-HUD Command Deck in Active Operation (Converting 100°C to 212°F)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5.1 Unique Interactive Components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1. Kinetic Thermal Particle Reactor:</w:t>
      </w:r>
      <w:r>
        <w:rPr>
          <w:color w:val="374151"/>
        </w:rPr>
        <w:t xml:space="preserve"> An HTML5 Canvas molecular simulation that models thermodynamic Brownian motion. Particles freeze into rigid crystalline bonds at cryogenic temperatures (0 K, -273.15°C) and accelerate into fiery plasma Brownian motion at boiling temperatures.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2. Holographic Radial Excitation Gauge:</w:t>
      </w:r>
      <w:r>
        <w:rPr>
          <w:color w:val="374151"/>
        </w:rPr>
        <w:t xml:space="preserve"> A vector SVG dial with a dynamic progress ring that maps the current temperature across a 270° arc from Absolute Zero to superheated states, color-coding thermal tiers.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3. 8-Scale Multi-Radar Telemetry Grid:</w:t>
      </w:r>
      <w:r>
        <w:rPr>
          <w:color w:val="374151"/>
        </w:rPr>
        <w:t xml:space="preserve"> Projects the entered temperature across all 8 supported thermodynamic scales simultaneously, allowing instant side-by-side scientific comparison.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4. Synthesized Sci-Fi Audio FX:</w:t>
      </w:r>
      <w:r>
        <w:rPr>
          <w:color w:val="374151"/>
        </w:rPr>
        <w:t xml:space="preserve"> Synthesizes laser chirps, quantum swap chimes, and alert hums on-the-fly using the Web Audio API without requiring any external MP3/WAV assets, complete with a mute toggle.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5. CRT Scanline Mode:</w:t>
      </w:r>
      <w:r>
        <w:rPr>
          <w:color w:val="374151"/>
        </w:rPr>
        <w:t xml:space="preserve"> A retro-futuristic CRT scanline filter that users can toggle for a customized command center aesthetic.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Automated Verification &amp; Quality Assurance Suite</w:t>
      </w:r>
    </w:p>
    <w:p>
      <w:pPr>
        <w:spacing w:after="120" w:line="276" w:lineRule="auto"/>
      </w:pPr>
      <w:r>
        <w:rPr>
          <w:color w:val="374151"/>
        </w:rPr>
        <w:t>A rigorous automated test suite was constructed in tests/backend.test.js covering all layers of the software system. All 43 test assertions executed with a 100% pass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Suite Category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Scope / Condition Tested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Validation Metric</w:t>
            </w:r>
          </w:p>
        </w:tc>
        <w:tc>
          <w:tcPr>
            <w:tcW w:type="dxa" w:w="2340"/>
            <w:shd w:fill="1E3A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Multi-Scale Mathematical Accuracy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All 8 scales (C, F, K, R, De, N, Re, Ro) benchmarks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Numerical tolerance &lt;= 1e-4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(16/16)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Thermodynamic Limit Enforcement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Absolute Zero lower bounds across all scales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Strict rejection of sub-zero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(6/6)</w:t>
            </w:r>
          </w:p>
        </w:tc>
      </w:tr>
      <w:tr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Syntactic Input Sanitization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Empty strings, whitespace, non-numeric strings, NaN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Validation error returned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(6/6)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SQLite Database Operations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Insertions, queries, chronological ordering, VACUUM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Zero data corruption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(6/6)</w:t>
            </w:r>
          </w:p>
        </w:tc>
      </w:tr>
      <w:tr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Analytical Telemetry Engine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Aggregation statistics, min/max inputs calculation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Exact statistical match</w:t>
            </w:r>
          </w:p>
        </w:tc>
        <w:tc>
          <w:tcPr>
            <w:tcW w:type="dxa" w:w="2340"/>
            <w:shd w:fill="F8FAFC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(3/3)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Multi-Scale Radar &amp; Thermal Tiers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8-scale simultaneous projection &amp; tier detection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Accurate thermal labeling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(6/6)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7. Version Control &amp; Repository Synchronization</w:t>
      </w:r>
    </w:p>
    <w:p>
      <w:pPr>
        <w:spacing w:after="120" w:line="276" w:lineRule="auto"/>
      </w:pPr>
      <w:r>
        <w:rPr>
          <w:color w:val="374151"/>
        </w:rPr>
        <w:t>In strict compliance with the version control deliverable, all source code, database modules, assets, test suites, and documentation are tracked under Git version control and pushed to the public remote repository:</w:t>
      </w:r>
    </w:p>
    <w:p>
      <w:pPr>
        <w:spacing w:after="120" w:line="276" w:lineRule="auto"/>
      </w:pPr>
      <w:r>
        <w:rPr>
          <w:b/>
          <w:color w:val="111827"/>
        </w:rPr>
        <w:t xml:space="preserve">Official GitHub Repository: </w:t>
      </w:r>
      <w:r>
        <w:rPr>
          <w:color w:val="374151"/>
        </w:rPr>
        <w:t>https://github.com/B1tBr34k3r/temperature-conversion-system</w:t>
      </w:r>
    </w:p>
    <w:p>
      <w:pPr>
        <w:spacing w:after="120" w:line="276" w:lineRule="auto"/>
      </w:pPr>
      <w:r>
        <w:rPr>
          <w:color w:val="374151"/>
        </w:rPr>
        <w:t>The repository includes comprehensive commit histories, a professional README, automated test scripts, and complete instructions for executing both the backend server and frontend client.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8. Conclusion &amp; Roadmap for Milestone 4</w:t>
      </w:r>
    </w:p>
    <w:p>
      <w:pPr>
        <w:spacing w:after="120" w:line="276" w:lineRule="auto"/>
      </w:pPr>
      <w:r>
        <w:rPr>
          <w:color w:val="374151"/>
        </w:rPr>
        <w:t>Milestone 3 has successfully converted the initial system design into a working, high-performance software system. The integration between the futuristic Cyber-HUD frontend, the modular Express REST API, and the embedded SQLite database operates with total stability and zero defects.</w:t>
      </w:r>
    </w:p>
    <w:p>
      <w:pPr>
        <w:spacing w:after="120" w:line="276" w:lineRule="auto"/>
      </w:pPr>
      <w:r>
        <w:rPr>
          <w:color w:val="374151"/>
        </w:rPr>
        <w:t>Planned extensions for Milestone 4 (Comprehensive Testing &amp; Optimization) include: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1. Load &amp; Concurrency Stress Testing:</w:t>
      </w:r>
      <w:r>
        <w:rPr>
          <w:color w:val="374151"/>
        </w:rPr>
        <w:t xml:space="preserve"> Stress testing under synthetic concurrent loads to establish maximum throughput limits.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2. Historical Trend Graph Visualization:</w:t>
      </w:r>
      <w:r>
        <w:rPr>
          <w:color w:val="374151"/>
        </w:rPr>
        <w:t xml:space="preserve"> Integration of Chart.js / D3 interactive canvas graphs to render historical temperature trends dynamically.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3. PWA Offline Service Worker:</w:t>
      </w:r>
      <w:r>
        <w:rPr>
          <w:color w:val="374151"/>
        </w:rPr>
        <w:t xml:space="preserve"> Packaging the application with Service Workers for offline Progressive Web App (PWA) operation.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