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C2B77" w14:textId="77777777" w:rsidR="00CB080A" w:rsidRPr="00381E4B" w:rsidRDefault="00CB080A" w:rsidP="00866166">
      <w:pPr>
        <w:jc w:val="center"/>
        <w:rPr>
          <w:lang w:eastAsia="en-GB"/>
        </w:rPr>
      </w:pPr>
      <w:r w:rsidRPr="00381E4B">
        <w:rPr>
          <w:noProof/>
          <w:lang w:eastAsia="zh-CN"/>
        </w:rPr>
        <w:drawing>
          <wp:inline distT="0" distB="0" distL="0" distR="0" wp14:anchorId="0F9D10D7" wp14:editId="179BCA32">
            <wp:extent cx="4457700" cy="952500"/>
            <wp:effectExtent l="0" t="0" r="0" b="0"/>
            <wp:docPr id="1" name="Picture 1" descr="SBS logo 2-col left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S logo 2-col left (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7700" cy="952500"/>
                    </a:xfrm>
                    <a:prstGeom prst="rect">
                      <a:avLst/>
                    </a:prstGeom>
                    <a:noFill/>
                    <a:ln>
                      <a:noFill/>
                    </a:ln>
                  </pic:spPr>
                </pic:pic>
              </a:graphicData>
            </a:graphic>
          </wp:inline>
        </w:drawing>
      </w:r>
    </w:p>
    <w:p w14:paraId="549C472D" w14:textId="77777777" w:rsidR="00CB080A" w:rsidRPr="00381E4B" w:rsidRDefault="00CB080A" w:rsidP="008773F1"/>
    <w:p w14:paraId="0A63661D" w14:textId="77777777" w:rsidR="00CB080A" w:rsidRPr="00381E4B" w:rsidRDefault="00CB080A" w:rsidP="008773F1"/>
    <w:p w14:paraId="22511511" w14:textId="77777777" w:rsidR="00CB080A" w:rsidRPr="00381E4B" w:rsidRDefault="00CB080A" w:rsidP="008773F1"/>
    <w:p w14:paraId="1BA1FF4D" w14:textId="77777777" w:rsidR="00CB080A" w:rsidRPr="00381E4B" w:rsidRDefault="00CB080A" w:rsidP="008773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FE2294" w:rsidRPr="00381E4B" w14:paraId="6D913D34" w14:textId="77777777" w:rsidTr="001443CA">
        <w:trPr>
          <w:jc w:val="center"/>
        </w:trPr>
        <w:tc>
          <w:tcPr>
            <w:tcW w:w="8522" w:type="dxa"/>
            <w:tcBorders>
              <w:top w:val="single" w:sz="4" w:space="0" w:color="auto"/>
              <w:left w:val="single" w:sz="4" w:space="0" w:color="auto"/>
              <w:bottom w:val="single" w:sz="4" w:space="0" w:color="auto"/>
              <w:right w:val="single" w:sz="4" w:space="0" w:color="auto"/>
            </w:tcBorders>
          </w:tcPr>
          <w:p w14:paraId="73CBCC29" w14:textId="77777777" w:rsidR="00FE2294" w:rsidRPr="00381E4B" w:rsidRDefault="00FE2294" w:rsidP="008773F1">
            <w:pPr>
              <w:rPr>
                <w:lang w:eastAsia="zh-CN"/>
              </w:rPr>
            </w:pPr>
          </w:p>
          <w:p w14:paraId="6C644118" w14:textId="77777777" w:rsidR="00FE2294" w:rsidRPr="00381E4B" w:rsidRDefault="00FE2294" w:rsidP="008773F1">
            <w:pPr>
              <w:pStyle w:val="11"/>
              <w:rPr>
                <w:rFonts w:eastAsiaTheme="minorEastAsia"/>
                <w:lang w:eastAsia="zh-CN"/>
              </w:rPr>
            </w:pPr>
            <w:r w:rsidRPr="00381E4B">
              <w:t>Strategies to improve adaptation in plant breeding with complex genotype by environment interactions</w:t>
            </w:r>
          </w:p>
          <w:p w14:paraId="5D222DD4" w14:textId="77777777" w:rsidR="00FE2294" w:rsidRPr="00381E4B" w:rsidRDefault="00FE2294" w:rsidP="008773F1">
            <w:pPr>
              <w:pStyle w:val="11"/>
              <w:rPr>
                <w:lang w:eastAsia="zh-CN"/>
              </w:rPr>
            </w:pPr>
          </w:p>
          <w:p w14:paraId="0344FE74" w14:textId="77777777" w:rsidR="00FE2294" w:rsidRPr="00381E4B" w:rsidRDefault="00FE2294" w:rsidP="008773F1">
            <w:pPr>
              <w:pStyle w:val="11"/>
              <w:rPr>
                <w:rFonts w:eastAsiaTheme="minorEastAsia"/>
                <w:lang w:eastAsia="zh-CN"/>
              </w:rPr>
            </w:pPr>
            <w:r w:rsidRPr="00381E4B">
              <w:t>Bioinformatics Research Proposal</w:t>
            </w:r>
          </w:p>
          <w:p w14:paraId="08E252DA" w14:textId="77777777" w:rsidR="00FE2294" w:rsidRPr="00381E4B" w:rsidRDefault="00FE2294" w:rsidP="008773F1"/>
        </w:tc>
      </w:tr>
    </w:tbl>
    <w:p w14:paraId="5413A7CD" w14:textId="77777777" w:rsidR="00CB080A" w:rsidRPr="00381E4B" w:rsidRDefault="00CB080A" w:rsidP="008773F1"/>
    <w:p w14:paraId="11194987" w14:textId="77777777" w:rsidR="00CB080A" w:rsidRPr="00381E4B" w:rsidRDefault="00CB080A" w:rsidP="008773F1"/>
    <w:p w14:paraId="122682A8" w14:textId="77777777" w:rsidR="00CB080A" w:rsidRPr="00381E4B" w:rsidRDefault="00CB080A" w:rsidP="008773F1"/>
    <w:p w14:paraId="6A6F2CDD" w14:textId="77777777" w:rsidR="00CB080A" w:rsidRPr="00381E4B" w:rsidRDefault="00CB080A" w:rsidP="008773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8"/>
      </w:tblGrid>
      <w:tr w:rsidR="00CB080A" w:rsidRPr="00381E4B" w14:paraId="62620CB9" w14:textId="77777777" w:rsidTr="001443CA">
        <w:trPr>
          <w:jc w:val="center"/>
        </w:trPr>
        <w:tc>
          <w:tcPr>
            <w:tcW w:w="8648" w:type="dxa"/>
            <w:tcBorders>
              <w:top w:val="single" w:sz="4" w:space="0" w:color="auto"/>
              <w:left w:val="single" w:sz="4" w:space="0" w:color="auto"/>
              <w:bottom w:val="single" w:sz="4" w:space="0" w:color="auto"/>
              <w:right w:val="single" w:sz="4" w:space="0" w:color="auto"/>
            </w:tcBorders>
          </w:tcPr>
          <w:p w14:paraId="4618FF37" w14:textId="77777777" w:rsidR="00CB080A" w:rsidRPr="00381E4B" w:rsidRDefault="00CB080A" w:rsidP="008773F1">
            <w:pPr>
              <w:pStyle w:val="23"/>
            </w:pPr>
          </w:p>
          <w:p w14:paraId="4803AE28" w14:textId="0E983FBD" w:rsidR="00CB080A" w:rsidRPr="00381E4B" w:rsidRDefault="00CB080A" w:rsidP="008773F1">
            <w:pPr>
              <w:pStyle w:val="23"/>
              <w:rPr>
                <w:rFonts w:eastAsiaTheme="minorEastAsia"/>
                <w:lang w:eastAsia="zh-CN"/>
              </w:rPr>
            </w:pPr>
            <w:r w:rsidRPr="00381E4B">
              <w:t xml:space="preserve">Student Exam Number: </w:t>
            </w:r>
            <w:r w:rsidR="006D13FD" w:rsidRPr="00381E4B">
              <w:rPr>
                <w:rFonts w:eastAsiaTheme="minorEastAsia" w:hint="eastAsia"/>
                <w:lang w:eastAsia="zh-CN"/>
              </w:rPr>
              <w:t>B244770</w:t>
            </w:r>
          </w:p>
          <w:p w14:paraId="503D11D1" w14:textId="77777777" w:rsidR="00CB080A" w:rsidRPr="00381E4B" w:rsidRDefault="00CB080A" w:rsidP="008773F1">
            <w:pPr>
              <w:pStyle w:val="23"/>
            </w:pPr>
          </w:p>
          <w:p w14:paraId="51E15E3C" w14:textId="77777777" w:rsidR="00CB080A" w:rsidRPr="00381E4B" w:rsidRDefault="00CB080A" w:rsidP="008773F1">
            <w:pPr>
              <w:pStyle w:val="23"/>
            </w:pPr>
          </w:p>
          <w:p w14:paraId="7E9C24C8" w14:textId="510948FF" w:rsidR="00CB080A" w:rsidRPr="00381E4B" w:rsidRDefault="00CB080A" w:rsidP="008773F1">
            <w:pPr>
              <w:pStyle w:val="23"/>
              <w:rPr>
                <w:rFonts w:eastAsiaTheme="minorEastAsia"/>
                <w:lang w:eastAsia="zh-CN"/>
              </w:rPr>
            </w:pPr>
            <w:r w:rsidRPr="00381E4B">
              <w:t xml:space="preserve">I </w:t>
            </w:r>
            <w:r w:rsidRPr="00381E4B">
              <w:rPr>
                <w:b/>
                <w:bCs/>
              </w:rPr>
              <w:t>have</w:t>
            </w:r>
            <w:r w:rsidRPr="00381E4B">
              <w:t xml:space="preserve"> used AI-based methods (e.g. ChatGPT) in the preparation of this Research Proposal</w:t>
            </w:r>
          </w:p>
          <w:p w14:paraId="473BF63B" w14:textId="77777777" w:rsidR="00CB080A" w:rsidRPr="00381E4B" w:rsidRDefault="00CB080A" w:rsidP="008773F1">
            <w:pPr>
              <w:pStyle w:val="23"/>
            </w:pPr>
          </w:p>
        </w:tc>
      </w:tr>
    </w:tbl>
    <w:p w14:paraId="668F067F" w14:textId="77777777" w:rsidR="00CB080A" w:rsidRPr="00381E4B" w:rsidRDefault="00CB080A" w:rsidP="008773F1"/>
    <w:p w14:paraId="17F9288E" w14:textId="77777777" w:rsidR="00CB080A" w:rsidRPr="00381E4B" w:rsidRDefault="00CB080A" w:rsidP="008773F1"/>
    <w:p w14:paraId="72CF5A9B" w14:textId="24F77DF1" w:rsidR="00CE40B9" w:rsidRDefault="00B56151" w:rsidP="00B56151">
      <w:pPr>
        <w:pStyle w:val="1"/>
        <w:pageBreakBefore/>
        <w:ind w:firstLine="204"/>
        <w:rPr>
          <w:lang w:eastAsia="zh-CN"/>
        </w:rPr>
      </w:pPr>
      <w:bookmarkStart w:id="0" w:name="_Hlk86692999"/>
      <w:r>
        <w:rPr>
          <w:rFonts w:hint="eastAsia"/>
          <w:lang w:eastAsia="zh-CN"/>
        </w:rPr>
        <w:lastRenderedPageBreak/>
        <w:t>Abstract</w:t>
      </w:r>
    </w:p>
    <w:p w14:paraId="2BC4648F" w14:textId="770DF21A" w:rsidR="00B56151" w:rsidRPr="00B56151" w:rsidRDefault="00B744BD" w:rsidP="00B56151">
      <w:pPr>
        <w:rPr>
          <w:rFonts w:eastAsiaTheme="minorEastAsia"/>
          <w:lang w:eastAsia="zh-CN"/>
        </w:rPr>
      </w:pPr>
      <w:r>
        <w:rPr>
          <w:rFonts w:eastAsiaTheme="minorEastAsia"/>
          <w:lang w:eastAsia="zh-CN"/>
        </w:rPr>
        <w:t>P</w:t>
      </w:r>
      <w:r w:rsidR="00B56151" w:rsidRPr="00B56151">
        <w:rPr>
          <w:rFonts w:eastAsiaTheme="minorEastAsia"/>
          <w:lang w:eastAsia="zh-CN"/>
        </w:rPr>
        <w:t xml:space="preserve">lant </w:t>
      </w:r>
      <w:r>
        <w:rPr>
          <w:rFonts w:eastAsiaTheme="minorEastAsia"/>
          <w:lang w:eastAsia="zh-CN"/>
        </w:rPr>
        <w:t xml:space="preserve">and animal </w:t>
      </w:r>
      <w:r w:rsidR="00B56151" w:rsidRPr="00B56151">
        <w:rPr>
          <w:rFonts w:eastAsiaTheme="minorEastAsia"/>
          <w:lang w:eastAsia="zh-CN"/>
        </w:rPr>
        <w:t>breeding are inherently complex due to</w:t>
      </w:r>
      <w:r>
        <w:rPr>
          <w:rFonts w:eastAsiaTheme="minorEastAsia"/>
          <w:lang w:eastAsia="zh-CN"/>
        </w:rPr>
        <w:t xml:space="preserve"> the presence of</w:t>
      </w:r>
      <w:r w:rsidR="00B56151" w:rsidRPr="00B56151">
        <w:rPr>
          <w:rFonts w:eastAsiaTheme="minorEastAsia"/>
          <w:lang w:eastAsia="zh-CN"/>
        </w:rPr>
        <w:t xml:space="preserve"> genotype by environment (</w:t>
      </w:r>
      <w:proofErr w:type="spellStart"/>
      <w:r w:rsidR="00B56151" w:rsidRPr="00B56151">
        <w:rPr>
          <w:rFonts w:eastAsiaTheme="minorEastAsia"/>
          <w:lang w:eastAsia="zh-CN"/>
        </w:rPr>
        <w:t>GxE</w:t>
      </w:r>
      <w:proofErr w:type="spellEnd"/>
      <w:r w:rsidR="00B56151" w:rsidRPr="00B56151">
        <w:rPr>
          <w:rFonts w:eastAsiaTheme="minorEastAsia"/>
          <w:lang w:eastAsia="zh-CN"/>
        </w:rPr>
        <w:t>) interaction, which manifest</w:t>
      </w:r>
      <w:r>
        <w:rPr>
          <w:rFonts w:eastAsiaTheme="minorEastAsia"/>
          <w:lang w:eastAsia="zh-CN"/>
        </w:rPr>
        <w:t>s</w:t>
      </w:r>
      <w:r w:rsidR="00B56151" w:rsidRPr="00B56151">
        <w:rPr>
          <w:rFonts w:eastAsiaTheme="minorEastAsia"/>
          <w:lang w:eastAsia="zh-CN"/>
        </w:rPr>
        <w:t xml:space="preserve"> as differential responses of individuals</w:t>
      </w:r>
      <w:r w:rsidR="00CB569D">
        <w:rPr>
          <w:rFonts w:eastAsiaTheme="minorEastAsia"/>
          <w:lang w:eastAsia="zh-CN"/>
        </w:rPr>
        <w:t xml:space="preserve"> (genotypes)</w:t>
      </w:r>
      <w:r w:rsidR="00B56151" w:rsidRPr="00B56151">
        <w:rPr>
          <w:rFonts w:eastAsiaTheme="minorEastAsia"/>
          <w:lang w:eastAsia="zh-CN"/>
        </w:rPr>
        <w:t xml:space="preserve"> to </w:t>
      </w:r>
      <w:r>
        <w:rPr>
          <w:rFonts w:eastAsiaTheme="minorEastAsia"/>
          <w:lang w:eastAsia="zh-CN"/>
        </w:rPr>
        <w:t>different</w:t>
      </w:r>
      <w:r w:rsidRPr="00B56151">
        <w:rPr>
          <w:rFonts w:eastAsiaTheme="minorEastAsia"/>
          <w:lang w:eastAsia="zh-CN"/>
        </w:rPr>
        <w:t xml:space="preserve"> </w:t>
      </w:r>
      <w:r w:rsidR="00B56151" w:rsidRPr="00B56151">
        <w:rPr>
          <w:rFonts w:eastAsiaTheme="minorEastAsia"/>
          <w:lang w:eastAsia="zh-CN"/>
        </w:rPr>
        <w:t xml:space="preserve">environments. In plant breeding, the assessment of </w:t>
      </w:r>
      <w:proofErr w:type="spellStart"/>
      <w:r>
        <w:rPr>
          <w:rFonts w:eastAsiaTheme="minorEastAsia"/>
          <w:lang w:eastAsia="zh-CN"/>
        </w:rPr>
        <w:t>GxE</w:t>
      </w:r>
      <w:proofErr w:type="spellEnd"/>
      <w:r w:rsidRPr="00B56151">
        <w:rPr>
          <w:rFonts w:eastAsiaTheme="minorEastAsia"/>
          <w:lang w:eastAsia="zh-CN"/>
        </w:rPr>
        <w:t xml:space="preserve"> </w:t>
      </w:r>
      <w:r w:rsidR="00B56151" w:rsidRPr="00B56151">
        <w:rPr>
          <w:rFonts w:eastAsiaTheme="minorEastAsia"/>
          <w:lang w:eastAsia="zh-CN"/>
        </w:rPr>
        <w:t xml:space="preserve">interaction is critical as they significantly influence the adaptability and yield of crop </w:t>
      </w:r>
      <w:r w:rsidR="00CB569D">
        <w:rPr>
          <w:rFonts w:eastAsiaTheme="minorEastAsia"/>
          <w:lang w:eastAsia="zh-CN"/>
        </w:rPr>
        <w:t>genotypes</w:t>
      </w:r>
      <w:r w:rsidR="00CB569D" w:rsidRPr="00B56151">
        <w:rPr>
          <w:rFonts w:eastAsiaTheme="minorEastAsia"/>
          <w:lang w:eastAsia="zh-CN"/>
        </w:rPr>
        <w:t xml:space="preserve"> </w:t>
      </w:r>
      <w:r w:rsidR="00B56151" w:rsidRPr="00B56151">
        <w:rPr>
          <w:rFonts w:eastAsiaTheme="minorEastAsia"/>
          <w:lang w:eastAsia="zh-CN"/>
        </w:rPr>
        <w:t xml:space="preserve">under varying </w:t>
      </w:r>
      <w:r>
        <w:rPr>
          <w:rFonts w:eastAsiaTheme="minorEastAsia"/>
          <w:lang w:eastAsia="zh-CN"/>
        </w:rPr>
        <w:t>environmental</w:t>
      </w:r>
      <w:r w:rsidRPr="00B56151">
        <w:rPr>
          <w:rFonts w:eastAsiaTheme="minorEastAsia"/>
          <w:lang w:eastAsia="zh-CN"/>
        </w:rPr>
        <w:t xml:space="preserve"> </w:t>
      </w:r>
      <w:r w:rsidR="00B56151" w:rsidRPr="00B56151">
        <w:rPr>
          <w:rFonts w:eastAsiaTheme="minorEastAsia"/>
          <w:lang w:eastAsia="zh-CN"/>
        </w:rPr>
        <w:t xml:space="preserve">conditions. This project aims to evaluate different </w:t>
      </w:r>
      <w:r w:rsidR="00CB569D">
        <w:rPr>
          <w:rFonts w:eastAsiaTheme="minorEastAsia"/>
          <w:lang w:eastAsia="zh-CN"/>
        </w:rPr>
        <w:t>experimental designs</w:t>
      </w:r>
      <w:r w:rsidR="00B56151" w:rsidRPr="00B56151">
        <w:rPr>
          <w:rFonts w:eastAsiaTheme="minorEastAsia"/>
          <w:lang w:eastAsia="zh-CN"/>
        </w:rPr>
        <w:t xml:space="preserve"> within and across a range of environments to optimize the detection and measurement of </w:t>
      </w:r>
      <w:proofErr w:type="spellStart"/>
      <w:r w:rsidR="00B56151" w:rsidRPr="00B56151">
        <w:rPr>
          <w:rFonts w:eastAsiaTheme="minorEastAsia"/>
          <w:lang w:eastAsia="zh-CN"/>
        </w:rPr>
        <w:t>GxE</w:t>
      </w:r>
      <w:proofErr w:type="spellEnd"/>
      <w:r w:rsidR="00B56151" w:rsidRPr="00B56151">
        <w:rPr>
          <w:rFonts w:eastAsiaTheme="minorEastAsia"/>
          <w:lang w:eastAsia="zh-CN"/>
        </w:rPr>
        <w:t xml:space="preserve"> interaction. </w:t>
      </w:r>
      <w:r w:rsidR="00CB569D">
        <w:rPr>
          <w:rFonts w:eastAsiaTheme="minorEastAsia"/>
          <w:lang w:eastAsia="zh-CN"/>
        </w:rPr>
        <w:t xml:space="preserve">The experimental designs will be evaluated using stochastic simulations, which enable us to modify a large number of parameters and compare numerous scenarios in real time. </w:t>
      </w:r>
      <w:r w:rsidR="00B56151" w:rsidRPr="00B56151">
        <w:rPr>
          <w:rFonts w:eastAsiaTheme="minorEastAsia"/>
          <w:lang w:eastAsia="zh-CN"/>
        </w:rPr>
        <w:t xml:space="preserve">By maintaining a fixed number of experimental plots, our research focuses on identifying optimal configurations that improve the accuracy of genotype performance </w:t>
      </w:r>
      <w:r w:rsidR="00DC17B1">
        <w:rPr>
          <w:rFonts w:eastAsiaTheme="minorEastAsia"/>
          <w:lang w:eastAsia="zh-CN"/>
        </w:rPr>
        <w:t>within and across environments</w:t>
      </w:r>
      <w:r w:rsidR="00B56151" w:rsidRPr="00B56151">
        <w:rPr>
          <w:rFonts w:eastAsiaTheme="minorEastAsia"/>
          <w:lang w:eastAsia="zh-CN"/>
        </w:rPr>
        <w:t xml:space="preserve">. Through a strategic variation of genotype replication (classified as replicated twice, once, or not at all), this project seeks to determine the most effective method to capture essential data on environmental responsiveness, thus enhancing the precision of selection for better-adapted </w:t>
      </w:r>
      <w:r w:rsidR="00DC17B1">
        <w:rPr>
          <w:rFonts w:eastAsiaTheme="minorEastAsia"/>
          <w:lang w:eastAsia="zh-CN"/>
        </w:rPr>
        <w:t>crop</w:t>
      </w:r>
      <w:r w:rsidR="00DC17B1" w:rsidRPr="00B56151">
        <w:rPr>
          <w:rFonts w:eastAsiaTheme="minorEastAsia"/>
          <w:lang w:eastAsia="zh-CN"/>
        </w:rPr>
        <w:t xml:space="preserve"> </w:t>
      </w:r>
      <w:r w:rsidR="00DC17B1">
        <w:rPr>
          <w:rFonts w:eastAsiaTheme="minorEastAsia"/>
          <w:lang w:eastAsia="zh-CN"/>
        </w:rPr>
        <w:t>genotypes</w:t>
      </w:r>
      <w:r w:rsidR="00B56151" w:rsidRPr="00B56151">
        <w:rPr>
          <w:rFonts w:eastAsiaTheme="minorEastAsia"/>
          <w:lang w:eastAsia="zh-CN"/>
        </w:rPr>
        <w:t xml:space="preserve">. The outcomes of this research are expected to provide valuable insights into the design of breeding programs, facilitating the development of crop </w:t>
      </w:r>
      <w:r w:rsidR="00DC17B1">
        <w:rPr>
          <w:rFonts w:eastAsiaTheme="minorEastAsia"/>
          <w:lang w:eastAsia="zh-CN"/>
        </w:rPr>
        <w:t>genotypes</w:t>
      </w:r>
      <w:r w:rsidR="00DC17B1" w:rsidRPr="00B56151">
        <w:rPr>
          <w:rFonts w:eastAsiaTheme="minorEastAsia"/>
          <w:lang w:eastAsia="zh-CN"/>
        </w:rPr>
        <w:t xml:space="preserve"> </w:t>
      </w:r>
      <w:r w:rsidR="00B56151" w:rsidRPr="00B56151">
        <w:rPr>
          <w:rFonts w:eastAsiaTheme="minorEastAsia"/>
          <w:lang w:eastAsia="zh-CN"/>
        </w:rPr>
        <w:t xml:space="preserve">with greater stability and productivity across diverse farming </w:t>
      </w:r>
      <w:r w:rsidR="00DC17B1">
        <w:rPr>
          <w:rFonts w:eastAsiaTheme="minorEastAsia"/>
          <w:lang w:eastAsia="zh-CN"/>
        </w:rPr>
        <w:t>conditions</w:t>
      </w:r>
      <w:r w:rsidR="00B56151" w:rsidRPr="00B56151">
        <w:rPr>
          <w:rFonts w:eastAsiaTheme="minorEastAsia"/>
          <w:lang w:eastAsia="zh-CN"/>
        </w:rPr>
        <w:t>.</w:t>
      </w:r>
    </w:p>
    <w:p w14:paraId="3DB735B4" w14:textId="0CBB6F3E" w:rsidR="00B56151" w:rsidRPr="00B56151" w:rsidRDefault="00B56151" w:rsidP="00B56151">
      <w:pPr>
        <w:rPr>
          <w:rFonts w:eastAsiaTheme="minorEastAsia"/>
          <w:lang w:eastAsia="zh-CN"/>
        </w:rPr>
      </w:pPr>
      <w:r w:rsidRPr="00B56151">
        <w:rPr>
          <w:rFonts w:eastAsiaTheme="minorEastAsia"/>
          <w:b/>
          <w:bCs/>
          <w:lang w:eastAsia="zh-CN"/>
        </w:rPr>
        <w:t>Keywords</w:t>
      </w:r>
      <w:r w:rsidRPr="00B56151">
        <w:rPr>
          <w:rFonts w:eastAsiaTheme="minorEastAsia"/>
          <w:lang w:eastAsia="zh-CN"/>
        </w:rPr>
        <w:t>:</w:t>
      </w:r>
      <w:r w:rsidRPr="00AD137F">
        <w:rPr>
          <w:rFonts w:eastAsiaTheme="minorEastAsia"/>
          <w:b/>
          <w:bCs/>
          <w:lang w:eastAsia="zh-CN"/>
        </w:rPr>
        <w:t xml:space="preserve"> Plant Breeding, Genotype by Environment </w:t>
      </w:r>
      <w:r w:rsidR="00310FF6" w:rsidRPr="00AD137F">
        <w:rPr>
          <w:rFonts w:eastAsiaTheme="minorEastAsia"/>
          <w:b/>
          <w:bCs/>
          <w:lang w:eastAsia="zh-CN"/>
        </w:rPr>
        <w:t>(</w:t>
      </w:r>
      <w:proofErr w:type="spellStart"/>
      <w:r w:rsidR="00310FF6" w:rsidRPr="00AD137F">
        <w:rPr>
          <w:rFonts w:eastAsiaTheme="minorEastAsia"/>
          <w:b/>
          <w:bCs/>
          <w:lang w:eastAsia="zh-CN"/>
        </w:rPr>
        <w:t>GxE</w:t>
      </w:r>
      <w:proofErr w:type="spellEnd"/>
      <w:r w:rsidR="00310FF6" w:rsidRPr="00AD137F">
        <w:rPr>
          <w:rFonts w:eastAsiaTheme="minorEastAsia"/>
          <w:b/>
          <w:bCs/>
          <w:lang w:eastAsia="zh-CN"/>
        </w:rPr>
        <w:t>)</w:t>
      </w:r>
      <w:r w:rsidR="00310FF6">
        <w:rPr>
          <w:rFonts w:eastAsiaTheme="minorEastAsia"/>
          <w:b/>
          <w:bCs/>
          <w:lang w:eastAsia="zh-CN"/>
        </w:rPr>
        <w:t xml:space="preserve"> </w:t>
      </w:r>
      <w:r w:rsidRPr="00AD137F">
        <w:rPr>
          <w:rFonts w:eastAsiaTheme="minorEastAsia"/>
          <w:b/>
          <w:bCs/>
          <w:lang w:eastAsia="zh-CN"/>
        </w:rPr>
        <w:t>Interaction</w:t>
      </w:r>
      <w:r w:rsidR="00AD137F" w:rsidRPr="00AD137F">
        <w:rPr>
          <w:rFonts w:eastAsiaTheme="minorEastAsia" w:hint="eastAsia"/>
          <w:b/>
          <w:bCs/>
          <w:lang w:eastAsia="zh-CN"/>
        </w:rPr>
        <w:t xml:space="preserve">, </w:t>
      </w:r>
      <w:r w:rsidR="00AD137F" w:rsidRPr="00AD137F">
        <w:rPr>
          <w:rFonts w:eastAsiaTheme="minorEastAsia"/>
          <w:b/>
          <w:bCs/>
          <w:lang w:eastAsia="zh-CN"/>
        </w:rPr>
        <w:t>Statistical Modellin</w:t>
      </w:r>
      <w:r w:rsidR="007216D4">
        <w:rPr>
          <w:rFonts w:eastAsiaTheme="minorEastAsia"/>
          <w:b/>
          <w:bCs/>
          <w:lang w:eastAsia="zh-CN"/>
        </w:rPr>
        <w:t>g</w:t>
      </w:r>
      <w:r w:rsidR="007216D4">
        <w:rPr>
          <w:rFonts w:eastAsiaTheme="minorEastAsia" w:hint="eastAsia"/>
          <w:b/>
          <w:bCs/>
          <w:lang w:eastAsia="zh-CN"/>
        </w:rPr>
        <w:t>,</w:t>
      </w:r>
      <w:r w:rsidR="007216D4">
        <w:rPr>
          <w:rFonts w:eastAsiaTheme="minorEastAsia"/>
          <w:b/>
          <w:bCs/>
          <w:lang w:eastAsia="zh-CN"/>
        </w:rPr>
        <w:t xml:space="preserve"> </w:t>
      </w:r>
      <w:r w:rsidR="00C354DE">
        <w:rPr>
          <w:rFonts w:eastAsiaTheme="minorEastAsia" w:hint="eastAsia"/>
          <w:b/>
          <w:bCs/>
          <w:lang w:eastAsia="zh-CN"/>
        </w:rPr>
        <w:t>E</w:t>
      </w:r>
      <w:r w:rsidR="00C354DE">
        <w:rPr>
          <w:rFonts w:eastAsiaTheme="minorEastAsia"/>
          <w:b/>
          <w:bCs/>
          <w:lang w:eastAsia="zh-CN"/>
        </w:rPr>
        <w:t xml:space="preserve">xperimental Design, </w:t>
      </w:r>
      <w:r w:rsidR="00DC17B1">
        <w:rPr>
          <w:rFonts w:eastAsiaTheme="minorEastAsia"/>
          <w:b/>
          <w:bCs/>
          <w:lang w:eastAsia="zh-CN"/>
        </w:rPr>
        <w:t>Stochastic Simulation</w:t>
      </w:r>
    </w:p>
    <w:p w14:paraId="567BEABC" w14:textId="06180F70" w:rsidR="00B56151" w:rsidRPr="00B56151" w:rsidRDefault="00B56151" w:rsidP="00B56151">
      <w:pPr>
        <w:pStyle w:val="1"/>
        <w:rPr>
          <w:lang w:eastAsia="zh-CN"/>
        </w:rPr>
      </w:pPr>
      <w:r>
        <w:rPr>
          <w:rFonts w:hint="eastAsia"/>
          <w:lang w:eastAsia="zh-CN"/>
        </w:rPr>
        <w:t>BACKGROUND</w:t>
      </w:r>
    </w:p>
    <w:p w14:paraId="3B803574" w14:textId="35C4F029" w:rsidR="00835A24" w:rsidRDefault="008773F1" w:rsidP="00835A24">
      <w:r>
        <w:rPr>
          <w:rFonts w:hint="eastAsia"/>
        </w:rPr>
        <w:t>Genotype by environment (</w:t>
      </w:r>
      <w:proofErr w:type="spellStart"/>
      <w:r>
        <w:rPr>
          <w:rFonts w:hint="eastAsia"/>
        </w:rPr>
        <w:t>GxE</w:t>
      </w:r>
      <w:proofErr w:type="spellEnd"/>
      <w:r>
        <w:rPr>
          <w:rFonts w:hint="eastAsia"/>
        </w:rPr>
        <w:t>) interaction significantly complicate plant breeding by affecting phenotypic stability across diverse environments, challenging the predictability of breeding outcomes</w:t>
      </w:r>
      <w:r>
        <w:fldChar w:fldCharType="begin"/>
      </w:r>
      <w:r>
        <w:instrText xml:space="preserve"> ADDIN ZOTERO_ITEM CSL_CITATION {"citationID":"p8k3RZvw","properties":{"formattedCitation":"\\super 1,2\\nosupersub{}","plainCitation":"1,2","noteIndex":0},"citationItems":[{"id":45,"uris":["http://zotero.org/groups/5478283/items/QU64UGYA"],"itemData":{"id":45,"type":"article-journal","abstract":"Genotype-by-Environment-by-Management (GxExM) interactions represent many unknowns for crop improve­ ment programs, which hampers the development of improved varieties, especially for highly variable environ­ ments like those limited by rainfall. While breeding programs have traditionally used statistical tools to deal with these interactions, process-based crop modeling has recently become an alternative and powerful approach. Overall, while statistical methods remain the most optimal solution to deal with GxExM interactions when many production datasets across time and space are available from multi-environment trials (MET), in silico methods like crop modeling can be used if such data is lacking, or if MET data don’t cover the entire target region. Yet, despite several reviews on the potential uses of process-based modeling tools to aid such issues, their practical use in helping breeding programs is still in its infancy. After exposing the pros and cons of process-based modeling, this paper presents the step-by-step process that would allow breeding programs to harness this tool to help guide their breeding decisions. We also argue that the issue of GxExM interactions should be tackled in a co-construction process, involving breeders, agronomists, extensionists, and modelers from the beginning, and this would bring crop models one step closer to being used to help make plant breeding decisions.","container-title":"Field Crops Research","DOI":"10.1016/j.fcr.2022.108554","ISSN":"03784290","journalAbbreviation":"Field Crops Research","language":"en","page":"108554","source":"DOI.org (Crossref)","title":"How process-based modeling can help plant breeding deal with G x E x M interactions","volume":"283","author":[{"family":"Hajjarpoor","given":"Amir"},{"family":"Nelson","given":"William C.D."},{"family":"Vadez","given":"Vincent"}],"issued":{"date-parts":[["2022",7]]}}},{"id":46,"uris":["http://zotero.org/groups/5478283/items/F9S38D2P"],"itemData":{"id":46,"type":"article-journal","abstract":"In the next decades, the agricultural systems will deal with major challenges linked to the expected population growth, climate changes and necessity of sustainable use of resources able to preserve the environment [...]","container-title":"Agronomy","DOI":"10.3390/agronomy11081644","ISSN":"2073-4395","issue":"8","journalAbbreviation":"Agronomy","language":"en","license":"https://creativecommons.org/licenses/by/4.0/","page":"1644","source":"DOI.org (Crossref)","title":"Genotype × Environment Interactions in Crop Breeding","volume":"11","author":[{"family":"Egea-Gilabert","given":"Catalina"},{"family":"Pagnotta","given":"Mario A."},{"family":"Tripodi","given":"Pasquale"}],"issued":{"date-parts":[["2021",8,18]]}}}],"schema":"https://github.com/citation-style-language/schema/raw/master/csl-citation.json"} </w:instrText>
      </w:r>
      <w:r>
        <w:fldChar w:fldCharType="separate"/>
      </w:r>
      <w:r w:rsidRPr="008773F1">
        <w:rPr>
          <w:vertAlign w:val="superscript"/>
        </w:rPr>
        <w:t>1,2</w:t>
      </w:r>
      <w:r>
        <w:fldChar w:fldCharType="end"/>
      </w:r>
      <w:r>
        <w:rPr>
          <w:rFonts w:hint="eastAsia"/>
        </w:rPr>
        <w:t xml:space="preserve">. </w:t>
      </w:r>
      <w:proofErr w:type="spellStart"/>
      <w:r w:rsidR="00835A24">
        <w:rPr>
          <w:rFonts w:hint="eastAsia"/>
        </w:rPr>
        <w:t>GxE</w:t>
      </w:r>
      <w:proofErr w:type="spellEnd"/>
      <w:r w:rsidR="00835A24">
        <w:rPr>
          <w:rFonts w:hint="eastAsia"/>
        </w:rPr>
        <w:t xml:space="preserve"> interaction </w:t>
      </w:r>
      <w:r w:rsidR="00835A24">
        <w:t>represents the differential response of individuals (genotypes) to different environments</w:t>
      </w:r>
      <w:r w:rsidR="008B460F">
        <w:fldChar w:fldCharType="begin"/>
      </w:r>
      <w:r w:rsidR="008B460F">
        <w:instrText xml:space="preserve"> ADDIN ZOTERO_ITEM CSL_CITATION {"citationID":"rDEAnRra","properties":{"formattedCitation":"\\super 3\\nosupersub{}","plainCitation":"3","noteIndex":0},"citationItems":[{"id":55,"uris":["http://zotero.org/groups/5478283/items/V5Z3Y4EY"],"itemData":{"id":55,"type":"article-journal","container-title":"Crop Science","DOI":"10.2135/cropsci1964.0011183X000400050021x","ISSN":"0011-183X, 1435-0653","issue":"5","journalAbbreviation":"Crop Science","language":"en","license":"http://onlinelibrary.wiley.com/termsAndConditions#vor","page":"503-508","source":"DOI.org (Crossref)","title":"Implications of Genotype‐Environmental Interactions in Applied Plant Breeding &lt;sup&gt;1&lt;/sup&gt;","volume":"4","author":[{"family":"Allard","given":"R. W."},{"family":"Bradshaw","given":"A. D."}],"issued":{"date-parts":[["1964",9]]}}}],"schema":"https://github.com/citation-style-language/schema/raw/master/csl-citation.json"} </w:instrText>
      </w:r>
      <w:r w:rsidR="008B460F">
        <w:fldChar w:fldCharType="separate"/>
      </w:r>
      <w:r w:rsidR="008B460F" w:rsidRPr="008B460F">
        <w:rPr>
          <w:vertAlign w:val="superscript"/>
        </w:rPr>
        <w:t>3</w:t>
      </w:r>
      <w:r w:rsidR="008B460F">
        <w:fldChar w:fldCharType="end"/>
      </w:r>
      <w:r w:rsidR="00835A24">
        <w:t xml:space="preserve">. </w:t>
      </w:r>
      <w:proofErr w:type="spellStart"/>
      <w:r w:rsidR="00835A24">
        <w:t>GxE</w:t>
      </w:r>
      <w:proofErr w:type="spellEnd"/>
      <w:r w:rsidR="00835A24">
        <w:t xml:space="preserve"> interaction can be broadly classified as either non-crossover or crossover interaction, which represent changes in scale performance between environments or changes in rank</w:t>
      </w:r>
      <w:r w:rsidR="001732D1">
        <w:fldChar w:fldCharType="begin"/>
      </w:r>
      <w:r w:rsidR="001732D1">
        <w:instrText xml:space="preserve"> ADDIN ZOTERO_ITEM CSL_CITATION {"citationID":"lN7MYbap","properties":{"formattedCitation":"\\super 4\\nosupersub{}","plainCitation":"4","noteIndex":0},"citationItems":[{"id":58,"uris":["http://zotero.org/groups/5478283/items/W258NY5A"],"itemData":{"id":58,"type":"article-journal","container-title":"Biometrics","DOI":"10.2307/2530862","ISSN":"0006341X","issue":"2","journalAbbreviation":"Biometrics","page":"361","source":"DOI.org (Crossref)","title":"Testing for Qualitative Interactions between Treatment Effects and Patient Subsets","volume":"41","author":[{"family":"Gail","given":"M."},{"family":"Simon","given":"R."}],"issued":{"date-parts":[["1985",6]]}}}],"schema":"https://github.com/citation-style-language/schema/raw/master/csl-citation.json"} </w:instrText>
      </w:r>
      <w:r w:rsidR="001732D1">
        <w:fldChar w:fldCharType="separate"/>
      </w:r>
      <w:r w:rsidR="001732D1" w:rsidRPr="001732D1">
        <w:rPr>
          <w:vertAlign w:val="superscript"/>
        </w:rPr>
        <w:t>4</w:t>
      </w:r>
      <w:r w:rsidR="001732D1">
        <w:fldChar w:fldCharType="end"/>
      </w:r>
      <w:r w:rsidR="00835A24">
        <w:t xml:space="preserve">. Crossover interaction is of particular importance to plant breeders because their selection decisions are more complicated by changes in rank </w:t>
      </w:r>
      <w:r w:rsidR="007C1347">
        <w:t>compared to</w:t>
      </w:r>
      <w:r w:rsidR="00835A24">
        <w:t xml:space="preserve"> changes in scale</w:t>
      </w:r>
      <w:r w:rsidR="00555ADA">
        <w:fldChar w:fldCharType="begin"/>
      </w:r>
      <w:r w:rsidR="00555ADA">
        <w:instrText xml:space="preserve"> ADDIN ZOTERO_ITEM CSL_CITATION {"citationID":"4hmMQ2dG","properties":{"formattedCitation":"\\super 5\\nosupersub{}","plainCitation":"5","noteIndex":0},"citationItems":[{"id":59,"uris":["http://zotero.org/groups/5478283/items/NP2FUBSS"],"itemData":{"id":59,"type":"article-journal","abstract":"Genotype‐environment interactions can arise from heterogeneity of variances or change in genotype ranks (or both) from one environment to another (genetic correlation &lt; 1). The purpose of this study was to characterize the interactions for five quantitative traits in two spring wheat (\n              Triticum aestivum\n              L.) crosses, ‘Potam’ </w:instrText>
      </w:r>
      <w:r w:rsidR="00555ADA">
        <w:rPr>
          <w:rFonts w:ascii="Segoe UI Symbol" w:hAnsi="Segoe UI Symbol" w:cs="Segoe UI Symbol"/>
        </w:rPr>
        <w:instrText>✕</w:instrText>
      </w:r>
      <w:r w:rsidR="00555ADA">
        <w:instrText xml:space="preserve"> ‘Ingal’ (P </w:instrText>
      </w:r>
      <w:r w:rsidR="00555ADA">
        <w:rPr>
          <w:rFonts w:ascii="Segoe UI Symbol" w:hAnsi="Segoe UI Symbol" w:cs="Segoe UI Symbol"/>
        </w:rPr>
        <w:instrText>✕</w:instrText>
      </w:r>
      <w:r w:rsidR="00555ADA">
        <w:instrText xml:space="preserve"> I) and RL3147 </w:instrText>
      </w:r>
      <w:r w:rsidR="00555ADA">
        <w:rPr>
          <w:rFonts w:ascii="Segoe UI Symbol" w:hAnsi="Segoe UI Symbol" w:cs="Segoe UI Symbol"/>
        </w:rPr>
        <w:instrText>✕</w:instrText>
      </w:r>
      <w:r w:rsidR="00555ADA">
        <w:instrText xml:space="preserve"> Ingal (R </w:instrText>
      </w:r>
      <w:r w:rsidR="00555ADA">
        <w:rPr>
          <w:rFonts w:ascii="Segoe UI Symbol" w:hAnsi="Segoe UI Symbol" w:cs="Segoe UI Symbol"/>
        </w:rPr>
        <w:instrText>✕</w:instrText>
      </w:r>
      <w:r w:rsidR="00555ADA">
        <w:instrText xml:space="preserve"> I). Three F\n              3\n              ‐derived lines in each of 48 F\n              2\n              families were evaluated in the F\n              5\n              (1986) and F\n              6\n              (1987) generations at the University of Saskatchewan. A nested split‐plot design was used with four groups of 12 families as whole plots and 36 F\n              3\n              ‐derived F\n              5\n              or F\n              6\n              lines in each group as subplots. Days to heading, plant height, kernels per spike, kernel weight, and kernel hardness were examined. Variation and covariation among‐ and within‐F\n              2\n              families were significant for all traits in both crosses. Significant family </w:instrText>
      </w:r>
      <w:r w:rsidR="00555ADA">
        <w:rPr>
          <w:rFonts w:ascii="Segoe UI Symbol" w:hAnsi="Segoe UI Symbol" w:cs="Segoe UI Symbol"/>
        </w:rPr>
        <w:instrText>✕</w:instrText>
      </w:r>
      <w:r w:rsidR="00555ADA">
        <w:instrText xml:space="preserve"> year interactions were detected for all traits except kernel hardness in P </w:instrText>
      </w:r>
      <w:r w:rsidR="00555ADA">
        <w:rPr>
          <w:rFonts w:ascii="Segoe UI Symbol" w:hAnsi="Segoe UI Symbol" w:cs="Segoe UI Symbol"/>
        </w:rPr>
        <w:instrText>✕</w:instrText>
      </w:r>
      <w:r w:rsidR="00555ADA">
        <w:instrText xml:space="preserve"> I and for days to heading, kernels per spike, and kernel hardness in R </w:instrText>
      </w:r>
      <w:r w:rsidR="00555ADA">
        <w:rPr>
          <w:rFonts w:ascii="Segoe UI Symbol" w:hAnsi="Segoe UI Symbol" w:cs="Segoe UI Symbol"/>
        </w:rPr>
        <w:instrText>✕</w:instrText>
      </w:r>
      <w:r w:rsidR="00555ADA">
        <w:instrText xml:space="preserve"> I. Significant line </w:instrText>
      </w:r>
      <w:r w:rsidR="00555ADA">
        <w:rPr>
          <w:rFonts w:ascii="Segoe UI Symbol" w:hAnsi="Segoe UI Symbol" w:cs="Segoe UI Symbol"/>
        </w:rPr>
        <w:instrText>✕</w:instrText>
      </w:r>
      <w:r w:rsidR="00555ADA">
        <w:instrText xml:space="preserve"> year interactions were detected for kernel weight in hardness in R </w:instrText>
      </w:r>
      <w:r w:rsidR="00555ADA">
        <w:rPr>
          <w:rFonts w:ascii="Segoe UI Symbol" w:hAnsi="Segoe UI Symbol" w:cs="Segoe UI Symbol"/>
        </w:rPr>
        <w:instrText>✕</w:instrText>
      </w:r>
      <w:r w:rsidR="00555ADA">
        <w:instrText xml:space="preserve"> I. These interactions were primarily due to heterogeneity of variances, but not to change in genotype ranks, for all traits. In contrast to crossover interactions, these noncrossover interactions should have little impact on selection; however, the noncrossover interactions may seriously limit the estimation of linkage and epistasis from variances and covariances between relatives.","container-title":"Crop Science","DOI":"10.2135/cropsci1991.0011183X003100010021x","ISSN":"0011-183X, 1435-0653","issue":"1","journalAbbreviation":"Crop Science","language":"en","license":"http://onlinelibrary.wiley.com/termsAndConditions#vor","page":"83-87","source":"DOI.org (Crossref)","title":"Genotype‐Environment Interactions in Two Wheat Crosses","volume":"31","author":[{"family":"Yang","given":"R.‐C."},{"family":"Baker","given":"R. J."}],"issued":{"date-parts":[["1991",1]]}}}],"schema":"https://github.com/citation-style-language/schema/raw/master/csl-citation.json"} </w:instrText>
      </w:r>
      <w:r w:rsidR="00555ADA">
        <w:fldChar w:fldCharType="separate"/>
      </w:r>
      <w:r w:rsidR="00555ADA" w:rsidRPr="00555ADA">
        <w:rPr>
          <w:vertAlign w:val="superscript"/>
        </w:rPr>
        <w:t>5</w:t>
      </w:r>
      <w:r w:rsidR="00555ADA">
        <w:fldChar w:fldCharType="end"/>
      </w:r>
      <w:r w:rsidR="00835A24">
        <w:t xml:space="preserve">. </w:t>
      </w:r>
    </w:p>
    <w:p w14:paraId="2AF6EB24" w14:textId="5DF49FC2" w:rsidR="00835A24" w:rsidRDefault="00835A24" w:rsidP="008773F1"/>
    <w:p w14:paraId="78BC2948" w14:textId="2C0D48A0" w:rsidR="00115A2C" w:rsidRDefault="00C33818" w:rsidP="008773F1">
      <w:pPr>
        <w:rPr>
          <w:rFonts w:eastAsiaTheme="minorEastAsia"/>
          <w:lang w:eastAsia="zh-CN"/>
        </w:rPr>
      </w:pPr>
      <w:r w:rsidRPr="00C33818">
        <w:t>Multi-environment trials (METs) are fundamental in assessing genotype by environment (</w:t>
      </w:r>
      <w:proofErr w:type="spellStart"/>
      <w:r w:rsidRPr="00C33818">
        <w:t>GxE</w:t>
      </w:r>
      <w:proofErr w:type="spellEnd"/>
      <w:r w:rsidRPr="00C33818">
        <w:t xml:space="preserve">) interactions, which are key to understanding the adaptability and yield stability of crop genotypes across varied conditions. These trials are integral to plant breeding strategies, particularly when employing innovative experimental designs like sparse testing and partially replicated ("p-rep") designs. Sparse testing strategically evaluates genotypes in a limited subset of potential environments to efficiently gather data without extensive resource investment, thereby broadening environmental sampling and capturing critical </w:t>
      </w:r>
      <w:proofErr w:type="spellStart"/>
      <w:r w:rsidRPr="00C33818">
        <w:t>GxE</w:t>
      </w:r>
      <w:proofErr w:type="spellEnd"/>
      <w:r w:rsidRPr="00C33818">
        <w:t xml:space="preserve"> interactions</w:t>
      </w:r>
      <w:r w:rsidR="006E71D1">
        <w:fldChar w:fldCharType="begin"/>
      </w:r>
      <w:r w:rsidR="0033676E">
        <w:instrText xml:space="preserve"> ADDIN ZOTERO_ITEM CSL_CITATION {"citationID":"kJxcU7vg","properties":{"formattedCitation":"\\super 6\\uc0\\u8211{}8\\nosupersub{}","plainCitation":"6–8","noteIndex":0},"citationItems":[{"id":66,"uris":["http://zotero.org/groups/5478283/items/6A2HX974"],"itemData":{"id":66,"type":"article-journal","abstract":"Sparse testing” refers to reduced multi-environment breeding trials in which not all genotypes of interest are grown in each environment. Using genomic-enabled prediction and a model embracing genotype · environment interaction (GE), the non-observed genotype-in-environment combinations can be predicted. Consequently, the overall costs can be reduced and the testing capacities can be increased. The accuracy of predicting the unobserved data depends on different factors including (1) how many genotypes overlap between environments, (2) in how many environments each genotype is grown, and (3) which prediction method is used. In this research, we studied the predictive ability obtained when using a ﬁxed number of plots and different sparse testing designs. The considered designs included the extreme cases of (1) no overlap of genotypes between environments, and (2) complete overlap of the genotypes between environments. In the latter case, the prediction set fully consists of genotypes that have not been tested at all. Moreover, we gradually go from one extreme to the other considering (3) intermediates between the two previous cases with varying numbers of different or non-overlapping (NO)/overlapping (O) genotypes. The empirical study is built upon two different maize hybrid data sets consisting of different genotypes crossed to two different testers (T1 and T2) and each data set was analyzed separately. For each set, phenotypic records on yield from three different environments are available. Three different prediction models were implemented, two main effects models (M1 and M2), and a model (M3) including GE. The results showed that the genome-based model including GE (M3) captured more phenotypic variation than the models that did not include this component. Also, M3 provided higher prediction accuracy than models M1 and M2 for the different allocation scenarios. Reducing the size of the calibration sets decreased the prediction accuracy under all allocation designs with M3 being the less affected model; however, using the genome-enabled models (i.e., M2 and M3) the predictive ability is recovered when more genotypes are tested across environments. Our results indicate that a substantial part of the testing resources can be saved when using genome-based models including GE for optimizing sparse testing designs.","container-title":"G3 Genes|Genomes|Genetics","DOI":"10.1534/g3.120.401349","ISSN":"2160-1836","issue":"8","language":"en","license":"https://academic.oup.com/journals/pages/open_access/funder_policies/chorus/standard_publication_model","page":"2725-2739","source":"DOI.org (Crossref)","title":"Genomic Prediction Enhanced Sparse Testing for Multi-environment Trials","volume":"10","author":[{"family":"Jarquin","given":"Diego"},{"family":"Howard","given":"Reka"},{"family":"Crossa","given":"Jose"},{"family":"Beyene","given":"Yoseph"},{"family":"Gowda","given":"Manje"},{"family":"Martini","given":"Johannes W R"},{"family":"Covarrubias Pazaran","given":"Giovanny"},{"family":"Burgueño","given":"Juan"},{"family":"Pacheco","given":"Angela"},{"family":"Grondona","given":"Martin"},{"family":"Wimmer","given":"Valentin"},{"family":"Prasanna","given":"Boddupalli M"}],"issued":{"date-parts":[["2020",8,1]]}}},{"id":65,"uris":["http://zotero.org/groups/5478283/items/VIW3XU23"],"itemData":{"id":65,"type":"article-journal","abstract":"Key message  Sparse testing using genomic prediction can be efficiently used to increase the number of testing environments while maintaining selection intensity in the early yield testing stage without increasing the breeding budget. Abstract  Sparse testing using genomic prediction enables expanded use of selection environments in early-stage yield testing without increasing phenotyping cost. We evaluated different sparse testing strategies in the yield testing stage of a CIMMYT spring wheat breeding pipeline characterized by multiple populations each with small family sizes of 1–9 individuals. Our results indicated that a substantial overlap between lines across environments should be used to achieve optimal prediction accuracy. As sparse testing leverages information generated within and across environments, the genetic correlations between environments and genomic relationships of lines across environments were the main drivers of prediction accuracy in multienvironment yield trials. Including information from previous evaluation years did not consistently improve the prediction performance. Genomic best linear unbiased prediction was found to be the best predictor of true breeding value, and therefore, we propose that it should be used as a selection decision metric in the early yield testing stages. We also propose it as a proxy for assessing prediction performance to mirror breeder’s advancement decisions in a breeding program so that it can be readily applied for advancement decisions by breeding programs.","container-title":"Theoretical and Applied Genetics","DOI":"10.1007/s00122-022-04085-0","ISSN":"0040-5752, 1432-2242","issue":"6","journalAbbreviation":"Theor Appl Genet","language":"en","page":"1939-1950","source":"DOI.org (Crossref)","title":"Sparse testing using genomic prediction improves selection for breeding targets in elite spring wheat","volume":"135","author":[{"family":"Atanda","given":"Sikiru Adeniyi"},{"family":"Govindan","given":"Velu"},{"family":"Singh","given":"Ravi"},{"family":"Robbins","given":"Kelly R."},{"family":"Crossa","given":"Jose"},{"family":"Bentley","given":"Alison R."}],"issued":{"date-parts":[["2022",6]]}}},{"id":67,"uris":["http://zotero.org/groups/5478283/items/2Q7EJVRA"],"itemData":{"id":67,"type":"article-journal","abstract":"While sparse testing methods have been proposed by researchers to improve the efﬁciency of genomic selection (GS) in breeding programs, there are several factors that can hinder this. In this research, we evaluated four methods (M1–M4) for sparse testing allocation of lines to environments under multi-environmental trails for genomic prediction of unobserved lines. The sparse testing methods described in this study are applied in a two-stage analysis to build the genomic training and testing sets in a strategy that allows each location or environment to evaluate only a subset of all genotypes rather than all of them. To ensure a valid implementation, the sparse testing methods presented here require BLUEs (or BLUPs) of the lines to be computed at the ﬁrst stage using an appropriate experimental design and statistical analyses in each location (or environment). The evaluation of the four cultivar allocation methods to environments of the second stage was done with four data sets (two large and two small) under a multi-trait and uni-trait framework. We found that the multi-trait model produced better genomic prediction (GP) accuracy than the uni-trait model and that methods M3 and M4 were slightly better than methods M1 and M2 for the allocation of lines to environments. Some of the most important ﬁndings, however, were that even under a scenario where we used a training-testing relation of 15–85%, the prediction accuracy of the four methods barely decreased. This indicates that genomic sparse testing methods for data sets under these scenarios can save considerable operational and ﬁnancial resources with only a small loss in precision, which can be shown in our cost-beneﬁt analysis.","container-title":"Genes","DOI":"10.3390/genes14040927","ISSN":"2073-4425","issue":"4","journalAbbreviation":"Genes","language":"en","license":"https://creativecommons.org/licenses/by/4.0/","page":"927","source":"DOI.org (Crossref)","title":"Optimizing Sparse Testing for Genomic Prediction of Plant Breeding Crops","volume":"14","author":[{"family":"Montesinos-López","given":"Osval A."},{"family":"Saint Pierre","given":"Carolina"},{"family":"Gezan","given":"Salvador A."},{"family":"Bentley","given":"Alison R."},{"family":"Mosqueda-González","given":"Brandon A."},{"family":"Montesinos-López","given":"Abelardo"},{"family":"Van Eeuwijk","given":"Fred"},{"family":"Beyene","given":"Yoseph"},{"family":"Gowda","given":"Manje"},{"family":"Gardner","given":"Keith"},{"family":"Gerard","given":"Guillermo S."},{"family":"Crespo-Herrera","given":"Leonardo"},{"family":"Crossa","given":"José"}],"issued":{"date-parts":[["2023",4,17]]}}}],"schema":"https://github.com/citation-style-language/schema/raw/master/csl-citation.json"} </w:instrText>
      </w:r>
      <w:r w:rsidR="006E71D1">
        <w:fldChar w:fldCharType="separate"/>
      </w:r>
      <w:r w:rsidR="0033676E" w:rsidRPr="0033676E">
        <w:rPr>
          <w:vertAlign w:val="superscript"/>
        </w:rPr>
        <w:t>6–8</w:t>
      </w:r>
      <w:r w:rsidR="006E71D1">
        <w:fldChar w:fldCharType="end"/>
      </w:r>
      <w:r w:rsidRPr="00C33818">
        <w:t>. Partially replicated designs enhance trial efficiency by focusing resources on replicating a select group of genotypes while assessing others in single-plot trials, improving data reliability and the accuracy of performance assessments</w:t>
      </w:r>
      <w:r w:rsidR="006E71D1">
        <w:fldChar w:fldCharType="begin"/>
      </w:r>
      <w:r w:rsidR="0033676E">
        <w:instrText xml:space="preserve"> ADDIN ZOTERO_ITEM CSL_CITATION {"citationID":"9lKQdejT","properties":{"formattedCitation":"\\super 9\\nosupersub{}","plainCitation":"9","noteIndex":0},"citationItems":[{"id":61,"uris":["http://zotero.org/groups/5478283/items/W6NVX762"],"itemData":{"id":61,"type":"article-journal","container-title":"Journal of Agricultural, Biological, and Environmental Statistics","DOI":"10.1198/108571106X154443","ISSN":"1085-7117, 1537-2693","issue":"4","journalAbbreviation":"JABES","language":"en","page":"381-393","source":"DOI.org (Crossref)","title":"On the design of early generation variety trials with correlated data","volume":"11","author":[{"family":"Cullis","given":"B. R."},{"family":"Smith","given":"A. B."},{"family":"Coombes","given":"N. E."}],"issued":{"date-parts":[["2006",12]]}}}],"schema":"https://github.com/citation-style-language/schema/raw/master/csl-citation.json"} </w:instrText>
      </w:r>
      <w:r w:rsidR="006E71D1">
        <w:fldChar w:fldCharType="separate"/>
      </w:r>
      <w:r w:rsidR="0033676E" w:rsidRPr="0033676E">
        <w:rPr>
          <w:vertAlign w:val="superscript"/>
        </w:rPr>
        <w:t>9</w:t>
      </w:r>
      <w:r w:rsidR="006E71D1">
        <w:fldChar w:fldCharType="end"/>
      </w:r>
      <w:r w:rsidRPr="00C33818">
        <w:t>. These approaches are scrutinized through simulations and statistical analyses to verify their effectiveness in enhancing the precision of genotype selection</w:t>
      </w:r>
      <w:r w:rsidR="00CB204E">
        <w:rPr>
          <w:rFonts w:eastAsiaTheme="minorEastAsia" w:hint="eastAsia"/>
          <w:lang w:eastAsia="zh-CN"/>
        </w:rPr>
        <w:t xml:space="preserve"> (e.g. </w:t>
      </w:r>
      <w:r w:rsidR="00CB204E">
        <w:rPr>
          <w:rFonts w:eastAsiaTheme="minorEastAsia"/>
          <w:lang w:eastAsia="zh-CN"/>
        </w:rPr>
        <w:fldChar w:fldCharType="begin"/>
      </w:r>
      <w:r w:rsidR="00CB204E">
        <w:rPr>
          <w:rFonts w:eastAsiaTheme="minorEastAsia"/>
          <w:lang w:eastAsia="zh-CN"/>
        </w:rPr>
        <w:instrText xml:space="preserve"> </w:instrText>
      </w:r>
      <w:r w:rsidR="00CB204E">
        <w:rPr>
          <w:rFonts w:eastAsiaTheme="minorEastAsia" w:hint="eastAsia"/>
          <w:lang w:eastAsia="zh-CN"/>
        </w:rPr>
        <w:instrText>REF _Ref164233393 \h</w:instrText>
      </w:r>
      <w:r w:rsidR="00CB204E">
        <w:rPr>
          <w:rFonts w:eastAsiaTheme="minorEastAsia"/>
          <w:lang w:eastAsia="zh-CN"/>
        </w:rPr>
        <w:instrText xml:space="preserve"> </w:instrText>
      </w:r>
      <w:r w:rsidR="00CB204E">
        <w:rPr>
          <w:rFonts w:eastAsiaTheme="minorEastAsia"/>
          <w:lang w:eastAsia="zh-CN"/>
        </w:rPr>
      </w:r>
      <w:r w:rsidR="00CB204E">
        <w:rPr>
          <w:rFonts w:eastAsiaTheme="minorEastAsia"/>
          <w:lang w:eastAsia="zh-CN"/>
        </w:rPr>
        <w:fldChar w:fldCharType="separate"/>
      </w:r>
      <w:r w:rsidR="00CB204E">
        <w:t xml:space="preserve">Figure </w:t>
      </w:r>
      <w:r w:rsidR="00CB204E">
        <w:rPr>
          <w:noProof/>
        </w:rPr>
        <w:t>1</w:t>
      </w:r>
      <w:r w:rsidR="00CB204E">
        <w:rPr>
          <w:rFonts w:eastAsiaTheme="minorEastAsia"/>
          <w:lang w:eastAsia="zh-CN"/>
        </w:rPr>
        <w:fldChar w:fldCharType="end"/>
      </w:r>
      <w:r w:rsidR="00CB204E">
        <w:rPr>
          <w:rFonts w:eastAsiaTheme="minorEastAsia" w:hint="eastAsia"/>
          <w:lang w:eastAsia="zh-CN"/>
        </w:rPr>
        <w:t>)</w:t>
      </w:r>
      <w:r w:rsidRPr="00C33818">
        <w:t>, aiming to develop more stable and productive crop varieties suited to diverse agricultural settings.</w:t>
      </w:r>
    </w:p>
    <w:p w14:paraId="01AF76E2" w14:textId="77777777" w:rsidR="00127275" w:rsidRPr="00127275" w:rsidRDefault="00127275" w:rsidP="008773F1">
      <w:pPr>
        <w:rPr>
          <w:rFonts w:eastAsiaTheme="minorEastAsia"/>
          <w:lang w:eastAsia="zh-CN"/>
        </w:rPr>
      </w:pPr>
    </w:p>
    <w:p w14:paraId="69BE5334" w14:textId="2078551B" w:rsidR="002B7971" w:rsidRDefault="00D1747D" w:rsidP="00EA7174">
      <w:pPr>
        <w:rPr>
          <w:rFonts w:eastAsiaTheme="minorEastAsia"/>
          <w:lang w:eastAsia="zh-CN"/>
        </w:rPr>
      </w:pPr>
      <w:r w:rsidRPr="00D1747D">
        <w:t xml:space="preserve">Stochastic simulation is an essential tool for evaluating various experimental designs in plant breeding programs, particularly when addressing the complexities of genotype by environment interactions and the effectiveness of sparse testing. This method offers a practical and cost-effective way to assess and compare multiple breeding scenarios over extended periods, which might be unfeasible in real-world settings due to resource and time constraints. By simulating breeding programs under diverse design and management strategies, researchers can predict long-term outcomes, optimize breeding processes, and refine decision-making without conducting extensive field trials. Software tools like </w:t>
      </w:r>
      <w:proofErr w:type="spellStart"/>
      <w:r w:rsidRPr="00D1747D">
        <w:t>AlphaSimR</w:t>
      </w:r>
      <w:proofErr w:type="spellEnd"/>
      <w:r w:rsidRPr="00D1747D">
        <w:t xml:space="preserve"> and </w:t>
      </w:r>
      <w:proofErr w:type="spellStart"/>
      <w:r w:rsidRPr="00D1747D">
        <w:t>FieldSimR</w:t>
      </w:r>
      <w:proofErr w:type="spellEnd"/>
      <w:r w:rsidRPr="00D1747D">
        <w:t xml:space="preserve"> are instrumental in these simulations, allowing breeders to model complex scenarios across multiple generations</w:t>
      </w:r>
      <w:r w:rsidR="0033580C">
        <w:fldChar w:fldCharType="begin"/>
      </w:r>
      <w:r w:rsidR="0033580C">
        <w:instrText xml:space="preserve"> ADDIN ZOTERO_ITEM CSL_CITATION {"citationID":"gTkcUj4L","properties":{"formattedCitation":"\\super 10,11\\nosupersub{}","plainCitation":"10,11","noteIndex":0},"citationItems":[{"id":70,"uris":["http://zotero.org/groups/5478283/items/WZRKYH89"],"itemData":{"id":70,"type":"article-journal","abstract":"This paper introduces AlphaSimR, an R package for stochastic simulations of plant and animal breeding programs. AlphaSimR is a highly ﬂexible software package able to simulate a wide range of plant and animal breeding programs for diploid and autopolyploid species. AlphaSimR is ideal for testing the overall strategy and detailed design of breeding programs. AlphaSimR utilizes a scripting approach to building simulations that is particularly well suited for modeling highly complex breeding programs, such as commercial breeding programs. The primary beneﬁt of this scripting approach is that it frees users from preset breeding program designs and allows them to model nearly any breeding program design. This paper lists the main features of AlphaSimR and provides a brief example simulation to show how to use the software.","container-title":"G3 Genes|Genomes|Genetics","DOI":"10.1093/g3journal/jkaa017","ISSN":"2160-1836","issue":"2","language":"en","license":"http://creativecommons.org/licenses/by/4.0/","page":"jkaa017","source":"DOI.org (Crossref)","title":"AlphaSimR: an R package for breeding program simulations","title-short":"AlphaSimR","volume":"11","author":[{"family":"Gaynor","given":"R Chris"},{"family":"Gorjanc","given":"Gregor"},{"family":"Hickey","given":"John M"}],"editor":[{"family":"De Koning","given":"D-J"}],"issued":{"date-parts":[["2021",4,12]]}}},{"id":71,"uris":["http://zotero.org/groups/5478283/items/2L2LK9DS"],"itemData":{"id":71,"type":"article-journal","abstract":"This paper presents a general framework for simulating plot data in multi-environment field trials with one or more traits. The framework is embedded within the R package FieldSimR, whose core function generates plot errors that capture global field trend, local plot variation, and extraneous variation at a user-defined ratio. FieldSimR’s capacity to simulate realistic plot data makes it a flexible and powerful tool for a wide range of improvement processes in plant breeding, such as the optimisation of experimental designs and statistical analyses of multi-environment field trials. FieldSimR provides crucial functionality that is currently missing in other software for simulating plant breeding programmes and is available on CRAN. The paper includes an example simulation of field trials that evaluate 100 maize hybrids for two traits in three environments. To demonstrate FieldSimR’s value as an optimisation tool, the simulated data set is then used to compare several popular spatial models for their ability to accurately predict the hybrids’ genetic values and reliably estimate the variance parameters of interest. FieldSimR has broader applications to simulating data in other agricultural trials, such as glasshouse experiments.","container-title":"Frontiers in Plant Science","DOI":"10.3389/fpls.2024.1330574","ISSN":"1664-462X","journalAbbreviation":"Front. Plant Sci.","language":"en","page":"1330574","source":"DOI.org (Crossref)","title":"FieldSimR: an R package for simulating plot data in multi-environment field trials","title-short":"FieldSimR","volume":"15","author":[{"family":"Werner","given":"Christian R."},{"family":"Gemenet","given":"Dorcus C."},{"family":"Tolhurst","given":"Daniel J."}],"issued":{"date-parts":[["2024",4,4]]}}}],"schema":"https://github.com/citation-style-language/schema/raw/master/csl-citation.json"} </w:instrText>
      </w:r>
      <w:r w:rsidR="0033580C">
        <w:fldChar w:fldCharType="separate"/>
      </w:r>
      <w:r w:rsidR="0033580C" w:rsidRPr="0033580C">
        <w:rPr>
          <w:vertAlign w:val="superscript"/>
        </w:rPr>
        <w:t>10,11</w:t>
      </w:r>
      <w:r w:rsidR="0033580C">
        <w:fldChar w:fldCharType="end"/>
      </w:r>
      <w:r w:rsidRPr="00D1747D">
        <w:t xml:space="preserve">. This is crucial for developing strategies that enhance the adaptability and yield stability of crops under varied environmental conditions. Specifically, </w:t>
      </w:r>
      <w:proofErr w:type="spellStart"/>
      <w:r w:rsidRPr="00D1747D">
        <w:t>FieldSimR</w:t>
      </w:r>
      <w:proofErr w:type="spellEnd"/>
      <w:r w:rsidRPr="00D1747D">
        <w:t xml:space="preserve"> generates realistic plot data for multi-environment trials, capturing spatial variations and environmental effects that significantly impact phenotype expressions. This functionality is vital for testing and optimizing sparse testing designs, where genotypes are not uniformly tested across all environments. Through these simulations, breeders can anticipate the long-term effects of specific experimental designs, thereby enhancing the precision and adaptability of crop genotypes to diverse agricultural conditions.</w:t>
      </w:r>
    </w:p>
    <w:p w14:paraId="46755F70" w14:textId="77777777" w:rsidR="00D1747D" w:rsidRPr="00D1747D" w:rsidRDefault="00D1747D" w:rsidP="002B7971">
      <w:pPr>
        <w:rPr>
          <w:rFonts w:eastAsiaTheme="minorEastAsia"/>
          <w:lang w:eastAsia="zh-CN"/>
        </w:rPr>
      </w:pPr>
    </w:p>
    <w:p w14:paraId="0F0D1FF0" w14:textId="6739DE6A" w:rsidR="008773F1" w:rsidRDefault="00B9230B" w:rsidP="008773F1">
      <w:r>
        <w:t>The aim of this</w:t>
      </w:r>
      <w:r w:rsidR="008773F1">
        <w:rPr>
          <w:rFonts w:hint="eastAsia"/>
        </w:rPr>
        <w:t xml:space="preserve"> project</w:t>
      </w:r>
      <w:r w:rsidR="008773F1">
        <w:t xml:space="preserve"> </w:t>
      </w:r>
      <w:r>
        <w:t xml:space="preserve">is to evaluate </w:t>
      </w:r>
      <w:r w:rsidR="008773F1">
        <w:t xml:space="preserve">different </w:t>
      </w:r>
      <w:r>
        <w:t>experimental designs</w:t>
      </w:r>
      <w:r w:rsidR="008773F1">
        <w:t xml:space="preserve"> within </w:t>
      </w:r>
      <w:r>
        <w:t>and across</w:t>
      </w:r>
      <w:r w:rsidR="00EA6CEE">
        <w:t xml:space="preserve"> </w:t>
      </w:r>
      <w:r w:rsidR="008773F1">
        <w:t xml:space="preserve">multi-environment trials (METs), crucial for evaluating the </w:t>
      </w:r>
      <w:proofErr w:type="spellStart"/>
      <w:r w:rsidR="008773F1">
        <w:t>GxE</w:t>
      </w:r>
      <w:proofErr w:type="spellEnd"/>
      <w:r w:rsidR="008773F1">
        <w:t xml:space="preserve"> interactions effectively. The objective is to optimise replication configurations to ensure that genotypic performance assessments are robust and reflective of a genotype's potential </w:t>
      </w:r>
      <w:r w:rsidR="008773F1">
        <w:lastRenderedPageBreak/>
        <w:t xml:space="preserve">across different environmental scenarios. By doing so, this research aims to contribute to the development of plant </w:t>
      </w:r>
      <w:r w:rsidR="00EA6CEE">
        <w:t xml:space="preserve">genotypes </w:t>
      </w:r>
      <w:r w:rsidR="008773F1">
        <w:t>that are not only high-yielding but also resilient and well-adapted to a range of env</w:t>
      </w:r>
      <w:r w:rsidR="008773F1">
        <w:rPr>
          <w:rFonts w:hint="eastAsia"/>
        </w:rPr>
        <w:t>ironmental conditions, thereby enhancing agricultural sustainability and productivity in the face of global climatic challenges</w:t>
      </w:r>
      <w:r w:rsidR="00D54239">
        <w:fldChar w:fldCharType="begin"/>
      </w:r>
      <w:r w:rsidR="00D54239">
        <w:instrText xml:space="preserve"> ADDIN ZOTERO_ITEM CSL_CITATION {"citationID":"SB4fmT7j","properties":{"formattedCitation":"\\super 1,2\\nosupersub{}","plainCitation":"1,2","noteIndex":0},"citationItems":[{"id":45,"uris":["http://zotero.org/groups/5478283/items/QU64UGYA"],"itemData":{"id":45,"type":"article-journal","abstract":"Genotype-by-Environment-by-Management (GxExM) interactions represent many unknowns for crop improve­ ment programs, which hampers the development of improved varieties, especially for highly variable environ­ ments like those limited by rainfall. While breeding programs have traditionally used statistical tools to deal with these interactions, process-based crop modeling has recently become an alternative and powerful approach. Overall, while statistical methods remain the most optimal solution to deal with GxExM interactions when many production datasets across time and space are available from multi-environment trials (MET), in silico methods like crop modeling can be used if such data is lacking, or if MET data don’t cover the entire target region. Yet, despite several reviews on the potential uses of process-based modeling tools to aid such issues, their practical use in helping breeding programs is still in its infancy. After exposing the pros and cons of process-based modeling, this paper presents the step-by-step process that would allow breeding programs to harness this tool to help guide their breeding decisions. We also argue that the issue of GxExM interactions should be tackled in a co-construction process, involving breeders, agronomists, extensionists, and modelers from the beginning, and this would bring crop models one step closer to being used to help make plant breeding decisions.","container-title":"Field Crops Research","DOI":"10.1016/j.fcr.2022.108554","ISSN":"03784290","journalAbbreviation":"Field Crops Research","language":"en","page":"108554","source":"DOI.org (Crossref)","title":"How process-based modeling can help plant breeding deal with G x E x M interactions","volume":"283","author":[{"family":"Hajjarpoor","given":"Amir"},{"family":"Nelson","given":"William C.D."},{"family":"Vadez","given":"Vincent"}],"issued":{"date-parts":[["2022",7]]}}},{"id":46,"uris":["http://zotero.org/groups/5478283/items/F9S38D2P"],"itemData":{"id":46,"type":"article-journal","abstract":"In the next decades, the agricultural systems will deal with major challenges linked to the expected population growth, climate changes and necessity of sustainable use of resources able to preserve the environment [...]","container-title":"Agronomy","DOI":"10.3390/agronomy11081644","ISSN":"2073-4395","issue":"8","journalAbbreviation":"Agronomy","language":"en","license":"https://creativecommons.org/licenses/by/4.0/","page":"1644","source":"DOI.org (Crossref)","title":"Genotype × Environment Interactions in Crop Breeding","volume":"11","author":[{"family":"Egea-Gilabert","given":"Catalina"},{"family":"Pagnotta","given":"Mario A."},{"family":"Tripodi","given":"Pasquale"}],"issued":{"date-parts":[["2021",8,18]]}}}],"schema":"https://github.com/citation-style-language/schema/raw/master/csl-citation.json"} </w:instrText>
      </w:r>
      <w:r w:rsidR="00D54239">
        <w:fldChar w:fldCharType="separate"/>
      </w:r>
      <w:r w:rsidR="00D54239" w:rsidRPr="00D54239">
        <w:rPr>
          <w:vertAlign w:val="superscript"/>
        </w:rPr>
        <w:t>1,2</w:t>
      </w:r>
      <w:r w:rsidR="00D54239">
        <w:fldChar w:fldCharType="end"/>
      </w:r>
      <w:r w:rsidR="008773F1">
        <w:rPr>
          <w:rFonts w:hint="eastAsia"/>
        </w:rPr>
        <w:t>.</w:t>
      </w:r>
    </w:p>
    <w:p w14:paraId="4FC24EF1" w14:textId="0ACEF288" w:rsidR="00EC1D1A" w:rsidRDefault="00EC1D1A" w:rsidP="00EE4906">
      <w:pPr>
        <w:ind w:firstLine="0"/>
      </w:pPr>
    </w:p>
    <w:p w14:paraId="6608B3A1" w14:textId="6FC47984" w:rsidR="002E4A06" w:rsidRPr="002E4A06" w:rsidRDefault="0095284A" w:rsidP="002E4A06">
      <w:pPr>
        <w:pStyle w:val="1"/>
        <w:rPr>
          <w:rFonts w:eastAsiaTheme="minorEastAsia"/>
          <w:lang w:eastAsia="zh-CN"/>
        </w:rPr>
      </w:pPr>
      <w:r w:rsidRPr="0095284A">
        <w:t>method</w:t>
      </w:r>
    </w:p>
    <w:p w14:paraId="3458F940" w14:textId="77777777" w:rsidR="00BB7859" w:rsidRPr="00BB7859" w:rsidRDefault="007B6FED" w:rsidP="00BB7859">
      <w:pPr>
        <w:pStyle w:val="2"/>
      </w:pPr>
      <w:bookmarkStart w:id="1" w:name="_Hlk76233459"/>
      <w:r>
        <w:t>Description of E</w:t>
      </w:r>
      <w:r w:rsidR="00DB452A">
        <w:t xml:space="preserve">xperimental </w:t>
      </w:r>
      <w:r>
        <w:t>D</w:t>
      </w:r>
      <w:r w:rsidR="00DB452A">
        <w:t>esigns</w:t>
      </w:r>
    </w:p>
    <w:p w14:paraId="519D4C39" w14:textId="77777777" w:rsidR="008F30A5" w:rsidRDefault="008F30A5" w:rsidP="008F30A5">
      <w:r>
        <w:t>In this plant breeding project, we plan to utilize a sparse testing approach that involves the strategic distribution of a selected number of genotypes across multiple environments. This approach is specifically designed to efficiently explore genotype by environment (</w:t>
      </w:r>
      <w:proofErr w:type="spellStart"/>
      <w:r>
        <w:t>GxE</w:t>
      </w:r>
      <w:proofErr w:type="spellEnd"/>
      <w:r>
        <w:t>) interactions and to maximize the use of limited resources.</w:t>
      </w:r>
    </w:p>
    <w:p w14:paraId="0041E608" w14:textId="77777777" w:rsidR="00393ED6" w:rsidRDefault="00393ED6" w:rsidP="00393ED6">
      <w:pPr>
        <w:keepNext/>
        <w:ind w:firstLine="0"/>
        <w:jc w:val="center"/>
      </w:pPr>
      <w:r>
        <w:rPr>
          <w:noProof/>
        </w:rPr>
        <w:drawing>
          <wp:inline distT="0" distB="0" distL="0" distR="0" wp14:anchorId="3F46E811" wp14:editId="08C05A0A">
            <wp:extent cx="3343838" cy="5099050"/>
            <wp:effectExtent l="0" t="0" r="9525" b="6350"/>
            <wp:docPr id="768557783" name="图片 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57783" name="图片 2" descr="手机屏幕的截图&#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9357" cy="5107466"/>
                    </a:xfrm>
                    <a:prstGeom prst="rect">
                      <a:avLst/>
                    </a:prstGeom>
                    <a:noFill/>
                    <a:ln>
                      <a:noFill/>
                    </a:ln>
                  </pic:spPr>
                </pic:pic>
              </a:graphicData>
            </a:graphic>
          </wp:inline>
        </w:drawing>
      </w:r>
    </w:p>
    <w:p w14:paraId="1A81F4A3" w14:textId="1D1F6E6B" w:rsidR="008F30A5" w:rsidRPr="00393ED6" w:rsidRDefault="00393ED6" w:rsidP="00393ED6">
      <w:pPr>
        <w:pStyle w:val="afc"/>
        <w:jc w:val="center"/>
        <w:rPr>
          <w:rFonts w:eastAsiaTheme="minorEastAsia" w:hint="eastAsia"/>
          <w:lang w:eastAsia="zh-CN"/>
        </w:rPr>
      </w:pPr>
      <w:bookmarkStart w:id="2" w:name="_Ref164233393"/>
      <w:r>
        <w:t xml:space="preserve">Figure </w:t>
      </w:r>
      <w:r>
        <w:fldChar w:fldCharType="begin"/>
      </w:r>
      <w:r>
        <w:instrText xml:space="preserve"> SEQ Figure \* ARABIC </w:instrText>
      </w:r>
      <w:r>
        <w:fldChar w:fldCharType="separate"/>
      </w:r>
      <w:r>
        <w:rPr>
          <w:noProof/>
        </w:rPr>
        <w:t>1</w:t>
      </w:r>
      <w:r>
        <w:fldChar w:fldCharType="end"/>
      </w:r>
      <w:bookmarkEnd w:id="2"/>
      <w:r>
        <w:rPr>
          <w:rFonts w:eastAsiaTheme="minorEastAsia" w:hint="eastAsia"/>
          <w:lang w:eastAsia="zh-CN"/>
        </w:rPr>
        <w:t xml:space="preserve"> </w:t>
      </w:r>
      <w:r w:rsidRPr="00393ED6">
        <w:rPr>
          <w:rFonts w:eastAsiaTheme="minorEastAsia"/>
          <w:lang w:eastAsia="zh-CN"/>
        </w:rPr>
        <w:t>The visualizations depict three replicates each of sparse and partially replicated experimental designs on a 10x10 grid. In the sparse design (left column), half the plots are randomly filled, simulating a scenario where genotypes are tested across a limited number of environments. In the partially replicated design (right column), most plots are filled, representing a strategic approach where certain genotypes are tested multiple times for enhanced data reliability. Each replicate illustrates a potential layout variation within a field trial.</w:t>
      </w:r>
    </w:p>
    <w:p w14:paraId="0692C119" w14:textId="77777777" w:rsidR="008F30A5" w:rsidRDefault="008F30A5" w:rsidP="008F30A5">
      <w:r>
        <w:t>The experimental design will start with an initial set of genotypes, for instance, 1,000, which will be evaluated under a range of environmental conditions. The allocation of genotypes to environments will be based on a strategy that aims to reveal the most information about each genotype's adaptability and performance across a spectrum of conditions:</w:t>
      </w:r>
    </w:p>
    <w:p w14:paraId="4706922E" w14:textId="77777777" w:rsidR="008F30A5" w:rsidRDefault="008F30A5" w:rsidP="008F30A5"/>
    <w:p w14:paraId="6C495152" w14:textId="34F9DED3" w:rsidR="008F30A5" w:rsidRPr="008F30A5" w:rsidRDefault="008F30A5" w:rsidP="008F30A5">
      <w:pPr>
        <w:pStyle w:val="3"/>
      </w:pPr>
      <w:r>
        <w:t>Initial Assessment:</w:t>
      </w:r>
    </w:p>
    <w:p w14:paraId="53C1B87D" w14:textId="77777777" w:rsidR="008F30A5" w:rsidRDefault="008F30A5" w:rsidP="008F30A5">
      <w:r>
        <w:t>All genotypes will initially be assessed in a limited number of key environments, typically one or two, to establish a baseline understanding of their performance.</w:t>
      </w:r>
    </w:p>
    <w:p w14:paraId="380BE5FD" w14:textId="39A353E2" w:rsidR="008F30A5" w:rsidRPr="008F30A5" w:rsidRDefault="008F30A5" w:rsidP="008F30A5">
      <w:pPr>
        <w:pStyle w:val="3"/>
      </w:pPr>
      <w:r>
        <w:t>Scaled Expansion:</w:t>
      </w:r>
    </w:p>
    <w:p w14:paraId="3B82EC82" w14:textId="77777777" w:rsidR="008F30A5" w:rsidRDefault="008F30A5" w:rsidP="008F30A5">
      <w:r>
        <w:t xml:space="preserve">As the study progresses, the number of environments will be incrementally increased. This expansion is not fixed but will be adapted based on preliminary results and resource availability. For example, from testing in two </w:t>
      </w:r>
      <w:r>
        <w:lastRenderedPageBreak/>
        <w:t>environments initially, we might expand to five or more, depending on the diversity of environments available and their relevance to the breeding objectives.</w:t>
      </w:r>
    </w:p>
    <w:p w14:paraId="3756F7A7" w14:textId="5B6D80C5" w:rsidR="008F30A5" w:rsidRPr="008F30A5" w:rsidRDefault="008F30A5" w:rsidP="008F30A5">
      <w:pPr>
        <w:pStyle w:val="3"/>
      </w:pPr>
      <w:r>
        <w:t>Dynamic Allocation:</w:t>
      </w:r>
    </w:p>
    <w:p w14:paraId="1E678D0C" w14:textId="77777777" w:rsidR="008F30A5" w:rsidRDefault="008F30A5" w:rsidP="008F30A5">
      <w:r>
        <w:t>Genotypes will be dynamically allocated to environments based on their performance and stability in initial tests. This approach allows us to focus resources on genotypes showing promise under specific conditions, thus enhancing the efficiency of the breeding program.</w:t>
      </w:r>
    </w:p>
    <w:p w14:paraId="1FE4CB0C" w14:textId="5EC3FF89" w:rsidR="008F30A5" w:rsidRPr="008F30A5" w:rsidRDefault="008F30A5" w:rsidP="008F30A5">
      <w:pPr>
        <w:pStyle w:val="3"/>
      </w:pPr>
      <w:r>
        <w:t>Integration of Partial Replications:</w:t>
      </w:r>
    </w:p>
    <w:p w14:paraId="274E5E02" w14:textId="77777777" w:rsidR="008F30A5" w:rsidRDefault="008F30A5" w:rsidP="008F30A5">
      <w:pPr>
        <w:rPr>
          <w:rFonts w:eastAsiaTheme="minorEastAsia"/>
          <w:lang w:eastAsia="zh-CN"/>
        </w:rPr>
      </w:pPr>
      <w:r>
        <w:t xml:space="preserve">To further optimize the design, partial replications will be incorporated where only a subset of promising genotypes will be selected for additional testing across an expanded set of environments. This method will balance the need for comprehensive data collection with resource constraints, focusing on potential </w:t>
      </w:r>
      <w:proofErr w:type="gramStart"/>
      <w:r>
        <w:t>high-performers</w:t>
      </w:r>
      <w:proofErr w:type="gramEnd"/>
      <w:r>
        <w:t xml:space="preserve"> under varied environmental stresses.</w:t>
      </w:r>
    </w:p>
    <w:p w14:paraId="2AE018CB" w14:textId="77777777" w:rsidR="00F81C08" w:rsidRPr="00F81C08" w:rsidRDefault="00F81C08" w:rsidP="008F30A5">
      <w:pPr>
        <w:rPr>
          <w:rFonts w:eastAsiaTheme="minorEastAsia"/>
          <w:lang w:eastAsia="zh-CN"/>
        </w:rPr>
      </w:pPr>
    </w:p>
    <w:p w14:paraId="2357DF03" w14:textId="3E05CB6F" w:rsidR="007B6FED" w:rsidRPr="00EE4906" w:rsidRDefault="008F30A5" w:rsidP="001D20EB">
      <w:pPr>
        <w:rPr>
          <w:rFonts w:eastAsiaTheme="minorEastAsia"/>
          <w:lang w:eastAsia="zh-CN"/>
        </w:rPr>
      </w:pPr>
      <w:r>
        <w:t xml:space="preserve">This adaptive experimental design will enable us to systematically explore a wide range of </w:t>
      </w:r>
      <w:proofErr w:type="spellStart"/>
      <w:r>
        <w:t>GxE</w:t>
      </w:r>
      <w:proofErr w:type="spellEnd"/>
      <w:r>
        <w:t xml:space="preserve"> interactions while managing the logistical and financial constraints typical of large-scale breeding programs. By employing an iterative approach to environment selection and genotype testing, we aim to refine our understanding of genotype adaptability and improve the precision of our selection processes.</w:t>
      </w:r>
    </w:p>
    <w:p w14:paraId="0F4C6852" w14:textId="2F0AAA0F" w:rsidR="002F7186" w:rsidRPr="00381E4B" w:rsidRDefault="00354356" w:rsidP="008773F1">
      <w:pPr>
        <w:pStyle w:val="2"/>
      </w:pPr>
      <w:r>
        <w:rPr>
          <w:rFonts w:eastAsiaTheme="minorEastAsia" w:hint="eastAsia"/>
          <w:lang w:eastAsia="zh-CN"/>
        </w:rPr>
        <w:t xml:space="preserve">Overview </w:t>
      </w:r>
      <w:r w:rsidR="000E2A57">
        <w:rPr>
          <w:rFonts w:eastAsiaTheme="minorEastAsia"/>
          <w:lang w:eastAsia="zh-CN"/>
        </w:rPr>
        <w:t>of Simulation</w:t>
      </w:r>
      <w:r w:rsidR="00B63ABB">
        <w:rPr>
          <w:rFonts w:eastAsiaTheme="minorEastAsia" w:hint="eastAsia"/>
          <w:lang w:eastAsia="zh-CN"/>
        </w:rPr>
        <w:t xml:space="preserve"> and Data Generation</w:t>
      </w:r>
    </w:p>
    <w:bookmarkEnd w:id="1"/>
    <w:p w14:paraId="62C3F0B7" w14:textId="77777777" w:rsidR="00390C95" w:rsidRDefault="00390C95" w:rsidP="00390C95">
      <w:r>
        <w:t xml:space="preserve">In this project, advanced simulation tools </w:t>
      </w:r>
      <w:proofErr w:type="spellStart"/>
      <w:r>
        <w:t>FieldSimR</w:t>
      </w:r>
      <w:proofErr w:type="spellEnd"/>
      <w:r>
        <w:t xml:space="preserve"> and </w:t>
      </w:r>
      <w:proofErr w:type="spellStart"/>
      <w:r>
        <w:t>AlphaSimR</w:t>
      </w:r>
      <w:proofErr w:type="spellEnd"/>
      <w:r>
        <w:t xml:space="preserve"> will be utilized to study the effects of genotype by environment interactions on grain yield in inbred wheat genotypes. These tools are key for representing the detailed genetic architecture of wheat and the complex dynamics typical of agricultural environments.</w:t>
      </w:r>
    </w:p>
    <w:p w14:paraId="11F67C64" w14:textId="77777777" w:rsidR="00390C95" w:rsidRDefault="00390C95" w:rsidP="00390C95"/>
    <w:p w14:paraId="380ECEFC" w14:textId="77777777" w:rsidR="00390C95" w:rsidRDefault="00390C95" w:rsidP="00390C95">
      <w:pPr>
        <w:pStyle w:val="3"/>
      </w:pPr>
      <w:r>
        <w:t>Generating Plot Errors and Genetic Values:</w:t>
      </w:r>
    </w:p>
    <w:p w14:paraId="2B277E67" w14:textId="35062495" w:rsidR="00390C95" w:rsidRDefault="00390C95" w:rsidP="00390C95">
      <w:pPr>
        <w:rPr>
          <w:rFonts w:eastAsiaTheme="minorEastAsia"/>
          <w:lang w:eastAsia="zh-CN"/>
        </w:rPr>
      </w:pPr>
      <w:proofErr w:type="spellStart"/>
      <w:r>
        <w:t>FieldSimR</w:t>
      </w:r>
      <w:proofErr w:type="spellEnd"/>
      <w:r>
        <w:t xml:space="preserve"> will simulate plot-specific errors for agricultural field trials, accurately capturing the different types of variability that impact experimental outcomes</w:t>
      </w:r>
      <w:r w:rsidR="00EA7174">
        <w:rPr>
          <w:rFonts w:eastAsiaTheme="minorEastAsia" w:hint="eastAsia"/>
          <w:lang w:eastAsia="zh-CN"/>
        </w:rPr>
        <w:t xml:space="preserve"> (</w:t>
      </w:r>
      <w:r w:rsidR="00EA7174">
        <w:rPr>
          <w:rFonts w:eastAsiaTheme="minorEastAsia"/>
          <w:lang w:eastAsia="zh-CN"/>
        </w:rPr>
        <w:fldChar w:fldCharType="begin"/>
      </w:r>
      <w:r w:rsidR="00EA7174">
        <w:rPr>
          <w:rFonts w:eastAsiaTheme="minorEastAsia"/>
          <w:lang w:eastAsia="zh-CN"/>
        </w:rPr>
        <w:instrText xml:space="preserve"> </w:instrText>
      </w:r>
      <w:r w:rsidR="00EA7174">
        <w:rPr>
          <w:rFonts w:eastAsiaTheme="minorEastAsia" w:hint="eastAsia"/>
          <w:lang w:eastAsia="zh-CN"/>
        </w:rPr>
        <w:instrText>REF _Ref164232182 \h</w:instrText>
      </w:r>
      <w:r w:rsidR="00EA7174">
        <w:rPr>
          <w:rFonts w:eastAsiaTheme="minorEastAsia"/>
          <w:lang w:eastAsia="zh-CN"/>
        </w:rPr>
        <w:instrText xml:space="preserve"> </w:instrText>
      </w:r>
      <w:r w:rsidR="00EA7174">
        <w:rPr>
          <w:rFonts w:eastAsiaTheme="minorEastAsia"/>
          <w:lang w:eastAsia="zh-CN"/>
        </w:rPr>
      </w:r>
      <w:r w:rsidR="00EA7174">
        <w:rPr>
          <w:rFonts w:eastAsiaTheme="minorEastAsia"/>
          <w:lang w:eastAsia="zh-CN"/>
        </w:rPr>
        <w:fldChar w:fldCharType="separate"/>
      </w:r>
      <w:r w:rsidR="00EA7174">
        <w:t xml:space="preserve">Figure </w:t>
      </w:r>
      <w:r w:rsidR="00EA7174">
        <w:rPr>
          <w:noProof/>
        </w:rPr>
        <w:t>1</w:t>
      </w:r>
      <w:r w:rsidR="00EA7174">
        <w:rPr>
          <w:rFonts w:eastAsiaTheme="minorEastAsia"/>
          <w:lang w:eastAsia="zh-CN"/>
        </w:rPr>
        <w:fldChar w:fldCharType="end"/>
      </w:r>
      <w:r w:rsidR="00EA7174">
        <w:rPr>
          <w:rFonts w:eastAsiaTheme="minorEastAsia" w:hint="eastAsia"/>
          <w:lang w:eastAsia="zh-CN"/>
        </w:rPr>
        <w:t>)</w:t>
      </w:r>
      <w:r>
        <w:t>:</w:t>
      </w:r>
    </w:p>
    <w:p w14:paraId="0888038C" w14:textId="77777777" w:rsidR="00EA7174" w:rsidRDefault="00EA7174" w:rsidP="00EA7174">
      <w:pPr>
        <w:keepNext/>
        <w:ind w:firstLine="0"/>
      </w:pPr>
      <w:r>
        <w:rPr>
          <w:noProof/>
        </w:rPr>
        <w:drawing>
          <wp:inline distT="0" distB="0" distL="0" distR="0" wp14:anchorId="4F31312A" wp14:editId="2D37FEE9">
            <wp:extent cx="6372225" cy="3018155"/>
            <wp:effectExtent l="0" t="0" r="9525" b="0"/>
            <wp:docPr id="51123500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35002" name="图片 1" descr="图表, 树状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2225" cy="3018155"/>
                    </a:xfrm>
                    <a:prstGeom prst="rect">
                      <a:avLst/>
                    </a:prstGeom>
                    <a:noFill/>
                    <a:ln>
                      <a:noFill/>
                    </a:ln>
                  </pic:spPr>
                </pic:pic>
              </a:graphicData>
            </a:graphic>
          </wp:inline>
        </w:drawing>
      </w:r>
    </w:p>
    <w:p w14:paraId="64FCBED0" w14:textId="7200077D" w:rsidR="00EA7174" w:rsidRPr="00B54004" w:rsidRDefault="00EA7174" w:rsidP="00EA7174">
      <w:pPr>
        <w:pStyle w:val="afc"/>
        <w:rPr>
          <w:rFonts w:eastAsiaTheme="minorEastAsia"/>
          <w:lang w:eastAsia="zh-CN"/>
        </w:rPr>
      </w:pPr>
      <w:bookmarkStart w:id="3" w:name="_Ref164232182"/>
      <w:r>
        <w:t xml:space="preserve">Figure </w:t>
      </w:r>
      <w:r>
        <w:fldChar w:fldCharType="begin"/>
      </w:r>
      <w:r>
        <w:instrText xml:space="preserve"> SEQ Figure \* ARABIC </w:instrText>
      </w:r>
      <w:r>
        <w:fldChar w:fldCharType="separate"/>
      </w:r>
      <w:r w:rsidR="00393ED6">
        <w:rPr>
          <w:noProof/>
        </w:rPr>
        <w:t>2</w:t>
      </w:r>
      <w:r>
        <w:fldChar w:fldCharType="end"/>
      </w:r>
      <w:bookmarkEnd w:id="3"/>
      <w:r>
        <w:rPr>
          <w:rFonts w:eastAsiaTheme="minorEastAsia" w:hint="eastAsia"/>
          <w:lang w:eastAsia="zh-CN"/>
        </w:rPr>
        <w:t xml:space="preserve"> Example of </w:t>
      </w:r>
      <w:proofErr w:type="spellStart"/>
      <w:r>
        <w:rPr>
          <w:rFonts w:eastAsiaTheme="minorEastAsia" w:hint="eastAsia"/>
          <w:lang w:eastAsia="zh-CN"/>
        </w:rPr>
        <w:t>plot_</w:t>
      </w:r>
      <w:proofErr w:type="gramStart"/>
      <w:r>
        <w:rPr>
          <w:rFonts w:eastAsiaTheme="minorEastAsia" w:hint="eastAsia"/>
          <w:lang w:eastAsia="zh-CN"/>
        </w:rPr>
        <w:t>effects</w:t>
      </w:r>
      <w:proofErr w:type="spellEnd"/>
      <w:r>
        <w:rPr>
          <w:rFonts w:eastAsiaTheme="minorEastAsia" w:hint="eastAsia"/>
          <w:lang w:eastAsia="zh-CN"/>
        </w:rPr>
        <w:t>(</w:t>
      </w:r>
      <w:proofErr w:type="gramEnd"/>
      <w:r>
        <w:rPr>
          <w:rFonts w:eastAsiaTheme="minorEastAsia" w:hint="eastAsia"/>
          <w:lang w:eastAsia="zh-CN"/>
        </w:rPr>
        <w:t>), showing t</w:t>
      </w:r>
      <w:r w:rsidRPr="00F06125">
        <w:rPr>
          <w:rFonts w:eastAsiaTheme="minorEastAsia"/>
          <w:lang w:eastAsia="zh-CN"/>
        </w:rPr>
        <w:t>he total plot errors for environment 1</w:t>
      </w:r>
    </w:p>
    <w:p w14:paraId="22AE01CE" w14:textId="77777777" w:rsidR="00EA7174" w:rsidRPr="00EA7174" w:rsidRDefault="00EA7174" w:rsidP="00390C95">
      <w:pPr>
        <w:rPr>
          <w:rFonts w:eastAsiaTheme="minorEastAsia" w:hint="eastAsia"/>
          <w:lang w:eastAsia="zh-CN"/>
        </w:rPr>
      </w:pPr>
    </w:p>
    <w:p w14:paraId="2528FBA1" w14:textId="77777777" w:rsidR="00390C95" w:rsidRDefault="00390C95" w:rsidP="00390C95"/>
    <w:p w14:paraId="304A0A88" w14:textId="77777777" w:rsidR="00390C95" w:rsidRDefault="00390C95" w:rsidP="00390C95">
      <w:pPr>
        <w:pStyle w:val="af0"/>
        <w:numPr>
          <w:ilvl w:val="0"/>
          <w:numId w:val="11"/>
        </w:numPr>
      </w:pPr>
      <w:r>
        <w:t>Spatial Errors: These will reflect structured variability due to environmental gradients within the field, such as soil fertility and moisture levels, which affect plant growth and development systematically across the trial landscape.</w:t>
      </w:r>
    </w:p>
    <w:p w14:paraId="2382E258" w14:textId="77777777" w:rsidR="00390C95" w:rsidRDefault="00390C95" w:rsidP="00390C95">
      <w:pPr>
        <w:pStyle w:val="af0"/>
        <w:numPr>
          <w:ilvl w:val="0"/>
          <w:numId w:val="11"/>
        </w:numPr>
      </w:pPr>
      <w:r>
        <w:t>Random Errors: Representing unstructured, stochastic noise that occurs naturally in field data, these errors account for unexplained variations that are not due to observable environmental factors, often arising from measurement inaccuracies or other random disturbances.</w:t>
      </w:r>
    </w:p>
    <w:p w14:paraId="6F3202C3" w14:textId="5CC09ABB" w:rsidR="00390C95" w:rsidRPr="00390C95" w:rsidRDefault="00390C95" w:rsidP="00390C95">
      <w:pPr>
        <w:pStyle w:val="af0"/>
        <w:numPr>
          <w:ilvl w:val="0"/>
          <w:numId w:val="11"/>
        </w:numPr>
      </w:pPr>
      <w:r>
        <w:t>Extraneous Errors: These will model non-environmental systematic variations that can influence trial outcomes, such as plot position effects or artifacts introduced by specific agricultural practices like the layout of irrigation systems or the pattern of planting.</w:t>
      </w:r>
    </w:p>
    <w:p w14:paraId="77612F92" w14:textId="2D7F7EFF" w:rsidR="00390C95" w:rsidRDefault="00390C95" w:rsidP="00390C95">
      <w:pPr>
        <w:pStyle w:val="af0"/>
        <w:ind w:left="922" w:firstLine="0"/>
      </w:pPr>
    </w:p>
    <w:p w14:paraId="6CA0E6E7" w14:textId="77777777" w:rsidR="00390C95" w:rsidRDefault="00390C95" w:rsidP="00390C95">
      <w:r>
        <w:t xml:space="preserve">Simultaneously, </w:t>
      </w:r>
      <w:proofErr w:type="spellStart"/>
      <w:r>
        <w:t>AlphaSimR</w:t>
      </w:r>
      <w:proofErr w:type="spellEnd"/>
      <w:r>
        <w:t xml:space="preserve"> will be used to generate genetic values employing an additive genetic model. This model integrates essential genetic parameters, including allele frequencies and linkage disequilibrium, to simulate breeding values that represent the potential yield under varying genetic and environmental scenarios.</w:t>
      </w:r>
    </w:p>
    <w:p w14:paraId="73C713B1" w14:textId="77777777" w:rsidR="00390C95" w:rsidRDefault="00390C95" w:rsidP="00390C95"/>
    <w:p w14:paraId="374B5D2B" w14:textId="77777777" w:rsidR="00390C95" w:rsidRDefault="00390C95" w:rsidP="0002526A">
      <w:pPr>
        <w:pStyle w:val="3"/>
      </w:pPr>
      <w:r>
        <w:t>Constructing Phenotypes:</w:t>
      </w:r>
    </w:p>
    <w:p w14:paraId="7BEB0FB3" w14:textId="5881E65C" w:rsidR="002E4A06" w:rsidRPr="008B532B" w:rsidRDefault="00390C95" w:rsidP="008B532B">
      <w:pPr>
        <w:rPr>
          <w:rFonts w:eastAsiaTheme="minorEastAsia" w:hint="eastAsia"/>
          <w:lang w:eastAsia="zh-CN"/>
        </w:rPr>
      </w:pPr>
      <w:r>
        <w:t xml:space="preserve">The process will integrate the simulated plot errors with genetic values to create realistic phenotypes. This integration will use both </w:t>
      </w:r>
      <w:proofErr w:type="spellStart"/>
      <w:r>
        <w:t>FieldSimR’s</w:t>
      </w:r>
      <w:proofErr w:type="spellEnd"/>
      <w:r>
        <w:t xml:space="preserve"> capabilities and custom R scripts to accurately merge genetic data with environmental effects. This step ensures that our simulation output not only reflects the natural variability seen in field trials but also incorporates the complex interactions between genotype and environment. The precision in merging these data layers is crucial for simulating realistic outcomes that can subsequently inform breeding decisions.</w:t>
      </w:r>
    </w:p>
    <w:p w14:paraId="65D9A097" w14:textId="77777777" w:rsidR="002E4A06" w:rsidRPr="002E4A06" w:rsidRDefault="002E4A06" w:rsidP="008A1277">
      <w:pPr>
        <w:pStyle w:val="Text"/>
        <w:rPr>
          <w:rFonts w:eastAsiaTheme="minorEastAsia"/>
          <w:lang w:eastAsia="zh-CN"/>
        </w:rPr>
      </w:pPr>
    </w:p>
    <w:bookmarkEnd w:id="0"/>
    <w:p w14:paraId="237D2CE7" w14:textId="386F2D07" w:rsidR="002E4A06" w:rsidRDefault="00DB5322" w:rsidP="002E4A06">
      <w:pPr>
        <w:pStyle w:val="2"/>
        <w:rPr>
          <w:rFonts w:eastAsiaTheme="minorEastAsia"/>
          <w:lang w:eastAsia="zh-CN"/>
        </w:rPr>
      </w:pPr>
      <w:proofErr w:type="spellStart"/>
      <w:r w:rsidRPr="00DB5322">
        <w:rPr>
          <w:rFonts w:eastAsiaTheme="minorEastAsia"/>
          <w:lang w:eastAsia="zh-CN"/>
        </w:rPr>
        <w:t>Modeling</w:t>
      </w:r>
      <w:proofErr w:type="spellEnd"/>
      <w:r w:rsidRPr="00DB5322">
        <w:rPr>
          <w:rFonts w:eastAsiaTheme="minorEastAsia"/>
          <w:lang w:eastAsia="zh-CN"/>
        </w:rPr>
        <w:t xml:space="preserve"> and Evaluation</w:t>
      </w:r>
    </w:p>
    <w:p w14:paraId="7E4BF260" w14:textId="77777777" w:rsidR="00735323" w:rsidRPr="00735323" w:rsidRDefault="00735323" w:rsidP="00735323">
      <w:pPr>
        <w:rPr>
          <w:rFonts w:eastAsiaTheme="minorEastAsia"/>
          <w:lang w:eastAsia="zh-CN"/>
        </w:rPr>
      </w:pPr>
      <w:r w:rsidRPr="00735323">
        <w:rPr>
          <w:rFonts w:eastAsiaTheme="minorEastAsia"/>
          <w:lang w:eastAsia="zh-CN"/>
        </w:rPr>
        <w:t>In our study, we will fit various statistical and machine learning models to evaluate and predict genotype effects under diverse environmental conditions. Our objective is to understand how these models can accurately forecast genotype performance both within specific environments and across different settings, which is crucial for effective plant breeding.</w:t>
      </w:r>
    </w:p>
    <w:p w14:paraId="429E3600" w14:textId="77777777" w:rsidR="00735323" w:rsidRPr="00735323" w:rsidRDefault="00735323" w:rsidP="00735323">
      <w:pPr>
        <w:rPr>
          <w:rFonts w:eastAsiaTheme="minorEastAsia"/>
          <w:lang w:eastAsia="zh-CN"/>
        </w:rPr>
      </w:pPr>
    </w:p>
    <w:p w14:paraId="4A8A71D8" w14:textId="77777777" w:rsidR="00735323" w:rsidRPr="00735323" w:rsidRDefault="00735323" w:rsidP="00BD6147">
      <w:pPr>
        <w:pStyle w:val="3"/>
        <w:rPr>
          <w:lang w:eastAsia="zh-CN"/>
        </w:rPr>
      </w:pPr>
      <w:r w:rsidRPr="00735323">
        <w:rPr>
          <w:lang w:eastAsia="zh-CN"/>
        </w:rPr>
        <w:t>Model Implementation:</w:t>
      </w:r>
    </w:p>
    <w:p w14:paraId="3C3E4F20" w14:textId="77777777" w:rsidR="00735323" w:rsidRPr="00735323" w:rsidRDefault="00735323" w:rsidP="00735323">
      <w:pPr>
        <w:rPr>
          <w:rFonts w:eastAsiaTheme="minorEastAsia"/>
          <w:lang w:eastAsia="zh-CN"/>
        </w:rPr>
      </w:pPr>
    </w:p>
    <w:p w14:paraId="3D6E486E" w14:textId="77777777" w:rsidR="00735323" w:rsidRPr="00BD6147" w:rsidRDefault="00735323" w:rsidP="00BD6147">
      <w:pPr>
        <w:pStyle w:val="af0"/>
        <w:numPr>
          <w:ilvl w:val="0"/>
          <w:numId w:val="12"/>
        </w:numPr>
        <w:rPr>
          <w:rFonts w:eastAsiaTheme="minorEastAsia"/>
          <w:lang w:eastAsia="zh-CN"/>
        </w:rPr>
      </w:pPr>
      <w:r w:rsidRPr="00BD6147">
        <w:rPr>
          <w:rFonts w:eastAsiaTheme="minorEastAsia"/>
          <w:lang w:eastAsia="zh-CN"/>
        </w:rPr>
        <w:t>Best Linear Unbiased Prediction (BLUP): This traditional statistical method, fitted within a linear mixed model framework, will predict random effects leveraging available trial data. BLUP is foundational for estimating genetic values based on phenotypic and pedigree data.</w:t>
      </w:r>
    </w:p>
    <w:p w14:paraId="4ADD7A94" w14:textId="77777777" w:rsidR="00735323" w:rsidRPr="00735323" w:rsidRDefault="00735323" w:rsidP="00735323">
      <w:pPr>
        <w:rPr>
          <w:rFonts w:eastAsiaTheme="minorEastAsia"/>
          <w:lang w:eastAsia="zh-CN"/>
        </w:rPr>
      </w:pPr>
    </w:p>
    <w:p w14:paraId="2DB458B5"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Pedigree Best Linear Unbiased Prediction (PBLUP): To enhance BLUP's predictions, PBLUP incorporates pedigree information. This model improves prediction accuracy by using known genetic relationships, which is beneficial in environments with documented lineage information.</w:t>
      </w:r>
    </w:p>
    <w:p w14:paraId="7ABBE287" w14:textId="77777777" w:rsidR="00735323" w:rsidRPr="00735323" w:rsidRDefault="00735323" w:rsidP="00735323">
      <w:pPr>
        <w:rPr>
          <w:rFonts w:eastAsiaTheme="minorEastAsia"/>
          <w:lang w:eastAsia="zh-CN"/>
        </w:rPr>
      </w:pPr>
    </w:p>
    <w:p w14:paraId="14EE5FE3"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Genomic Best Linear Unbiased Prediction (GBLUP): Advancing beyond PBLUP, GBLUP uses genomic similarity matrices derived from SNP data. This model offers a more precise estimation of genetic relationships, improving predictions in studies with extensive genomic data.</w:t>
      </w:r>
    </w:p>
    <w:p w14:paraId="17E15146" w14:textId="77777777" w:rsidR="00735323" w:rsidRPr="00735323" w:rsidRDefault="00735323" w:rsidP="00BD6147">
      <w:pPr>
        <w:pStyle w:val="af0"/>
        <w:ind w:left="922" w:firstLine="0"/>
        <w:rPr>
          <w:rFonts w:eastAsiaTheme="minorEastAsia"/>
          <w:lang w:eastAsia="zh-CN"/>
        </w:rPr>
      </w:pPr>
    </w:p>
    <w:p w14:paraId="39F79AAF"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Factor Analytic Genomic Best Linear Unbiased Prediction (FA-GBLUP): Specializing in multi-environment trials, FA-GBLUP adds a factor analytic layer to GBLUP to address genotype-by-environment interactions. This method is particularly useful for parsing complex interactions that influence phenotypic variance across diverse conditions.</w:t>
      </w:r>
    </w:p>
    <w:p w14:paraId="6AF60483" w14:textId="77777777" w:rsidR="00735323" w:rsidRPr="00735323" w:rsidRDefault="00735323" w:rsidP="00BD6147">
      <w:pPr>
        <w:pStyle w:val="af0"/>
        <w:ind w:left="922" w:firstLine="0"/>
        <w:rPr>
          <w:rFonts w:eastAsiaTheme="minorEastAsia"/>
          <w:lang w:eastAsia="zh-CN"/>
        </w:rPr>
      </w:pPr>
    </w:p>
    <w:p w14:paraId="7B1806BA" w14:textId="77777777" w:rsidR="00735323" w:rsidRPr="00735323" w:rsidRDefault="00735323" w:rsidP="00BD6147">
      <w:pPr>
        <w:pStyle w:val="af0"/>
        <w:numPr>
          <w:ilvl w:val="0"/>
          <w:numId w:val="12"/>
        </w:numPr>
        <w:rPr>
          <w:rFonts w:eastAsiaTheme="minorEastAsia"/>
          <w:lang w:eastAsia="zh-CN"/>
        </w:rPr>
      </w:pPr>
      <w:r w:rsidRPr="00735323">
        <w:rPr>
          <w:rFonts w:eastAsiaTheme="minorEastAsia"/>
          <w:lang w:eastAsia="zh-CN"/>
        </w:rPr>
        <w:t>Machine Learning Methods: We will also deploy advanced machine learning techniques such as support vector machines, neural networks, and ensemble methods like random forests and gradient boosting machines. These methods are selected for their capacity to model non-linear relationships and interactions more effectively than traditional models, providing nuanced insights into genetic data.</w:t>
      </w:r>
    </w:p>
    <w:p w14:paraId="63C7188F" w14:textId="77777777" w:rsidR="00735323" w:rsidRPr="00735323" w:rsidRDefault="00735323" w:rsidP="00735323">
      <w:pPr>
        <w:rPr>
          <w:rFonts w:eastAsiaTheme="minorEastAsia"/>
          <w:lang w:eastAsia="zh-CN"/>
        </w:rPr>
      </w:pPr>
    </w:p>
    <w:p w14:paraId="6806240D" w14:textId="77777777" w:rsidR="00735323" w:rsidRPr="00735323" w:rsidRDefault="00735323" w:rsidP="00BD6147">
      <w:pPr>
        <w:pStyle w:val="3"/>
        <w:rPr>
          <w:lang w:eastAsia="zh-CN"/>
        </w:rPr>
      </w:pPr>
      <w:r w:rsidRPr="00735323">
        <w:rPr>
          <w:lang w:eastAsia="zh-CN"/>
        </w:rPr>
        <w:t>Evaluation of Model Performance:</w:t>
      </w:r>
    </w:p>
    <w:p w14:paraId="5E754F08" w14:textId="4EA1FB76" w:rsidR="00B54004" w:rsidRDefault="00735323" w:rsidP="00735323">
      <w:pPr>
        <w:rPr>
          <w:rFonts w:eastAsiaTheme="minorEastAsia"/>
          <w:lang w:eastAsia="zh-CN"/>
        </w:rPr>
      </w:pPr>
      <w:r w:rsidRPr="00735323">
        <w:rPr>
          <w:rFonts w:eastAsiaTheme="minorEastAsia"/>
          <w:lang w:eastAsia="zh-CN"/>
        </w:rPr>
        <w:t>Each model will be evaluated for its accuracy in predicting genotype effects. We will measure the models' ability to predict phenotypic outcomes based on genetic inputs within individual environments and assess their performance across multiple environments. The accuracy of these predictions is vital for understanding which models are most effective in different agricultural contexts, thus guiding breeders in selecting optimal genotypes.</w:t>
      </w:r>
    </w:p>
    <w:p w14:paraId="0B50406A" w14:textId="1E41170B" w:rsidR="00B54004" w:rsidRPr="00B54004" w:rsidRDefault="00735323" w:rsidP="00B54004">
      <w:pPr>
        <w:pStyle w:val="2"/>
        <w:rPr>
          <w:lang w:eastAsia="zh-CN"/>
        </w:rPr>
      </w:pPr>
      <w:r>
        <w:rPr>
          <w:rFonts w:asciiTheme="minorEastAsia" w:eastAsiaTheme="minorEastAsia" w:hAnsiTheme="minorEastAsia" w:hint="eastAsia"/>
          <w:lang w:eastAsia="zh-CN"/>
        </w:rPr>
        <w:t>Data</w:t>
      </w:r>
      <w:r>
        <w:rPr>
          <w:rFonts w:eastAsiaTheme="minorEastAsia" w:hint="eastAsia"/>
          <w:lang w:eastAsia="zh-CN"/>
        </w:rPr>
        <w:t xml:space="preserve"> </w:t>
      </w:r>
      <w:r w:rsidR="00B54004" w:rsidRPr="00B54004">
        <w:rPr>
          <w:lang w:eastAsia="zh-CN"/>
        </w:rPr>
        <w:t>Visualisation</w:t>
      </w:r>
    </w:p>
    <w:p w14:paraId="17784740" w14:textId="7D9ED8E6" w:rsidR="00B63930" w:rsidRPr="00B63930" w:rsidRDefault="00B63930" w:rsidP="00B63930">
      <w:pPr>
        <w:rPr>
          <w:rFonts w:eastAsiaTheme="minorEastAsia"/>
          <w:lang w:eastAsia="zh-CN"/>
        </w:rPr>
      </w:pPr>
      <w:r w:rsidRPr="00B63930">
        <w:rPr>
          <w:rFonts w:eastAsiaTheme="minorEastAsia"/>
          <w:lang w:eastAsia="zh-CN"/>
        </w:rPr>
        <w:t>In this study, we extensively used visualization tools to enhance our understanding of genotype by environment (</w:t>
      </w:r>
      <w:proofErr w:type="spellStart"/>
      <w:r w:rsidRPr="00B63930">
        <w:rPr>
          <w:rFonts w:eastAsiaTheme="minorEastAsia"/>
          <w:lang w:eastAsia="zh-CN"/>
        </w:rPr>
        <w:t>GxE</w:t>
      </w:r>
      <w:proofErr w:type="spellEnd"/>
      <w:r w:rsidRPr="00B63930">
        <w:rPr>
          <w:rFonts w:eastAsiaTheme="minorEastAsia"/>
          <w:lang w:eastAsia="zh-CN"/>
        </w:rPr>
        <w:t xml:space="preserve">) interactions and the complex dynamics present in field trial simulations. One of the key techniques involved using </w:t>
      </w:r>
      <w:proofErr w:type="spellStart"/>
      <w:r w:rsidRPr="00B63930">
        <w:rPr>
          <w:rFonts w:eastAsiaTheme="minorEastAsia"/>
          <w:lang w:eastAsia="zh-CN"/>
        </w:rPr>
        <w:t>FieldSimR's</w:t>
      </w:r>
      <w:proofErr w:type="spellEnd"/>
      <w:r w:rsidRPr="00B63930">
        <w:rPr>
          <w:rFonts w:eastAsiaTheme="minorEastAsia"/>
          <w:lang w:eastAsia="zh-CN"/>
        </w:rPr>
        <w:t xml:space="preserve"> </w:t>
      </w:r>
      <w:proofErr w:type="spellStart"/>
      <w:r w:rsidRPr="00B63930">
        <w:rPr>
          <w:rFonts w:eastAsiaTheme="minorEastAsia"/>
          <w:lang w:eastAsia="zh-CN"/>
        </w:rPr>
        <w:t>plot_</w:t>
      </w:r>
      <w:proofErr w:type="gramStart"/>
      <w:r w:rsidRPr="00B63930">
        <w:rPr>
          <w:rFonts w:eastAsiaTheme="minorEastAsia"/>
          <w:lang w:eastAsia="zh-CN"/>
        </w:rPr>
        <w:t>matrix</w:t>
      </w:r>
      <w:proofErr w:type="spellEnd"/>
      <w:r w:rsidRPr="00B63930">
        <w:rPr>
          <w:rFonts w:eastAsiaTheme="minorEastAsia"/>
          <w:lang w:eastAsia="zh-CN"/>
        </w:rPr>
        <w:t>(</w:t>
      </w:r>
      <w:proofErr w:type="gramEnd"/>
      <w:r w:rsidRPr="00B63930">
        <w:rPr>
          <w:rFonts w:eastAsiaTheme="minorEastAsia"/>
          <w:lang w:eastAsia="zh-CN"/>
        </w:rPr>
        <w:t>) function to visually represent these interactions, which are critical for discerning how different genotypes respond under varying environmental conditions.</w:t>
      </w:r>
      <w:r>
        <w:rPr>
          <w:rFonts w:eastAsiaTheme="minorEastAsia" w:hint="eastAsia"/>
          <w:lang w:eastAsia="zh-CN"/>
        </w:rPr>
        <w:t xml:space="preserve"> </w:t>
      </w:r>
      <w:r w:rsidRPr="00B63930">
        <w:rPr>
          <w:rFonts w:eastAsiaTheme="minorEastAsia"/>
          <w:lang w:eastAsia="zh-CN"/>
        </w:rPr>
        <w:t xml:space="preserve">This function allowed us to visualize the </w:t>
      </w:r>
      <w:r w:rsidRPr="00B63930">
        <w:rPr>
          <w:rFonts w:eastAsiaTheme="minorEastAsia"/>
          <w:lang w:eastAsia="zh-CN"/>
        </w:rPr>
        <w:lastRenderedPageBreak/>
        <w:t>performance of each genotype across a range of environmental setups, clearly showing where certain genotypes performed better or worse. The matrix format of the visualization helped in quickly identifying patterns and anomalies in genotype responses, facilitating a deeper analysis of environmental impacts on phenotypic traits.</w:t>
      </w:r>
    </w:p>
    <w:p w14:paraId="7C521EF0" w14:textId="77777777" w:rsidR="00B63930" w:rsidRPr="00B63930" w:rsidRDefault="00B63930" w:rsidP="00B63930">
      <w:pPr>
        <w:rPr>
          <w:rFonts w:eastAsiaTheme="minorEastAsia"/>
          <w:lang w:eastAsia="zh-CN"/>
        </w:rPr>
      </w:pPr>
    </w:p>
    <w:p w14:paraId="7B95A784" w14:textId="62EA994F" w:rsidR="002F7186" w:rsidRPr="002D2EB7" w:rsidRDefault="00B63930" w:rsidP="00EA7174">
      <w:pPr>
        <w:rPr>
          <w:rFonts w:eastAsiaTheme="minorEastAsia"/>
          <w:lang w:eastAsia="zh-CN"/>
        </w:rPr>
      </w:pPr>
      <w:r w:rsidRPr="00B63930">
        <w:rPr>
          <w:rFonts w:eastAsiaTheme="minorEastAsia"/>
          <w:lang w:eastAsia="zh-CN"/>
        </w:rPr>
        <w:t xml:space="preserve">The visual outputs from the </w:t>
      </w:r>
      <w:proofErr w:type="spellStart"/>
      <w:r w:rsidRPr="00B63930">
        <w:rPr>
          <w:rFonts w:eastAsiaTheme="minorEastAsia"/>
          <w:lang w:eastAsia="zh-CN"/>
        </w:rPr>
        <w:t>plot_</w:t>
      </w:r>
      <w:proofErr w:type="gramStart"/>
      <w:r w:rsidRPr="00B63930">
        <w:rPr>
          <w:rFonts w:eastAsiaTheme="minorEastAsia"/>
          <w:lang w:eastAsia="zh-CN"/>
        </w:rPr>
        <w:t>matrix</w:t>
      </w:r>
      <w:proofErr w:type="spellEnd"/>
      <w:r w:rsidRPr="00B63930">
        <w:rPr>
          <w:rFonts w:eastAsiaTheme="minorEastAsia"/>
          <w:lang w:eastAsia="zh-CN"/>
        </w:rPr>
        <w:t>(</w:t>
      </w:r>
      <w:proofErr w:type="gramEnd"/>
      <w:r w:rsidRPr="00B63930">
        <w:rPr>
          <w:rFonts w:eastAsiaTheme="minorEastAsia"/>
          <w:lang w:eastAsia="zh-CN"/>
        </w:rPr>
        <w:t xml:space="preserve">) function provided a clear, intuitive understanding of the </w:t>
      </w:r>
      <w:proofErr w:type="spellStart"/>
      <w:r w:rsidRPr="00B63930">
        <w:rPr>
          <w:rFonts w:eastAsiaTheme="minorEastAsia"/>
          <w:lang w:eastAsia="zh-CN"/>
        </w:rPr>
        <w:t>GxE</w:t>
      </w:r>
      <w:proofErr w:type="spellEnd"/>
      <w:r w:rsidRPr="00B63930">
        <w:rPr>
          <w:rFonts w:eastAsiaTheme="minorEastAsia"/>
          <w:lang w:eastAsia="zh-CN"/>
        </w:rPr>
        <w:t xml:space="preserve"> interactions by mapping the performance of genotypes across different environmental conditions in a grid-like structure. Each cell in the matrix represented a specific environment-genotype combination, </w:t>
      </w:r>
      <w:proofErr w:type="spellStart"/>
      <w:r w:rsidRPr="00B63930">
        <w:rPr>
          <w:rFonts w:eastAsiaTheme="minorEastAsia"/>
          <w:lang w:eastAsia="zh-CN"/>
        </w:rPr>
        <w:t>colored</w:t>
      </w:r>
      <w:proofErr w:type="spellEnd"/>
      <w:r w:rsidRPr="00B63930">
        <w:rPr>
          <w:rFonts w:eastAsiaTheme="minorEastAsia"/>
          <w:lang w:eastAsia="zh-CN"/>
        </w:rPr>
        <w:t xml:space="preserve"> or shaded according to the phenotype observed. This method of visualization not only highlighted the overall trends and outliers but also pinpointed specific genotype-environment combinations where unique or unexpected responses occurred</w:t>
      </w:r>
      <w:r w:rsidR="00B54004" w:rsidRPr="00B54004">
        <w:rPr>
          <w:rFonts w:eastAsiaTheme="minorEastAsia"/>
          <w:lang w:eastAsia="zh-CN"/>
        </w:rPr>
        <w:t>.</w:t>
      </w:r>
    </w:p>
    <w:p w14:paraId="5C785A93" w14:textId="77777777" w:rsidR="002F7186" w:rsidRPr="00BB7EBD" w:rsidRDefault="002F7186" w:rsidP="00BB7EBD">
      <w:pPr>
        <w:pStyle w:val="Text"/>
        <w:ind w:firstLine="0"/>
        <w:rPr>
          <w:rFonts w:eastAsiaTheme="minorEastAsia"/>
          <w:lang w:eastAsia="zh-CN"/>
        </w:rPr>
      </w:pPr>
    </w:p>
    <w:p w14:paraId="1037A3BB" w14:textId="4DB63871" w:rsidR="002F7186" w:rsidRPr="00D64616" w:rsidRDefault="00D64616" w:rsidP="00BF47DF">
      <w:pPr>
        <w:pStyle w:val="1"/>
        <w:rPr>
          <w:lang w:eastAsia="zh-CN"/>
        </w:rPr>
      </w:pPr>
      <w:r>
        <w:rPr>
          <w:rFonts w:hint="eastAsia"/>
          <w:lang w:eastAsia="zh-CN"/>
        </w:rPr>
        <w:t>Working Plan</w:t>
      </w:r>
    </w:p>
    <w:p w14:paraId="5323064C" w14:textId="77777777" w:rsidR="00D20848" w:rsidRPr="00A01555" w:rsidRDefault="00717400" w:rsidP="00D20848">
      <w:pPr>
        <w:pStyle w:val="Text"/>
        <w:numPr>
          <w:ilvl w:val="0"/>
          <w:numId w:val="8"/>
        </w:numPr>
        <w:rPr>
          <w:b/>
          <w:bCs/>
        </w:rPr>
      </w:pPr>
      <w:r w:rsidRPr="00A01555">
        <w:rPr>
          <w:b/>
          <w:bCs/>
        </w:rPr>
        <w:t>Weeks 1-2 (May 1-14): Initial Simulation Setup</w:t>
      </w:r>
    </w:p>
    <w:p w14:paraId="0EBAE257" w14:textId="77777777" w:rsidR="00D20848" w:rsidRPr="00D20848" w:rsidRDefault="00717400" w:rsidP="00D20848">
      <w:pPr>
        <w:pStyle w:val="Text"/>
        <w:numPr>
          <w:ilvl w:val="1"/>
          <w:numId w:val="8"/>
        </w:numPr>
      </w:pPr>
      <w:r w:rsidRPr="00A01555">
        <w:rPr>
          <w:b/>
          <w:bCs/>
        </w:rPr>
        <w:t>Simulation Software Setup</w:t>
      </w:r>
      <w:r>
        <w:t xml:space="preserve">: Install and configure </w:t>
      </w:r>
      <w:proofErr w:type="spellStart"/>
      <w:r>
        <w:t>FieldSimR</w:t>
      </w:r>
      <w:proofErr w:type="spellEnd"/>
      <w:r>
        <w:t xml:space="preserve"> and </w:t>
      </w:r>
      <w:proofErr w:type="spellStart"/>
      <w:r>
        <w:t>AlphaSimR</w:t>
      </w:r>
      <w:proofErr w:type="spellEnd"/>
      <w:r>
        <w:t>, ensuring all packages are updated and operational.</w:t>
      </w:r>
    </w:p>
    <w:p w14:paraId="4D04E4F0" w14:textId="49ADD123" w:rsidR="00C24EA3" w:rsidRPr="00A01555" w:rsidRDefault="00717400" w:rsidP="00A01555">
      <w:pPr>
        <w:pStyle w:val="Text"/>
        <w:numPr>
          <w:ilvl w:val="1"/>
          <w:numId w:val="8"/>
        </w:numPr>
      </w:pPr>
      <w:r w:rsidRPr="00A01555">
        <w:rPr>
          <w:b/>
          <w:bCs/>
        </w:rPr>
        <w:t>Parameter Definition</w:t>
      </w:r>
      <w:r>
        <w:t>: Define the simulation parameters for the plant breeding trial, including genotype numbers, plot dimensions, and environmental settings.</w:t>
      </w:r>
    </w:p>
    <w:p w14:paraId="3A7E3C1B" w14:textId="77777777" w:rsidR="00A01555" w:rsidRPr="00A01555" w:rsidRDefault="00A01555" w:rsidP="00A01555">
      <w:pPr>
        <w:pStyle w:val="Text"/>
        <w:ind w:left="1440" w:firstLine="0"/>
      </w:pPr>
    </w:p>
    <w:p w14:paraId="37DBBD38" w14:textId="69EE6F99" w:rsidR="00717400" w:rsidRPr="00A01555" w:rsidRDefault="00717400" w:rsidP="00C24EA3">
      <w:pPr>
        <w:pStyle w:val="Text"/>
        <w:numPr>
          <w:ilvl w:val="0"/>
          <w:numId w:val="8"/>
        </w:numPr>
        <w:rPr>
          <w:b/>
          <w:bCs/>
        </w:rPr>
      </w:pPr>
      <w:r w:rsidRPr="00A01555">
        <w:rPr>
          <w:b/>
          <w:bCs/>
        </w:rPr>
        <w:t>Weeks 3-4 (May 15-28): Data Generation and Error Simulation</w:t>
      </w:r>
    </w:p>
    <w:p w14:paraId="03F6DBDF" w14:textId="77777777" w:rsidR="00717400" w:rsidRDefault="00717400" w:rsidP="00D20848">
      <w:pPr>
        <w:pStyle w:val="Text"/>
        <w:numPr>
          <w:ilvl w:val="1"/>
          <w:numId w:val="8"/>
        </w:numPr>
      </w:pPr>
      <w:r w:rsidRPr="00A01555">
        <w:rPr>
          <w:b/>
          <w:bCs/>
        </w:rPr>
        <w:t>Sequence Generation</w:t>
      </w:r>
      <w:r>
        <w:t xml:space="preserve">: Start generating sequences using </w:t>
      </w:r>
      <w:proofErr w:type="spellStart"/>
      <w:r>
        <w:t>AlphaSimR</w:t>
      </w:r>
      <w:proofErr w:type="spellEnd"/>
      <w:r>
        <w:t xml:space="preserve"> for the base genetic data.</w:t>
      </w:r>
    </w:p>
    <w:p w14:paraId="305DBB47" w14:textId="77777777" w:rsidR="00717400" w:rsidRPr="00C24EA3" w:rsidRDefault="00717400" w:rsidP="00D20848">
      <w:pPr>
        <w:pStyle w:val="Text"/>
        <w:numPr>
          <w:ilvl w:val="1"/>
          <w:numId w:val="8"/>
        </w:numPr>
      </w:pPr>
      <w:r w:rsidRPr="00A01555">
        <w:rPr>
          <w:b/>
          <w:bCs/>
        </w:rPr>
        <w:t>Plot Error Simulation</w:t>
      </w:r>
      <w:r>
        <w:t xml:space="preserve">: Begin simulating plot errors with </w:t>
      </w:r>
      <w:proofErr w:type="spellStart"/>
      <w:r>
        <w:t>FieldSimR</w:t>
      </w:r>
      <w:proofErr w:type="spellEnd"/>
      <w:r>
        <w:t xml:space="preserve"> to include spatial, random, and extraneous variability.</w:t>
      </w:r>
    </w:p>
    <w:p w14:paraId="6E39B559" w14:textId="77777777" w:rsidR="00C24EA3" w:rsidRDefault="00C24EA3" w:rsidP="00C24EA3">
      <w:pPr>
        <w:pStyle w:val="Text"/>
        <w:ind w:left="1440" w:firstLine="0"/>
      </w:pPr>
    </w:p>
    <w:p w14:paraId="1C5628E7" w14:textId="2ED634AC" w:rsidR="00717400" w:rsidRPr="00A01555" w:rsidRDefault="00717400" w:rsidP="00C24EA3">
      <w:pPr>
        <w:pStyle w:val="Text"/>
        <w:numPr>
          <w:ilvl w:val="0"/>
          <w:numId w:val="8"/>
        </w:numPr>
        <w:rPr>
          <w:b/>
          <w:bCs/>
        </w:rPr>
      </w:pPr>
      <w:r w:rsidRPr="00A01555">
        <w:rPr>
          <w:b/>
          <w:bCs/>
        </w:rPr>
        <w:t>Weeks 5-6 (June 1-14): Genetic Data Simulation and Model Preparation</w:t>
      </w:r>
    </w:p>
    <w:p w14:paraId="306BEC5A" w14:textId="77777777" w:rsidR="00717400" w:rsidRDefault="00717400" w:rsidP="00C24EA3">
      <w:pPr>
        <w:pStyle w:val="Text"/>
        <w:numPr>
          <w:ilvl w:val="1"/>
          <w:numId w:val="8"/>
        </w:numPr>
      </w:pPr>
      <w:r w:rsidRPr="00A01555">
        <w:rPr>
          <w:b/>
          <w:bCs/>
        </w:rPr>
        <w:t>Genetic Value Simulation</w:t>
      </w:r>
      <w:r>
        <w:t xml:space="preserve">: Complete the genetic value simulation in </w:t>
      </w:r>
      <w:proofErr w:type="spellStart"/>
      <w:r>
        <w:t>AlphaSimR</w:t>
      </w:r>
      <w:proofErr w:type="spellEnd"/>
      <w:r>
        <w:t xml:space="preserve"> and prepare datasets for model integration.</w:t>
      </w:r>
    </w:p>
    <w:p w14:paraId="375708A5" w14:textId="77777777" w:rsidR="00717400" w:rsidRPr="00C24EA3" w:rsidRDefault="00717400" w:rsidP="00C24EA3">
      <w:pPr>
        <w:pStyle w:val="Text"/>
        <w:numPr>
          <w:ilvl w:val="1"/>
          <w:numId w:val="8"/>
        </w:numPr>
      </w:pPr>
      <w:r w:rsidRPr="00A01555">
        <w:rPr>
          <w:b/>
          <w:bCs/>
        </w:rPr>
        <w:t>Model Parameterization</w:t>
      </w:r>
      <w:r>
        <w:t>: Start parameterizing the model to fit genetic data against simulated plot errors.</w:t>
      </w:r>
    </w:p>
    <w:p w14:paraId="0A8C955E" w14:textId="77777777" w:rsidR="00C24EA3" w:rsidRDefault="00C24EA3" w:rsidP="00C24EA3">
      <w:pPr>
        <w:pStyle w:val="Text"/>
        <w:ind w:left="1440" w:firstLine="0"/>
      </w:pPr>
    </w:p>
    <w:p w14:paraId="36C9A5E0" w14:textId="5ECB0E84" w:rsidR="00717400" w:rsidRPr="00A01555" w:rsidRDefault="00717400" w:rsidP="00C24EA3">
      <w:pPr>
        <w:pStyle w:val="Text"/>
        <w:numPr>
          <w:ilvl w:val="0"/>
          <w:numId w:val="8"/>
        </w:numPr>
        <w:rPr>
          <w:b/>
          <w:bCs/>
        </w:rPr>
      </w:pPr>
      <w:r w:rsidRPr="00A01555">
        <w:rPr>
          <w:b/>
          <w:bCs/>
        </w:rPr>
        <w:t>Weeks 7-8 (June 15-28): Integration and Preliminary Analysis</w:t>
      </w:r>
    </w:p>
    <w:p w14:paraId="70ED4582" w14:textId="77777777" w:rsidR="00717400" w:rsidRDefault="00717400" w:rsidP="00C24EA3">
      <w:pPr>
        <w:pStyle w:val="Text"/>
        <w:numPr>
          <w:ilvl w:val="1"/>
          <w:numId w:val="8"/>
        </w:numPr>
      </w:pPr>
      <w:r w:rsidRPr="00A01555">
        <w:rPr>
          <w:b/>
          <w:bCs/>
        </w:rPr>
        <w:t>Data Integration</w:t>
      </w:r>
      <w:r>
        <w:t>: Combine genetic values with plot errors to generate phenotypic data.</w:t>
      </w:r>
    </w:p>
    <w:p w14:paraId="599082D6" w14:textId="77777777" w:rsidR="00717400" w:rsidRPr="00C24EA3" w:rsidRDefault="00717400" w:rsidP="00C24EA3">
      <w:pPr>
        <w:pStyle w:val="Text"/>
        <w:numPr>
          <w:ilvl w:val="1"/>
          <w:numId w:val="8"/>
        </w:numPr>
      </w:pPr>
      <w:r w:rsidRPr="00A01555">
        <w:rPr>
          <w:b/>
          <w:bCs/>
        </w:rPr>
        <w:t>Initial Data Analysis</w:t>
      </w:r>
      <w:r>
        <w:t>: Conduct preliminary analysis on the integrated data to check for consistency and expected trends.</w:t>
      </w:r>
    </w:p>
    <w:p w14:paraId="2DB58FAA" w14:textId="77777777" w:rsidR="00C24EA3" w:rsidRDefault="00C24EA3" w:rsidP="00C24EA3">
      <w:pPr>
        <w:pStyle w:val="Text"/>
        <w:ind w:left="1440" w:firstLine="0"/>
      </w:pPr>
    </w:p>
    <w:p w14:paraId="28DFF31C" w14:textId="0C18EBDC" w:rsidR="00717400" w:rsidRPr="00A01555" w:rsidRDefault="00717400" w:rsidP="00C24EA3">
      <w:pPr>
        <w:pStyle w:val="Text"/>
        <w:numPr>
          <w:ilvl w:val="0"/>
          <w:numId w:val="8"/>
        </w:numPr>
        <w:rPr>
          <w:b/>
          <w:bCs/>
        </w:rPr>
      </w:pPr>
      <w:r w:rsidRPr="00A01555">
        <w:rPr>
          <w:b/>
          <w:bCs/>
        </w:rPr>
        <w:t>Week 9 (June 29 - July 5): Heritability Estimation</w:t>
      </w:r>
    </w:p>
    <w:p w14:paraId="327E39B0" w14:textId="77777777" w:rsidR="00717400" w:rsidRDefault="00717400" w:rsidP="00C24EA3">
      <w:pPr>
        <w:pStyle w:val="Text"/>
        <w:numPr>
          <w:ilvl w:val="1"/>
          <w:numId w:val="8"/>
        </w:numPr>
      </w:pPr>
      <w:r w:rsidRPr="00A01555">
        <w:rPr>
          <w:b/>
          <w:bCs/>
        </w:rPr>
        <w:t>Heritability Analysis</w:t>
      </w:r>
      <w:r>
        <w:t>: Calculate plot-level and line-mean heritability from the simulated phenotypic data.</w:t>
      </w:r>
    </w:p>
    <w:p w14:paraId="2F77D77A" w14:textId="77777777" w:rsidR="00717400" w:rsidRPr="00C24EA3" w:rsidRDefault="00717400" w:rsidP="00C24EA3">
      <w:pPr>
        <w:pStyle w:val="Text"/>
        <w:numPr>
          <w:ilvl w:val="1"/>
          <w:numId w:val="8"/>
        </w:numPr>
      </w:pPr>
      <w:r w:rsidRPr="00A01555">
        <w:rPr>
          <w:b/>
          <w:bCs/>
        </w:rPr>
        <w:t>Model Refinement</w:t>
      </w:r>
      <w:r>
        <w:t>: Refine model parameters based on heritability outcomes.</w:t>
      </w:r>
    </w:p>
    <w:p w14:paraId="4745CFF8" w14:textId="77777777" w:rsidR="00C24EA3" w:rsidRDefault="00C24EA3" w:rsidP="00C24EA3">
      <w:pPr>
        <w:pStyle w:val="Text"/>
        <w:ind w:left="1440" w:firstLine="0"/>
      </w:pPr>
    </w:p>
    <w:p w14:paraId="38364E20" w14:textId="1A6053B4" w:rsidR="00717400" w:rsidRPr="00A01555" w:rsidRDefault="00717400" w:rsidP="00C24EA3">
      <w:pPr>
        <w:pStyle w:val="Text"/>
        <w:numPr>
          <w:ilvl w:val="0"/>
          <w:numId w:val="8"/>
        </w:numPr>
        <w:rPr>
          <w:b/>
          <w:bCs/>
        </w:rPr>
      </w:pPr>
      <w:r w:rsidRPr="00A01555">
        <w:rPr>
          <w:b/>
          <w:bCs/>
        </w:rPr>
        <w:t>Week 10 (July 6-12): Advanced Data Analysis and Visualization</w:t>
      </w:r>
    </w:p>
    <w:p w14:paraId="165FEE6E" w14:textId="77777777" w:rsidR="00717400" w:rsidRDefault="00717400" w:rsidP="00C24EA3">
      <w:pPr>
        <w:pStyle w:val="Text"/>
        <w:numPr>
          <w:ilvl w:val="1"/>
          <w:numId w:val="8"/>
        </w:numPr>
      </w:pPr>
      <w:r w:rsidRPr="00A01555">
        <w:rPr>
          <w:b/>
          <w:bCs/>
        </w:rPr>
        <w:t>Advanced Statistical Analysis</w:t>
      </w:r>
      <w:r>
        <w:t>: Perform in-depth statistical analysis on the simulated data to identify patterns of genotype performance across different environmental conditions.</w:t>
      </w:r>
    </w:p>
    <w:p w14:paraId="794AAC67" w14:textId="77777777" w:rsidR="00717400" w:rsidRPr="00C24EA3" w:rsidRDefault="00717400" w:rsidP="00C24EA3">
      <w:pPr>
        <w:pStyle w:val="Text"/>
        <w:numPr>
          <w:ilvl w:val="1"/>
          <w:numId w:val="8"/>
        </w:numPr>
      </w:pPr>
      <w:r w:rsidRPr="00A01555">
        <w:rPr>
          <w:b/>
          <w:bCs/>
        </w:rPr>
        <w:t>Data Visualization</w:t>
      </w:r>
      <w:r>
        <w:t>: Create visualizations of the simulated trial data to facilitate better understanding and interpretation of the results.</w:t>
      </w:r>
    </w:p>
    <w:p w14:paraId="5AD79054" w14:textId="77777777" w:rsidR="00C24EA3" w:rsidRDefault="00C24EA3" w:rsidP="00C24EA3">
      <w:pPr>
        <w:pStyle w:val="Text"/>
        <w:ind w:left="1440" w:firstLine="0"/>
      </w:pPr>
    </w:p>
    <w:p w14:paraId="5BB899B7" w14:textId="408ED0C8" w:rsidR="00717400" w:rsidRPr="00A01555" w:rsidRDefault="00717400" w:rsidP="00C24EA3">
      <w:pPr>
        <w:pStyle w:val="Text"/>
        <w:numPr>
          <w:ilvl w:val="0"/>
          <w:numId w:val="8"/>
        </w:numPr>
        <w:rPr>
          <w:b/>
          <w:bCs/>
        </w:rPr>
      </w:pPr>
      <w:r w:rsidRPr="00A01555">
        <w:rPr>
          <w:b/>
          <w:bCs/>
        </w:rPr>
        <w:t>Weeks 11-11.5 (July 13-15): Dissertation Drafting</w:t>
      </w:r>
    </w:p>
    <w:p w14:paraId="61C1B72F" w14:textId="608AFDFD" w:rsidR="002F7186" w:rsidRPr="00C24EA3" w:rsidRDefault="00717400" w:rsidP="00C24EA3">
      <w:pPr>
        <w:pStyle w:val="Text"/>
        <w:numPr>
          <w:ilvl w:val="1"/>
          <w:numId w:val="8"/>
        </w:numPr>
      </w:pPr>
      <w:r w:rsidRPr="00A01555">
        <w:rPr>
          <w:b/>
          <w:bCs/>
        </w:rPr>
        <w:t>Writing the Methodology Section</w:t>
      </w:r>
      <w:r>
        <w:t xml:space="preserve">: Begin drafting the Methods section of </w:t>
      </w:r>
      <w:r w:rsidR="0010715E">
        <w:rPr>
          <w:rFonts w:eastAsiaTheme="minorEastAsia" w:hint="eastAsia"/>
          <w:lang w:eastAsia="zh-CN"/>
        </w:rPr>
        <w:t>the</w:t>
      </w:r>
      <w:r>
        <w:t xml:space="preserve"> dissertation based on the simulated results and analysis conducted thus far.</w:t>
      </w:r>
    </w:p>
    <w:p w14:paraId="5F9D7378" w14:textId="77777777" w:rsidR="002F7186" w:rsidRPr="00381E4B" w:rsidRDefault="002F7186" w:rsidP="00BF47DF">
      <w:pPr>
        <w:pStyle w:val="ReferenceHead"/>
        <w:pageBreakBefore/>
      </w:pPr>
      <w:r w:rsidRPr="00381E4B">
        <w:lastRenderedPageBreak/>
        <w:t>References</w:t>
      </w:r>
    </w:p>
    <w:p w14:paraId="310BAC37" w14:textId="77777777" w:rsidR="0033580C" w:rsidRPr="0033580C" w:rsidRDefault="009E7231" w:rsidP="0033580C">
      <w:pPr>
        <w:pStyle w:val="af4"/>
      </w:pPr>
      <w:r>
        <w:fldChar w:fldCharType="begin"/>
      </w:r>
      <w:r>
        <w:instrText xml:space="preserve"> ADDIN ZOTERO_BIBL {"uncited":[],"omitted":[],"custom":[]} CSL_BIBLIOGRAPHY </w:instrText>
      </w:r>
      <w:r>
        <w:fldChar w:fldCharType="separate"/>
      </w:r>
      <w:r w:rsidR="0033580C" w:rsidRPr="0033580C">
        <w:t>(1)</w:t>
      </w:r>
      <w:r w:rsidR="0033580C" w:rsidRPr="0033580C">
        <w:tab/>
        <w:t xml:space="preserve">Hajjarpoor, A.; Nelson, W. C. D.; Vadez, V. How Process-Based Modeling Can Help Plant Breeding Deal with G x E x M Interactions. </w:t>
      </w:r>
      <w:r w:rsidR="0033580C" w:rsidRPr="0033580C">
        <w:rPr>
          <w:i/>
          <w:iCs/>
        </w:rPr>
        <w:t>Field Crops Research</w:t>
      </w:r>
      <w:r w:rsidR="0033580C" w:rsidRPr="0033580C">
        <w:t xml:space="preserve"> </w:t>
      </w:r>
      <w:r w:rsidR="0033580C" w:rsidRPr="0033580C">
        <w:rPr>
          <w:b/>
          <w:bCs/>
        </w:rPr>
        <w:t>2022</w:t>
      </w:r>
      <w:r w:rsidR="0033580C" w:rsidRPr="0033580C">
        <w:t xml:space="preserve">, </w:t>
      </w:r>
      <w:r w:rsidR="0033580C" w:rsidRPr="0033580C">
        <w:rPr>
          <w:i/>
          <w:iCs/>
        </w:rPr>
        <w:t>283</w:t>
      </w:r>
      <w:r w:rsidR="0033580C" w:rsidRPr="0033580C">
        <w:t>, 108554. https://doi.org/10.1016/j.fcr.2022.108554.</w:t>
      </w:r>
    </w:p>
    <w:p w14:paraId="27DA848A" w14:textId="77777777" w:rsidR="0033580C" w:rsidRPr="0033580C" w:rsidRDefault="0033580C" w:rsidP="0033580C">
      <w:pPr>
        <w:pStyle w:val="af4"/>
      </w:pPr>
      <w:r w:rsidRPr="0033580C">
        <w:t>(2)</w:t>
      </w:r>
      <w:r w:rsidRPr="0033580C">
        <w:tab/>
        <w:t xml:space="preserve">Egea-Gilabert, C.; Pagnotta, M. A.; Tripodi, P. Genotype × Environment Interactions in Crop Breeding. </w:t>
      </w:r>
      <w:r w:rsidRPr="0033580C">
        <w:rPr>
          <w:i/>
          <w:iCs/>
        </w:rPr>
        <w:t>Agronomy</w:t>
      </w:r>
      <w:r w:rsidRPr="0033580C">
        <w:t xml:space="preserve"> </w:t>
      </w:r>
      <w:r w:rsidRPr="0033580C">
        <w:rPr>
          <w:b/>
          <w:bCs/>
        </w:rPr>
        <w:t>2021</w:t>
      </w:r>
      <w:r w:rsidRPr="0033580C">
        <w:t xml:space="preserve">, </w:t>
      </w:r>
      <w:r w:rsidRPr="0033580C">
        <w:rPr>
          <w:i/>
          <w:iCs/>
        </w:rPr>
        <w:t>11</w:t>
      </w:r>
      <w:r w:rsidRPr="0033580C">
        <w:t xml:space="preserve"> (8), 1644. https://doi.org/10.3390/agronomy11081644.</w:t>
      </w:r>
    </w:p>
    <w:p w14:paraId="051B625A" w14:textId="77777777" w:rsidR="0033580C" w:rsidRPr="0033580C" w:rsidRDefault="0033580C" w:rsidP="0033580C">
      <w:pPr>
        <w:pStyle w:val="af4"/>
      </w:pPr>
      <w:r w:rsidRPr="0033580C">
        <w:t>(3)</w:t>
      </w:r>
      <w:r w:rsidRPr="0033580C">
        <w:tab/>
        <w:t xml:space="preserve">Allard, R. W.; Bradshaw, A. D. Implications of Genotype‐Environmental Interactions in Applied Plant Breeding </w:t>
      </w:r>
      <w:r w:rsidRPr="0033580C">
        <w:rPr>
          <w:vertAlign w:val="superscript"/>
        </w:rPr>
        <w:t>1</w:t>
      </w:r>
      <w:r w:rsidRPr="0033580C">
        <w:t xml:space="preserve">. </w:t>
      </w:r>
      <w:r w:rsidRPr="0033580C">
        <w:rPr>
          <w:i/>
          <w:iCs/>
        </w:rPr>
        <w:t>Crop Science</w:t>
      </w:r>
      <w:r w:rsidRPr="0033580C">
        <w:t xml:space="preserve"> </w:t>
      </w:r>
      <w:r w:rsidRPr="0033580C">
        <w:rPr>
          <w:b/>
          <w:bCs/>
        </w:rPr>
        <w:t>1964</w:t>
      </w:r>
      <w:r w:rsidRPr="0033580C">
        <w:t xml:space="preserve">, </w:t>
      </w:r>
      <w:r w:rsidRPr="0033580C">
        <w:rPr>
          <w:i/>
          <w:iCs/>
        </w:rPr>
        <w:t>4</w:t>
      </w:r>
      <w:r w:rsidRPr="0033580C">
        <w:t xml:space="preserve"> (5), 503–508. https://doi.org/10.2135/cropsci1964.0011183X000400050021x.</w:t>
      </w:r>
    </w:p>
    <w:p w14:paraId="0698BD5D" w14:textId="77777777" w:rsidR="0033580C" w:rsidRPr="0033580C" w:rsidRDefault="0033580C" w:rsidP="0033580C">
      <w:pPr>
        <w:pStyle w:val="af4"/>
      </w:pPr>
      <w:r w:rsidRPr="0033580C">
        <w:t>(4)</w:t>
      </w:r>
      <w:r w:rsidRPr="0033580C">
        <w:tab/>
        <w:t xml:space="preserve">Gail, M.; Simon, R. Testing for Qualitative Interactions between Treatment Effects and Patient Subsets. </w:t>
      </w:r>
      <w:r w:rsidRPr="0033580C">
        <w:rPr>
          <w:i/>
          <w:iCs/>
        </w:rPr>
        <w:t>Biometrics</w:t>
      </w:r>
      <w:r w:rsidRPr="0033580C">
        <w:t xml:space="preserve"> </w:t>
      </w:r>
      <w:r w:rsidRPr="0033580C">
        <w:rPr>
          <w:b/>
          <w:bCs/>
        </w:rPr>
        <w:t>1985</w:t>
      </w:r>
      <w:r w:rsidRPr="0033580C">
        <w:t xml:space="preserve">, </w:t>
      </w:r>
      <w:r w:rsidRPr="0033580C">
        <w:rPr>
          <w:i/>
          <w:iCs/>
        </w:rPr>
        <w:t>41</w:t>
      </w:r>
      <w:r w:rsidRPr="0033580C">
        <w:t xml:space="preserve"> (2), 361. https://doi.org/10.2307/2530862.</w:t>
      </w:r>
    </w:p>
    <w:p w14:paraId="2CA541C6" w14:textId="77777777" w:rsidR="0033580C" w:rsidRPr="0033580C" w:rsidRDefault="0033580C" w:rsidP="0033580C">
      <w:pPr>
        <w:pStyle w:val="af4"/>
      </w:pPr>
      <w:r w:rsidRPr="0033580C">
        <w:t>(5)</w:t>
      </w:r>
      <w:r w:rsidRPr="0033580C">
        <w:tab/>
        <w:t xml:space="preserve">Yang, R. ‐C.; Baker, R. J. Genotype‐Environment Interactions in Two Wheat Crosses. </w:t>
      </w:r>
      <w:r w:rsidRPr="0033580C">
        <w:rPr>
          <w:i/>
          <w:iCs/>
        </w:rPr>
        <w:t>Crop Science</w:t>
      </w:r>
      <w:r w:rsidRPr="0033580C">
        <w:t xml:space="preserve"> </w:t>
      </w:r>
      <w:r w:rsidRPr="0033580C">
        <w:rPr>
          <w:b/>
          <w:bCs/>
        </w:rPr>
        <w:t>1991</w:t>
      </w:r>
      <w:r w:rsidRPr="0033580C">
        <w:t xml:space="preserve">, </w:t>
      </w:r>
      <w:r w:rsidRPr="0033580C">
        <w:rPr>
          <w:i/>
          <w:iCs/>
        </w:rPr>
        <w:t>31</w:t>
      </w:r>
      <w:r w:rsidRPr="0033580C">
        <w:t xml:space="preserve"> (1), 83–87. https://doi.org/10.2135/cropsci1991.0011183X003100010021x.</w:t>
      </w:r>
    </w:p>
    <w:p w14:paraId="5AD90A1E" w14:textId="77777777" w:rsidR="0033580C" w:rsidRPr="0033580C" w:rsidRDefault="0033580C" w:rsidP="0033580C">
      <w:pPr>
        <w:pStyle w:val="af4"/>
      </w:pPr>
      <w:r w:rsidRPr="0033580C">
        <w:t>(6)</w:t>
      </w:r>
      <w:r w:rsidRPr="0033580C">
        <w:tab/>
        <w:t xml:space="preserve">Jarquin, D.; Howard, R.; Crossa, J.; Beyene, Y.; Gowda, M.; Martini, J. W. R.; Covarrubias Pazaran, G.; Burgueño, J.; Pacheco, A.; Grondona, M.; Wimmer, V.; Prasanna, B. M. Genomic Prediction Enhanced Sparse Testing for Multi-Environment Trials. </w:t>
      </w:r>
      <w:r w:rsidRPr="0033580C">
        <w:rPr>
          <w:i/>
          <w:iCs/>
        </w:rPr>
        <w:t>G3 Genes|Genomes|Genetics</w:t>
      </w:r>
      <w:r w:rsidRPr="0033580C">
        <w:t xml:space="preserve"> </w:t>
      </w:r>
      <w:r w:rsidRPr="0033580C">
        <w:rPr>
          <w:b/>
          <w:bCs/>
        </w:rPr>
        <w:t>2020</w:t>
      </w:r>
      <w:r w:rsidRPr="0033580C">
        <w:t xml:space="preserve">, </w:t>
      </w:r>
      <w:r w:rsidRPr="0033580C">
        <w:rPr>
          <w:i/>
          <w:iCs/>
        </w:rPr>
        <w:t>10</w:t>
      </w:r>
      <w:r w:rsidRPr="0033580C">
        <w:t xml:space="preserve"> (8), 2725–2739. https://doi.org/10.1534/g3.120.401349.</w:t>
      </w:r>
    </w:p>
    <w:p w14:paraId="5365FBC9" w14:textId="77777777" w:rsidR="0033580C" w:rsidRPr="0033580C" w:rsidRDefault="0033580C" w:rsidP="0033580C">
      <w:pPr>
        <w:pStyle w:val="af4"/>
      </w:pPr>
      <w:r w:rsidRPr="0033580C">
        <w:t>(7)</w:t>
      </w:r>
      <w:r w:rsidRPr="0033580C">
        <w:tab/>
        <w:t xml:space="preserve">Atanda, S. A.; Govindan, V.; Singh, R.; Robbins, K. R.; Crossa, J.; Bentley, A. R. Sparse Testing Using Genomic Prediction Improves Selection for Breeding Targets in Elite Spring Wheat. </w:t>
      </w:r>
      <w:r w:rsidRPr="0033580C">
        <w:rPr>
          <w:i/>
          <w:iCs/>
        </w:rPr>
        <w:t>Theor Appl Genet</w:t>
      </w:r>
      <w:r w:rsidRPr="0033580C">
        <w:t xml:space="preserve"> </w:t>
      </w:r>
      <w:r w:rsidRPr="0033580C">
        <w:rPr>
          <w:b/>
          <w:bCs/>
        </w:rPr>
        <w:t>2022</w:t>
      </w:r>
      <w:r w:rsidRPr="0033580C">
        <w:t xml:space="preserve">, </w:t>
      </w:r>
      <w:r w:rsidRPr="0033580C">
        <w:rPr>
          <w:i/>
          <w:iCs/>
        </w:rPr>
        <w:t>135</w:t>
      </w:r>
      <w:r w:rsidRPr="0033580C">
        <w:t xml:space="preserve"> (6), 1939–1950. https://doi.org/10.1007/s00122-022-04085-0.</w:t>
      </w:r>
    </w:p>
    <w:p w14:paraId="0A793486" w14:textId="77777777" w:rsidR="0033580C" w:rsidRPr="0033580C" w:rsidRDefault="0033580C" w:rsidP="0033580C">
      <w:pPr>
        <w:pStyle w:val="af4"/>
      </w:pPr>
      <w:r w:rsidRPr="0033580C">
        <w:t>(8)</w:t>
      </w:r>
      <w:r w:rsidRPr="0033580C">
        <w:tab/>
        <w:t xml:space="preserve">Montesinos-López, O. A.; Saint Pierre, C.; Gezan, S. A.; Bentley, A. R.; Mosqueda-González, B. A.; Montesinos-López, A.; Van Eeuwijk, F.; Beyene, Y.; Gowda, M.; Gardner, K.; Gerard, G. S.; Crespo-Herrera, L.; Crossa, J. Optimizing Sparse Testing for Genomic Prediction of Plant Breeding Crops. </w:t>
      </w:r>
      <w:r w:rsidRPr="0033580C">
        <w:rPr>
          <w:i/>
          <w:iCs/>
        </w:rPr>
        <w:t>Genes</w:t>
      </w:r>
      <w:r w:rsidRPr="0033580C">
        <w:t xml:space="preserve"> </w:t>
      </w:r>
      <w:r w:rsidRPr="0033580C">
        <w:rPr>
          <w:b/>
          <w:bCs/>
        </w:rPr>
        <w:t>2023</w:t>
      </w:r>
      <w:r w:rsidRPr="0033580C">
        <w:t xml:space="preserve">, </w:t>
      </w:r>
      <w:r w:rsidRPr="0033580C">
        <w:rPr>
          <w:i/>
          <w:iCs/>
        </w:rPr>
        <w:t>14</w:t>
      </w:r>
      <w:r w:rsidRPr="0033580C">
        <w:t xml:space="preserve"> (4), 927. https://doi.org/10.3390/genes14040927.</w:t>
      </w:r>
    </w:p>
    <w:p w14:paraId="66E0BEBC" w14:textId="77777777" w:rsidR="0033580C" w:rsidRPr="0033580C" w:rsidRDefault="0033580C" w:rsidP="0033580C">
      <w:pPr>
        <w:pStyle w:val="af4"/>
      </w:pPr>
      <w:r w:rsidRPr="0033580C">
        <w:t>(9)</w:t>
      </w:r>
      <w:r w:rsidRPr="0033580C">
        <w:tab/>
        <w:t xml:space="preserve">Cullis, B. R.; Smith, A. B.; Coombes, N. E. On the Design of Early Generation Variety Trials with Correlated Data. </w:t>
      </w:r>
      <w:r w:rsidRPr="0033580C">
        <w:rPr>
          <w:i/>
          <w:iCs/>
        </w:rPr>
        <w:t>JABES</w:t>
      </w:r>
      <w:r w:rsidRPr="0033580C">
        <w:t xml:space="preserve"> </w:t>
      </w:r>
      <w:r w:rsidRPr="0033580C">
        <w:rPr>
          <w:b/>
          <w:bCs/>
        </w:rPr>
        <w:t>2006</w:t>
      </w:r>
      <w:r w:rsidRPr="0033580C">
        <w:t xml:space="preserve">, </w:t>
      </w:r>
      <w:r w:rsidRPr="0033580C">
        <w:rPr>
          <w:i/>
          <w:iCs/>
        </w:rPr>
        <w:t>11</w:t>
      </w:r>
      <w:r w:rsidRPr="0033580C">
        <w:t xml:space="preserve"> (4), 381–393. https://doi.org/10.1198/108571106X154443.</w:t>
      </w:r>
    </w:p>
    <w:p w14:paraId="57022C21" w14:textId="77777777" w:rsidR="0033580C" w:rsidRPr="0033580C" w:rsidRDefault="0033580C" w:rsidP="0033580C">
      <w:pPr>
        <w:pStyle w:val="af4"/>
      </w:pPr>
      <w:r w:rsidRPr="0033580C">
        <w:t>(10)</w:t>
      </w:r>
      <w:r w:rsidRPr="0033580C">
        <w:tab/>
        <w:t xml:space="preserve">Gaynor, R. C.; Gorjanc, G.; Hickey, J. M. AlphaSimR: An R Package for Breeding Program Simulations. </w:t>
      </w:r>
      <w:r w:rsidRPr="0033580C">
        <w:rPr>
          <w:i/>
          <w:iCs/>
        </w:rPr>
        <w:t>G3 Genes|Genomes|Genetics</w:t>
      </w:r>
      <w:r w:rsidRPr="0033580C">
        <w:t xml:space="preserve"> </w:t>
      </w:r>
      <w:r w:rsidRPr="0033580C">
        <w:rPr>
          <w:b/>
          <w:bCs/>
        </w:rPr>
        <w:t>2021</w:t>
      </w:r>
      <w:r w:rsidRPr="0033580C">
        <w:t xml:space="preserve">, </w:t>
      </w:r>
      <w:r w:rsidRPr="0033580C">
        <w:rPr>
          <w:i/>
          <w:iCs/>
        </w:rPr>
        <w:t>11</w:t>
      </w:r>
      <w:r w:rsidRPr="0033580C">
        <w:t xml:space="preserve"> (2), jkaa017. https://doi.org/10.1093/g3journal/jkaa017.</w:t>
      </w:r>
    </w:p>
    <w:p w14:paraId="0963D52B" w14:textId="77777777" w:rsidR="0033580C" w:rsidRPr="0033580C" w:rsidRDefault="0033580C" w:rsidP="0033580C">
      <w:pPr>
        <w:pStyle w:val="af4"/>
      </w:pPr>
      <w:r w:rsidRPr="0033580C">
        <w:t>(11)</w:t>
      </w:r>
      <w:r w:rsidRPr="0033580C">
        <w:tab/>
        <w:t xml:space="preserve">Werner, C. R.; Gemenet, D. C.; Tolhurst, D. J. FieldSimR: An R Package for Simulating Plot Data in Multi-Environment Field Trials. </w:t>
      </w:r>
      <w:r w:rsidRPr="0033580C">
        <w:rPr>
          <w:i/>
          <w:iCs/>
        </w:rPr>
        <w:t>Front. Plant Sci.</w:t>
      </w:r>
      <w:r w:rsidRPr="0033580C">
        <w:t xml:space="preserve"> </w:t>
      </w:r>
      <w:r w:rsidRPr="0033580C">
        <w:rPr>
          <w:b/>
          <w:bCs/>
        </w:rPr>
        <w:t>2024</w:t>
      </w:r>
      <w:r w:rsidRPr="0033580C">
        <w:t xml:space="preserve">, </w:t>
      </w:r>
      <w:r w:rsidRPr="0033580C">
        <w:rPr>
          <w:i/>
          <w:iCs/>
        </w:rPr>
        <w:t>15</w:t>
      </w:r>
      <w:r w:rsidRPr="0033580C">
        <w:t>, 1330574. https://doi.org/10.3389/fpls.2024.1330574.</w:t>
      </w:r>
    </w:p>
    <w:p w14:paraId="6A4B2F4D" w14:textId="47D596DD" w:rsidR="002A4395" w:rsidRPr="00557C11" w:rsidRDefault="009E7231" w:rsidP="008773F1">
      <w:r>
        <w:fldChar w:fldCharType="end"/>
      </w:r>
    </w:p>
    <w:sectPr w:rsidR="002A4395" w:rsidRPr="00557C11" w:rsidSect="001D20EB">
      <w:headerReference w:type="default" r:id="rId11"/>
      <w:footerReference w:type="default" r:id="rId12"/>
      <w:type w:val="continuous"/>
      <w:pgSz w:w="11907" w:h="16839" w:code="9"/>
      <w:pgMar w:top="709" w:right="936" w:bottom="1009" w:left="936" w:header="17" w:footer="278"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F1689" w14:textId="77777777" w:rsidR="001D20EB" w:rsidRPr="00381E4B" w:rsidRDefault="001D20EB" w:rsidP="008773F1">
      <w:r w:rsidRPr="00381E4B">
        <w:separator/>
      </w:r>
    </w:p>
  </w:endnote>
  <w:endnote w:type="continuationSeparator" w:id="0">
    <w:p w14:paraId="7B290A3C" w14:textId="77777777" w:rsidR="001D20EB" w:rsidRPr="00381E4B" w:rsidRDefault="001D20EB" w:rsidP="008773F1">
      <w:r w:rsidRPr="00381E4B">
        <w:continuationSeparator/>
      </w:r>
    </w:p>
  </w:endnote>
  <w:endnote w:type="continuationNotice" w:id="1">
    <w:p w14:paraId="7C934CE1" w14:textId="77777777" w:rsidR="001D20EB" w:rsidRDefault="001D20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D1FBA" w14:textId="77777777" w:rsidR="001D20EB" w:rsidRDefault="001D20E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B8271" w14:textId="77777777" w:rsidR="001D20EB" w:rsidRPr="00381E4B" w:rsidRDefault="001D20EB" w:rsidP="008773F1">
      <w:r w:rsidRPr="00381E4B">
        <w:separator/>
      </w:r>
    </w:p>
  </w:footnote>
  <w:footnote w:type="continuationSeparator" w:id="0">
    <w:p w14:paraId="4FF68191" w14:textId="77777777" w:rsidR="001D20EB" w:rsidRPr="00381E4B" w:rsidRDefault="001D20EB" w:rsidP="008773F1">
      <w:r w:rsidRPr="00381E4B">
        <w:continuationSeparator/>
      </w:r>
    </w:p>
  </w:footnote>
  <w:footnote w:type="continuationNotice" w:id="1">
    <w:p w14:paraId="3CC26AD7" w14:textId="77777777" w:rsidR="001D20EB" w:rsidRDefault="001D20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8B5DB" w14:textId="77777777" w:rsidR="001D20EB" w:rsidRDefault="001D20E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9C829D8E"/>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6002C81"/>
    <w:multiLevelType w:val="hybridMultilevel"/>
    <w:tmpl w:val="238637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F23DC"/>
    <w:multiLevelType w:val="hybridMultilevel"/>
    <w:tmpl w:val="36CCA31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F0B6616"/>
    <w:multiLevelType w:val="hybridMultilevel"/>
    <w:tmpl w:val="401E3A8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5" w15:restartNumberingAfterBreak="0">
    <w:nsid w:val="3A877D64"/>
    <w:multiLevelType w:val="singleLevel"/>
    <w:tmpl w:val="CC28AB52"/>
    <w:lvl w:ilvl="0">
      <w:start w:val="1"/>
      <w:numFmt w:val="decimal"/>
      <w:pStyle w:val="References"/>
      <w:lvlText w:val="[%1]"/>
      <w:lvlJc w:val="left"/>
      <w:pPr>
        <w:tabs>
          <w:tab w:val="num" w:pos="360"/>
        </w:tabs>
        <w:ind w:left="360" w:hanging="360"/>
      </w:pPr>
      <w:rPr>
        <w:b w:val="0"/>
        <w:bCs w:val="0"/>
      </w:rPr>
    </w:lvl>
  </w:abstractNum>
  <w:abstractNum w:abstractNumId="6" w15:restartNumberingAfterBreak="0">
    <w:nsid w:val="3B057E5A"/>
    <w:multiLevelType w:val="hybridMultilevel"/>
    <w:tmpl w:val="3FDC30A4"/>
    <w:lvl w:ilvl="0" w:tplc="08090001">
      <w:start w:val="1"/>
      <w:numFmt w:val="bullet"/>
      <w:lvlText w:val=""/>
      <w:lvlJc w:val="left"/>
      <w:pPr>
        <w:ind w:left="922" w:hanging="360"/>
      </w:pPr>
      <w:rPr>
        <w:rFonts w:ascii="Symbol" w:hAnsi="Symbol"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7" w15:restartNumberingAfterBreak="0">
    <w:nsid w:val="66FD4EBD"/>
    <w:multiLevelType w:val="hybridMultilevel"/>
    <w:tmpl w:val="BD76E5E6"/>
    <w:lvl w:ilvl="0" w:tplc="2570B92E">
      <w:start w:val="5"/>
      <w:numFmt w:val="bullet"/>
      <w:lvlText w:val=""/>
      <w:lvlJc w:val="left"/>
      <w:pPr>
        <w:ind w:left="579" w:hanging="360"/>
      </w:pPr>
      <w:rPr>
        <w:rFonts w:ascii="Symbol" w:eastAsia="PMingLiU" w:hAnsi="Symbol" w:cs="Times New Roman" w:hint="default"/>
      </w:rPr>
    </w:lvl>
    <w:lvl w:ilvl="1" w:tplc="08090003" w:tentative="1">
      <w:start w:val="1"/>
      <w:numFmt w:val="bullet"/>
      <w:lvlText w:val="o"/>
      <w:lvlJc w:val="left"/>
      <w:pPr>
        <w:ind w:left="1299" w:hanging="360"/>
      </w:pPr>
      <w:rPr>
        <w:rFonts w:ascii="Courier New" w:hAnsi="Courier New" w:cs="Courier New" w:hint="default"/>
      </w:rPr>
    </w:lvl>
    <w:lvl w:ilvl="2" w:tplc="08090005" w:tentative="1">
      <w:start w:val="1"/>
      <w:numFmt w:val="bullet"/>
      <w:lvlText w:val=""/>
      <w:lvlJc w:val="left"/>
      <w:pPr>
        <w:ind w:left="2019" w:hanging="360"/>
      </w:pPr>
      <w:rPr>
        <w:rFonts w:ascii="Wingdings" w:hAnsi="Wingdings" w:hint="default"/>
      </w:rPr>
    </w:lvl>
    <w:lvl w:ilvl="3" w:tplc="08090001" w:tentative="1">
      <w:start w:val="1"/>
      <w:numFmt w:val="bullet"/>
      <w:lvlText w:val=""/>
      <w:lvlJc w:val="left"/>
      <w:pPr>
        <w:ind w:left="2739" w:hanging="360"/>
      </w:pPr>
      <w:rPr>
        <w:rFonts w:ascii="Symbol" w:hAnsi="Symbol" w:hint="default"/>
      </w:rPr>
    </w:lvl>
    <w:lvl w:ilvl="4" w:tplc="08090003" w:tentative="1">
      <w:start w:val="1"/>
      <w:numFmt w:val="bullet"/>
      <w:lvlText w:val="o"/>
      <w:lvlJc w:val="left"/>
      <w:pPr>
        <w:ind w:left="3459" w:hanging="360"/>
      </w:pPr>
      <w:rPr>
        <w:rFonts w:ascii="Courier New" w:hAnsi="Courier New" w:cs="Courier New" w:hint="default"/>
      </w:rPr>
    </w:lvl>
    <w:lvl w:ilvl="5" w:tplc="08090005" w:tentative="1">
      <w:start w:val="1"/>
      <w:numFmt w:val="bullet"/>
      <w:lvlText w:val=""/>
      <w:lvlJc w:val="left"/>
      <w:pPr>
        <w:ind w:left="4179" w:hanging="360"/>
      </w:pPr>
      <w:rPr>
        <w:rFonts w:ascii="Wingdings" w:hAnsi="Wingdings" w:hint="default"/>
      </w:rPr>
    </w:lvl>
    <w:lvl w:ilvl="6" w:tplc="08090001" w:tentative="1">
      <w:start w:val="1"/>
      <w:numFmt w:val="bullet"/>
      <w:lvlText w:val=""/>
      <w:lvlJc w:val="left"/>
      <w:pPr>
        <w:ind w:left="4899" w:hanging="360"/>
      </w:pPr>
      <w:rPr>
        <w:rFonts w:ascii="Symbol" w:hAnsi="Symbol" w:hint="default"/>
      </w:rPr>
    </w:lvl>
    <w:lvl w:ilvl="7" w:tplc="08090003" w:tentative="1">
      <w:start w:val="1"/>
      <w:numFmt w:val="bullet"/>
      <w:lvlText w:val="o"/>
      <w:lvlJc w:val="left"/>
      <w:pPr>
        <w:ind w:left="5619" w:hanging="360"/>
      </w:pPr>
      <w:rPr>
        <w:rFonts w:ascii="Courier New" w:hAnsi="Courier New" w:cs="Courier New" w:hint="default"/>
      </w:rPr>
    </w:lvl>
    <w:lvl w:ilvl="8" w:tplc="08090005" w:tentative="1">
      <w:start w:val="1"/>
      <w:numFmt w:val="bullet"/>
      <w:lvlText w:val=""/>
      <w:lvlJc w:val="left"/>
      <w:pPr>
        <w:ind w:left="6339" w:hanging="360"/>
      </w:pPr>
      <w:rPr>
        <w:rFonts w:ascii="Wingdings" w:hAnsi="Wingdings" w:hint="default"/>
      </w:rPr>
    </w:lvl>
  </w:abstractNum>
  <w:num w:numId="1" w16cid:durableId="1433625053">
    <w:abstractNumId w:val="0"/>
  </w:num>
  <w:num w:numId="2" w16cid:durableId="1889953427">
    <w:abstractNumId w:val="5"/>
  </w:num>
  <w:num w:numId="3" w16cid:durableId="945969617">
    <w:abstractNumId w:val="3"/>
  </w:num>
  <w:num w:numId="4" w16cid:durableId="1186089837">
    <w:abstractNumId w:val="7"/>
  </w:num>
  <w:num w:numId="5" w16cid:durableId="277373117">
    <w:abstractNumId w:val="0"/>
  </w:num>
  <w:num w:numId="6" w16cid:durableId="180632953">
    <w:abstractNumId w:val="0"/>
  </w:num>
  <w:num w:numId="7" w16cid:durableId="1354184104">
    <w:abstractNumId w:val="0"/>
  </w:num>
  <w:num w:numId="8" w16cid:durableId="1472013284">
    <w:abstractNumId w:val="1"/>
  </w:num>
  <w:num w:numId="9" w16cid:durableId="1609775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1230358">
    <w:abstractNumId w:val="6"/>
  </w:num>
  <w:num w:numId="11" w16cid:durableId="1779518826">
    <w:abstractNumId w:val="2"/>
  </w:num>
  <w:num w:numId="12" w16cid:durableId="98912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DIhMTA0NTcwsLIyUdpeDU4uLM/DyQAsNaAKQNHpssAAAA"/>
  </w:docVars>
  <w:rsids>
    <w:rsidRoot w:val="00AA3E3D"/>
    <w:rsid w:val="000075AC"/>
    <w:rsid w:val="00007CE3"/>
    <w:rsid w:val="0002526A"/>
    <w:rsid w:val="000317B4"/>
    <w:rsid w:val="0004000C"/>
    <w:rsid w:val="00042A72"/>
    <w:rsid w:val="00055B92"/>
    <w:rsid w:val="00067346"/>
    <w:rsid w:val="0008595E"/>
    <w:rsid w:val="00096A04"/>
    <w:rsid w:val="000B67F9"/>
    <w:rsid w:val="000C435C"/>
    <w:rsid w:val="000C474F"/>
    <w:rsid w:val="000E2A57"/>
    <w:rsid w:val="00104038"/>
    <w:rsid w:val="0010715E"/>
    <w:rsid w:val="00115A2C"/>
    <w:rsid w:val="0012169C"/>
    <w:rsid w:val="00125C1D"/>
    <w:rsid w:val="00127275"/>
    <w:rsid w:val="00136377"/>
    <w:rsid w:val="00142200"/>
    <w:rsid w:val="001732D1"/>
    <w:rsid w:val="001A1501"/>
    <w:rsid w:val="001A34BD"/>
    <w:rsid w:val="001A5C71"/>
    <w:rsid w:val="001D20EB"/>
    <w:rsid w:val="001E7AD7"/>
    <w:rsid w:val="001F3CA5"/>
    <w:rsid w:val="001F4DD7"/>
    <w:rsid w:val="001F710A"/>
    <w:rsid w:val="0020317B"/>
    <w:rsid w:val="0023018E"/>
    <w:rsid w:val="00236B6D"/>
    <w:rsid w:val="00277DAE"/>
    <w:rsid w:val="00281361"/>
    <w:rsid w:val="00281392"/>
    <w:rsid w:val="00292EBE"/>
    <w:rsid w:val="00295A4F"/>
    <w:rsid w:val="002A4395"/>
    <w:rsid w:val="002B7971"/>
    <w:rsid w:val="002D2EB7"/>
    <w:rsid w:val="002E4A06"/>
    <w:rsid w:val="002F7186"/>
    <w:rsid w:val="003009AA"/>
    <w:rsid w:val="003100E8"/>
    <w:rsid w:val="00310FF6"/>
    <w:rsid w:val="00322EC1"/>
    <w:rsid w:val="0033580C"/>
    <w:rsid w:val="0033676E"/>
    <w:rsid w:val="00342A85"/>
    <w:rsid w:val="00346029"/>
    <w:rsid w:val="00354356"/>
    <w:rsid w:val="00370F10"/>
    <w:rsid w:val="00381E4B"/>
    <w:rsid w:val="00382CEA"/>
    <w:rsid w:val="00390C95"/>
    <w:rsid w:val="00393ED6"/>
    <w:rsid w:val="003B72CE"/>
    <w:rsid w:val="003C1891"/>
    <w:rsid w:val="004123FA"/>
    <w:rsid w:val="004128F2"/>
    <w:rsid w:val="00414BD6"/>
    <w:rsid w:val="00444E12"/>
    <w:rsid w:val="00447B18"/>
    <w:rsid w:val="00460473"/>
    <w:rsid w:val="004873E0"/>
    <w:rsid w:val="0049103A"/>
    <w:rsid w:val="004A3FD5"/>
    <w:rsid w:val="004B22CB"/>
    <w:rsid w:val="004B539B"/>
    <w:rsid w:val="004B740B"/>
    <w:rsid w:val="004E1322"/>
    <w:rsid w:val="004E77D9"/>
    <w:rsid w:val="00530945"/>
    <w:rsid w:val="00551D62"/>
    <w:rsid w:val="00555ADA"/>
    <w:rsid w:val="00557C11"/>
    <w:rsid w:val="0058216D"/>
    <w:rsid w:val="0058273A"/>
    <w:rsid w:val="005A1B49"/>
    <w:rsid w:val="005A3F1A"/>
    <w:rsid w:val="005A4574"/>
    <w:rsid w:val="005A6524"/>
    <w:rsid w:val="005C36A8"/>
    <w:rsid w:val="005D3D84"/>
    <w:rsid w:val="005E6E6F"/>
    <w:rsid w:val="005E7284"/>
    <w:rsid w:val="005F7455"/>
    <w:rsid w:val="00612618"/>
    <w:rsid w:val="00622470"/>
    <w:rsid w:val="0062734C"/>
    <w:rsid w:val="00663362"/>
    <w:rsid w:val="006A6FEB"/>
    <w:rsid w:val="006D13FD"/>
    <w:rsid w:val="006E71D1"/>
    <w:rsid w:val="00700097"/>
    <w:rsid w:val="00717400"/>
    <w:rsid w:val="007216D4"/>
    <w:rsid w:val="00735323"/>
    <w:rsid w:val="0074432A"/>
    <w:rsid w:val="00746656"/>
    <w:rsid w:val="007757E1"/>
    <w:rsid w:val="007A309E"/>
    <w:rsid w:val="007A67EF"/>
    <w:rsid w:val="007A7369"/>
    <w:rsid w:val="007B6FED"/>
    <w:rsid w:val="007C1347"/>
    <w:rsid w:val="007C2C56"/>
    <w:rsid w:val="00802EEA"/>
    <w:rsid w:val="00835A24"/>
    <w:rsid w:val="00836538"/>
    <w:rsid w:val="00840667"/>
    <w:rsid w:val="00845787"/>
    <w:rsid w:val="00856433"/>
    <w:rsid w:val="00857380"/>
    <w:rsid w:val="00866166"/>
    <w:rsid w:val="00870D4A"/>
    <w:rsid w:val="008773F1"/>
    <w:rsid w:val="008873EF"/>
    <w:rsid w:val="00894D5B"/>
    <w:rsid w:val="008A1277"/>
    <w:rsid w:val="008B460F"/>
    <w:rsid w:val="008B532B"/>
    <w:rsid w:val="008D0E6E"/>
    <w:rsid w:val="008D260A"/>
    <w:rsid w:val="008D72BC"/>
    <w:rsid w:val="008F30A5"/>
    <w:rsid w:val="009007FD"/>
    <w:rsid w:val="00915356"/>
    <w:rsid w:val="009207A0"/>
    <w:rsid w:val="009225C7"/>
    <w:rsid w:val="00930E7B"/>
    <w:rsid w:val="0094365E"/>
    <w:rsid w:val="00950A7F"/>
    <w:rsid w:val="0095284A"/>
    <w:rsid w:val="00974CFA"/>
    <w:rsid w:val="00987A59"/>
    <w:rsid w:val="009A6314"/>
    <w:rsid w:val="009C1FCE"/>
    <w:rsid w:val="009E7231"/>
    <w:rsid w:val="00A00F92"/>
    <w:rsid w:val="00A01555"/>
    <w:rsid w:val="00A27DE6"/>
    <w:rsid w:val="00A5700E"/>
    <w:rsid w:val="00A627A2"/>
    <w:rsid w:val="00A9088B"/>
    <w:rsid w:val="00AA3E3D"/>
    <w:rsid w:val="00AC2CB6"/>
    <w:rsid w:val="00AC79C1"/>
    <w:rsid w:val="00AD05DE"/>
    <w:rsid w:val="00AD137F"/>
    <w:rsid w:val="00AD17D0"/>
    <w:rsid w:val="00AD3375"/>
    <w:rsid w:val="00AF425C"/>
    <w:rsid w:val="00B06301"/>
    <w:rsid w:val="00B104C6"/>
    <w:rsid w:val="00B10EFF"/>
    <w:rsid w:val="00B157F9"/>
    <w:rsid w:val="00B275A3"/>
    <w:rsid w:val="00B3026B"/>
    <w:rsid w:val="00B42151"/>
    <w:rsid w:val="00B54004"/>
    <w:rsid w:val="00B56151"/>
    <w:rsid w:val="00B579B9"/>
    <w:rsid w:val="00B63930"/>
    <w:rsid w:val="00B63ABB"/>
    <w:rsid w:val="00B7250A"/>
    <w:rsid w:val="00B744BD"/>
    <w:rsid w:val="00B772D0"/>
    <w:rsid w:val="00B9230B"/>
    <w:rsid w:val="00BB1FE7"/>
    <w:rsid w:val="00BB2487"/>
    <w:rsid w:val="00BB5BE6"/>
    <w:rsid w:val="00BB7859"/>
    <w:rsid w:val="00BB7EBD"/>
    <w:rsid w:val="00BD6147"/>
    <w:rsid w:val="00BE0CD9"/>
    <w:rsid w:val="00BE295F"/>
    <w:rsid w:val="00BF386A"/>
    <w:rsid w:val="00BF47DF"/>
    <w:rsid w:val="00C24EA3"/>
    <w:rsid w:val="00C31921"/>
    <w:rsid w:val="00C31F16"/>
    <w:rsid w:val="00C33818"/>
    <w:rsid w:val="00C33E34"/>
    <w:rsid w:val="00C354DE"/>
    <w:rsid w:val="00C553BF"/>
    <w:rsid w:val="00C572C7"/>
    <w:rsid w:val="00C90F7F"/>
    <w:rsid w:val="00C97566"/>
    <w:rsid w:val="00CB080A"/>
    <w:rsid w:val="00CB0CBD"/>
    <w:rsid w:val="00CB204E"/>
    <w:rsid w:val="00CB4EE1"/>
    <w:rsid w:val="00CB569D"/>
    <w:rsid w:val="00CC27C5"/>
    <w:rsid w:val="00CD1773"/>
    <w:rsid w:val="00CD7762"/>
    <w:rsid w:val="00CE07C8"/>
    <w:rsid w:val="00CE40B9"/>
    <w:rsid w:val="00CE6579"/>
    <w:rsid w:val="00CE6EF9"/>
    <w:rsid w:val="00CE75BA"/>
    <w:rsid w:val="00CF4070"/>
    <w:rsid w:val="00D029AD"/>
    <w:rsid w:val="00D0564A"/>
    <w:rsid w:val="00D069B3"/>
    <w:rsid w:val="00D1311C"/>
    <w:rsid w:val="00D1747D"/>
    <w:rsid w:val="00D20848"/>
    <w:rsid w:val="00D27910"/>
    <w:rsid w:val="00D359BE"/>
    <w:rsid w:val="00D45466"/>
    <w:rsid w:val="00D47B38"/>
    <w:rsid w:val="00D54239"/>
    <w:rsid w:val="00D64616"/>
    <w:rsid w:val="00D67EAA"/>
    <w:rsid w:val="00D73E64"/>
    <w:rsid w:val="00D906DA"/>
    <w:rsid w:val="00DA0689"/>
    <w:rsid w:val="00DA7110"/>
    <w:rsid w:val="00DB452A"/>
    <w:rsid w:val="00DB5322"/>
    <w:rsid w:val="00DC17B1"/>
    <w:rsid w:val="00DC6BEE"/>
    <w:rsid w:val="00DD3C97"/>
    <w:rsid w:val="00DD3F0C"/>
    <w:rsid w:val="00DE7CEB"/>
    <w:rsid w:val="00DE7E35"/>
    <w:rsid w:val="00DF0977"/>
    <w:rsid w:val="00E23C34"/>
    <w:rsid w:val="00E40873"/>
    <w:rsid w:val="00E477C5"/>
    <w:rsid w:val="00E56EF8"/>
    <w:rsid w:val="00E62252"/>
    <w:rsid w:val="00E73B04"/>
    <w:rsid w:val="00E758CE"/>
    <w:rsid w:val="00E76346"/>
    <w:rsid w:val="00EA6CEE"/>
    <w:rsid w:val="00EA7174"/>
    <w:rsid w:val="00EB0FAF"/>
    <w:rsid w:val="00EC1D1A"/>
    <w:rsid w:val="00EE374F"/>
    <w:rsid w:val="00EE4906"/>
    <w:rsid w:val="00EF1B55"/>
    <w:rsid w:val="00F07EC9"/>
    <w:rsid w:val="00F131EB"/>
    <w:rsid w:val="00F2666A"/>
    <w:rsid w:val="00F71E02"/>
    <w:rsid w:val="00F81C08"/>
    <w:rsid w:val="00F85DE2"/>
    <w:rsid w:val="00F92906"/>
    <w:rsid w:val="00F970A3"/>
    <w:rsid w:val="00FB74FA"/>
    <w:rsid w:val="00FC62E9"/>
    <w:rsid w:val="00FD37EC"/>
    <w:rsid w:val="00FE22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5D7FA"/>
  <w15:docId w15:val="{200AABD0-8DE9-4A71-B576-B868AE3F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3F1"/>
    <w:pPr>
      <w:widowControl w:val="0"/>
      <w:autoSpaceDE w:val="0"/>
      <w:autoSpaceDN w:val="0"/>
      <w:spacing w:after="0" w:line="252" w:lineRule="auto"/>
      <w:ind w:firstLine="202"/>
      <w:jc w:val="both"/>
    </w:pPr>
    <w:rPr>
      <w:rFonts w:ascii="Times New Roman" w:eastAsia="PMingLiU" w:hAnsi="Times New Roman" w:cs="Times New Roman"/>
      <w:szCs w:val="20"/>
    </w:rPr>
  </w:style>
  <w:style w:type="paragraph" w:styleId="1">
    <w:name w:val="heading 1"/>
    <w:basedOn w:val="a"/>
    <w:next w:val="a"/>
    <w:link w:val="10"/>
    <w:qFormat/>
    <w:rsid w:val="00B56151"/>
    <w:pPr>
      <w:keepNext/>
      <w:numPr>
        <w:numId w:val="1"/>
      </w:numPr>
      <w:spacing w:before="240" w:after="120"/>
      <w:jc w:val="left"/>
      <w:outlineLvl w:val="0"/>
    </w:pPr>
    <w:rPr>
      <w:smallCaps/>
      <w:kern w:val="28"/>
    </w:rPr>
  </w:style>
  <w:style w:type="paragraph" w:styleId="2">
    <w:name w:val="heading 2"/>
    <w:basedOn w:val="a"/>
    <w:next w:val="a"/>
    <w:link w:val="20"/>
    <w:qFormat/>
    <w:rsid w:val="00AA3E3D"/>
    <w:pPr>
      <w:keepNext/>
      <w:numPr>
        <w:ilvl w:val="1"/>
        <w:numId w:val="1"/>
      </w:numPr>
      <w:spacing w:before="120" w:after="60"/>
      <w:ind w:left="144"/>
      <w:outlineLvl w:val="1"/>
    </w:pPr>
    <w:rPr>
      <w:i/>
      <w:iCs/>
    </w:rPr>
  </w:style>
  <w:style w:type="paragraph" w:styleId="3">
    <w:name w:val="heading 3"/>
    <w:basedOn w:val="a"/>
    <w:next w:val="a"/>
    <w:link w:val="30"/>
    <w:qFormat/>
    <w:rsid w:val="00AA3E3D"/>
    <w:pPr>
      <w:keepNext/>
      <w:numPr>
        <w:ilvl w:val="2"/>
        <w:numId w:val="1"/>
      </w:numPr>
      <w:spacing w:before="60" w:after="60"/>
      <w:ind w:left="232"/>
      <w:outlineLvl w:val="2"/>
    </w:pPr>
    <w:rPr>
      <w:i/>
      <w:iCs/>
    </w:rPr>
  </w:style>
  <w:style w:type="paragraph" w:styleId="4">
    <w:name w:val="heading 4"/>
    <w:basedOn w:val="a"/>
    <w:next w:val="a"/>
    <w:link w:val="40"/>
    <w:qFormat/>
    <w:rsid w:val="00AA3E3D"/>
    <w:pPr>
      <w:keepNext/>
      <w:numPr>
        <w:ilvl w:val="3"/>
        <w:numId w:val="1"/>
      </w:numPr>
      <w:spacing w:before="40" w:after="40"/>
      <w:ind w:left="284" w:firstLine="0"/>
      <w:outlineLvl w:val="3"/>
    </w:pPr>
    <w:rPr>
      <w:i/>
      <w:iCs/>
      <w:szCs w:val="18"/>
      <w:lang w:eastAsia="zh-TW"/>
    </w:rPr>
  </w:style>
  <w:style w:type="paragraph" w:styleId="5">
    <w:name w:val="heading 5"/>
    <w:basedOn w:val="a"/>
    <w:next w:val="a"/>
    <w:link w:val="50"/>
    <w:qFormat/>
    <w:rsid w:val="00AA3E3D"/>
    <w:pPr>
      <w:numPr>
        <w:ilvl w:val="4"/>
        <w:numId w:val="1"/>
      </w:numPr>
      <w:spacing w:before="240" w:after="60"/>
      <w:outlineLvl w:val="4"/>
    </w:pPr>
    <w:rPr>
      <w:sz w:val="18"/>
      <w:szCs w:val="18"/>
    </w:rPr>
  </w:style>
  <w:style w:type="paragraph" w:styleId="6">
    <w:name w:val="heading 6"/>
    <w:basedOn w:val="a"/>
    <w:next w:val="a"/>
    <w:link w:val="60"/>
    <w:qFormat/>
    <w:rsid w:val="00AA3E3D"/>
    <w:pPr>
      <w:numPr>
        <w:ilvl w:val="5"/>
        <w:numId w:val="1"/>
      </w:numPr>
      <w:spacing w:before="240" w:after="60"/>
      <w:outlineLvl w:val="5"/>
    </w:pPr>
    <w:rPr>
      <w:i/>
      <w:iCs/>
      <w:sz w:val="16"/>
      <w:szCs w:val="16"/>
    </w:rPr>
  </w:style>
  <w:style w:type="paragraph" w:styleId="7">
    <w:name w:val="heading 7"/>
    <w:basedOn w:val="a"/>
    <w:next w:val="a"/>
    <w:link w:val="70"/>
    <w:qFormat/>
    <w:rsid w:val="00AA3E3D"/>
    <w:pPr>
      <w:numPr>
        <w:ilvl w:val="6"/>
        <w:numId w:val="1"/>
      </w:numPr>
      <w:spacing w:before="240" w:after="60"/>
      <w:outlineLvl w:val="6"/>
    </w:pPr>
    <w:rPr>
      <w:sz w:val="16"/>
      <w:szCs w:val="16"/>
    </w:rPr>
  </w:style>
  <w:style w:type="paragraph" w:styleId="8">
    <w:name w:val="heading 8"/>
    <w:basedOn w:val="a"/>
    <w:next w:val="a"/>
    <w:link w:val="80"/>
    <w:qFormat/>
    <w:rsid w:val="00AA3E3D"/>
    <w:pPr>
      <w:numPr>
        <w:ilvl w:val="7"/>
        <w:numId w:val="1"/>
      </w:numPr>
      <w:spacing w:before="240" w:after="60"/>
      <w:outlineLvl w:val="7"/>
    </w:pPr>
    <w:rPr>
      <w:i/>
      <w:iCs/>
      <w:sz w:val="16"/>
      <w:szCs w:val="16"/>
    </w:rPr>
  </w:style>
  <w:style w:type="paragraph" w:styleId="9">
    <w:name w:val="heading 9"/>
    <w:basedOn w:val="a"/>
    <w:next w:val="a"/>
    <w:link w:val="90"/>
    <w:qFormat/>
    <w:rsid w:val="00AA3E3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56151"/>
    <w:rPr>
      <w:rFonts w:ascii="Times New Roman" w:eastAsia="PMingLiU" w:hAnsi="Times New Roman" w:cs="Times New Roman"/>
      <w:smallCaps/>
      <w:kern w:val="28"/>
      <w:szCs w:val="20"/>
    </w:rPr>
  </w:style>
  <w:style w:type="character" w:customStyle="1" w:styleId="20">
    <w:name w:val="标题 2 字符"/>
    <w:basedOn w:val="a0"/>
    <w:link w:val="2"/>
    <w:rsid w:val="00AA3E3D"/>
    <w:rPr>
      <w:rFonts w:ascii="Times New Roman" w:eastAsia="PMingLiU" w:hAnsi="Times New Roman" w:cs="Times New Roman"/>
      <w:i/>
      <w:iCs/>
      <w:sz w:val="20"/>
      <w:szCs w:val="20"/>
      <w:lang w:val="en-US"/>
    </w:rPr>
  </w:style>
  <w:style w:type="character" w:customStyle="1" w:styleId="30">
    <w:name w:val="标题 3 字符"/>
    <w:basedOn w:val="a0"/>
    <w:link w:val="3"/>
    <w:rsid w:val="00AA3E3D"/>
    <w:rPr>
      <w:rFonts w:ascii="Times New Roman" w:eastAsia="PMingLiU" w:hAnsi="Times New Roman" w:cs="Times New Roman"/>
      <w:i/>
      <w:iCs/>
      <w:sz w:val="20"/>
      <w:szCs w:val="20"/>
      <w:lang w:val="en-US"/>
    </w:rPr>
  </w:style>
  <w:style w:type="character" w:customStyle="1" w:styleId="40">
    <w:name w:val="标题 4 字符"/>
    <w:basedOn w:val="a0"/>
    <w:link w:val="4"/>
    <w:rsid w:val="00AA3E3D"/>
    <w:rPr>
      <w:rFonts w:ascii="Times New Roman" w:eastAsia="PMingLiU" w:hAnsi="Times New Roman" w:cs="Times New Roman"/>
      <w:i/>
      <w:iCs/>
      <w:sz w:val="20"/>
      <w:szCs w:val="18"/>
      <w:lang w:val="en-US" w:eastAsia="zh-TW"/>
    </w:rPr>
  </w:style>
  <w:style w:type="character" w:customStyle="1" w:styleId="50">
    <w:name w:val="标题 5 字符"/>
    <w:basedOn w:val="a0"/>
    <w:link w:val="5"/>
    <w:rsid w:val="00AA3E3D"/>
    <w:rPr>
      <w:rFonts w:ascii="Times New Roman" w:eastAsia="PMingLiU" w:hAnsi="Times New Roman" w:cs="Times New Roman"/>
      <w:sz w:val="18"/>
      <w:szCs w:val="18"/>
      <w:lang w:val="en-US"/>
    </w:rPr>
  </w:style>
  <w:style w:type="character" w:customStyle="1" w:styleId="60">
    <w:name w:val="标题 6 字符"/>
    <w:basedOn w:val="a0"/>
    <w:link w:val="6"/>
    <w:rsid w:val="00AA3E3D"/>
    <w:rPr>
      <w:rFonts w:ascii="Times New Roman" w:eastAsia="PMingLiU" w:hAnsi="Times New Roman" w:cs="Times New Roman"/>
      <w:i/>
      <w:iCs/>
      <w:sz w:val="16"/>
      <w:szCs w:val="16"/>
      <w:lang w:val="en-US"/>
    </w:rPr>
  </w:style>
  <w:style w:type="character" w:customStyle="1" w:styleId="70">
    <w:name w:val="标题 7 字符"/>
    <w:basedOn w:val="a0"/>
    <w:link w:val="7"/>
    <w:rsid w:val="00AA3E3D"/>
    <w:rPr>
      <w:rFonts w:ascii="Times New Roman" w:eastAsia="PMingLiU" w:hAnsi="Times New Roman" w:cs="Times New Roman"/>
      <w:sz w:val="16"/>
      <w:szCs w:val="16"/>
      <w:lang w:val="en-US"/>
    </w:rPr>
  </w:style>
  <w:style w:type="character" w:customStyle="1" w:styleId="80">
    <w:name w:val="标题 8 字符"/>
    <w:basedOn w:val="a0"/>
    <w:link w:val="8"/>
    <w:rsid w:val="00AA3E3D"/>
    <w:rPr>
      <w:rFonts w:ascii="Times New Roman" w:eastAsia="PMingLiU" w:hAnsi="Times New Roman" w:cs="Times New Roman"/>
      <w:i/>
      <w:iCs/>
      <w:sz w:val="16"/>
      <w:szCs w:val="16"/>
      <w:lang w:val="en-US"/>
    </w:rPr>
  </w:style>
  <w:style w:type="character" w:customStyle="1" w:styleId="90">
    <w:name w:val="标题 9 字符"/>
    <w:basedOn w:val="a0"/>
    <w:link w:val="9"/>
    <w:rsid w:val="00AA3E3D"/>
    <w:rPr>
      <w:rFonts w:ascii="Times New Roman" w:eastAsia="PMingLiU" w:hAnsi="Times New Roman" w:cs="Times New Roman"/>
      <w:sz w:val="16"/>
      <w:szCs w:val="16"/>
      <w:lang w:val="en-US"/>
    </w:rPr>
  </w:style>
  <w:style w:type="paragraph" w:customStyle="1" w:styleId="Abstract">
    <w:name w:val="Abstract"/>
    <w:basedOn w:val="a"/>
    <w:next w:val="a"/>
    <w:rsid w:val="00AA3E3D"/>
    <w:pPr>
      <w:spacing w:before="20"/>
    </w:pPr>
    <w:rPr>
      <w:b/>
      <w:bCs/>
      <w:sz w:val="18"/>
      <w:szCs w:val="18"/>
    </w:rPr>
  </w:style>
  <w:style w:type="paragraph" w:customStyle="1" w:styleId="Authors">
    <w:name w:val="Authors"/>
    <w:basedOn w:val="a"/>
    <w:next w:val="a"/>
    <w:rsid w:val="00AA3E3D"/>
    <w:pPr>
      <w:framePr w:w="9072" w:hSpace="187" w:vSpace="187" w:wrap="notBeside" w:vAnchor="text" w:hAnchor="page" w:xAlign="center" w:y="1"/>
      <w:spacing w:after="320"/>
      <w:jc w:val="center"/>
    </w:pPr>
    <w:rPr>
      <w:szCs w:val="22"/>
    </w:rPr>
  </w:style>
  <w:style w:type="paragraph" w:styleId="a3">
    <w:name w:val="Title"/>
    <w:basedOn w:val="a"/>
    <w:next w:val="a"/>
    <w:link w:val="a4"/>
    <w:qFormat/>
    <w:rsid w:val="00AA3E3D"/>
    <w:pPr>
      <w:framePr w:w="9360" w:hSpace="187" w:vSpace="187" w:wrap="notBeside" w:vAnchor="text" w:hAnchor="page" w:xAlign="center" w:y="1"/>
      <w:jc w:val="center"/>
    </w:pPr>
    <w:rPr>
      <w:kern w:val="28"/>
      <w:sz w:val="40"/>
      <w:szCs w:val="48"/>
    </w:rPr>
  </w:style>
  <w:style w:type="character" w:customStyle="1" w:styleId="a4">
    <w:name w:val="标题 字符"/>
    <w:basedOn w:val="a0"/>
    <w:link w:val="a3"/>
    <w:rsid w:val="00AA3E3D"/>
    <w:rPr>
      <w:rFonts w:ascii="Times New Roman" w:eastAsia="PMingLiU" w:hAnsi="Times New Roman" w:cs="Times New Roman"/>
      <w:kern w:val="28"/>
      <w:sz w:val="40"/>
      <w:szCs w:val="48"/>
      <w:lang w:val="en-US"/>
    </w:rPr>
  </w:style>
  <w:style w:type="paragraph" w:styleId="a5">
    <w:name w:val="footnote text"/>
    <w:basedOn w:val="a"/>
    <w:link w:val="a6"/>
    <w:semiHidden/>
    <w:rsid w:val="00AA3E3D"/>
    <w:rPr>
      <w:sz w:val="16"/>
      <w:szCs w:val="16"/>
    </w:rPr>
  </w:style>
  <w:style w:type="character" w:customStyle="1" w:styleId="a6">
    <w:name w:val="脚注文本 字符"/>
    <w:basedOn w:val="a0"/>
    <w:link w:val="a5"/>
    <w:semiHidden/>
    <w:rsid w:val="00AA3E3D"/>
    <w:rPr>
      <w:rFonts w:ascii="Times New Roman" w:eastAsia="PMingLiU" w:hAnsi="Times New Roman" w:cs="Times New Roman"/>
      <w:sz w:val="16"/>
      <w:szCs w:val="16"/>
      <w:lang w:val="en-US"/>
    </w:rPr>
  </w:style>
  <w:style w:type="paragraph" w:customStyle="1" w:styleId="References">
    <w:name w:val="References"/>
    <w:basedOn w:val="a"/>
    <w:rsid w:val="00AA3E3D"/>
    <w:pPr>
      <w:numPr>
        <w:numId w:val="2"/>
      </w:numPr>
    </w:pPr>
    <w:rPr>
      <w:sz w:val="16"/>
      <w:szCs w:val="16"/>
    </w:rPr>
  </w:style>
  <w:style w:type="paragraph" w:customStyle="1" w:styleId="IndexTerms">
    <w:name w:val="IndexTerms"/>
    <w:basedOn w:val="a"/>
    <w:next w:val="a"/>
    <w:rsid w:val="00AA3E3D"/>
    <w:rPr>
      <w:b/>
      <w:bCs/>
      <w:sz w:val="18"/>
      <w:szCs w:val="18"/>
    </w:rPr>
  </w:style>
  <w:style w:type="character" w:styleId="a7">
    <w:name w:val="footnote reference"/>
    <w:basedOn w:val="a0"/>
    <w:semiHidden/>
    <w:rsid w:val="00AA3E3D"/>
    <w:rPr>
      <w:vertAlign w:val="superscript"/>
    </w:rPr>
  </w:style>
  <w:style w:type="paragraph" w:customStyle="1" w:styleId="Text">
    <w:name w:val="Text"/>
    <w:basedOn w:val="a"/>
    <w:rsid w:val="00AA3E3D"/>
  </w:style>
  <w:style w:type="paragraph" w:customStyle="1" w:styleId="FigureCaption">
    <w:name w:val="Figure Caption"/>
    <w:basedOn w:val="a"/>
    <w:link w:val="FigureCaptionChar"/>
    <w:rsid w:val="00AA3E3D"/>
    <w:rPr>
      <w:sz w:val="16"/>
      <w:szCs w:val="16"/>
    </w:rPr>
  </w:style>
  <w:style w:type="paragraph" w:customStyle="1" w:styleId="TableTitle">
    <w:name w:val="Table Title"/>
    <w:basedOn w:val="a"/>
    <w:next w:val="Text"/>
    <w:rsid w:val="00AA3E3D"/>
    <w:pPr>
      <w:jc w:val="center"/>
    </w:pPr>
    <w:rPr>
      <w:smallCaps/>
      <w:sz w:val="16"/>
    </w:rPr>
  </w:style>
  <w:style w:type="paragraph" w:customStyle="1" w:styleId="ReferenceHead">
    <w:name w:val="Reference Head"/>
    <w:basedOn w:val="1"/>
    <w:rsid w:val="00AA3E3D"/>
    <w:pPr>
      <w:numPr>
        <w:numId w:val="0"/>
      </w:numPr>
    </w:pPr>
  </w:style>
  <w:style w:type="paragraph" w:customStyle="1" w:styleId="Equation">
    <w:name w:val="Equation"/>
    <w:basedOn w:val="a"/>
    <w:next w:val="a"/>
    <w:rsid w:val="00AA3E3D"/>
    <w:pPr>
      <w:tabs>
        <w:tab w:val="right" w:pos="5040"/>
      </w:tabs>
    </w:pPr>
  </w:style>
  <w:style w:type="paragraph" w:customStyle="1" w:styleId="figurecaption0">
    <w:name w:val="figure caption"/>
    <w:basedOn w:val="FigureCaption"/>
    <w:link w:val="figurecaptionChar0"/>
    <w:qFormat/>
    <w:rsid w:val="00AA3E3D"/>
    <w:pPr>
      <w:jc w:val="center"/>
    </w:pPr>
  </w:style>
  <w:style w:type="character" w:customStyle="1" w:styleId="FigureCaptionChar">
    <w:name w:val="Figure Caption Char"/>
    <w:basedOn w:val="a0"/>
    <w:link w:val="FigureCaption"/>
    <w:rsid w:val="00AA3E3D"/>
    <w:rPr>
      <w:rFonts w:ascii="Times New Roman" w:eastAsia="PMingLiU" w:hAnsi="Times New Roman" w:cs="Times New Roman"/>
      <w:sz w:val="16"/>
      <w:szCs w:val="16"/>
      <w:lang w:val="en-US"/>
    </w:rPr>
  </w:style>
  <w:style w:type="character" w:customStyle="1" w:styleId="figurecaptionChar0">
    <w:name w:val="figure caption Char"/>
    <w:basedOn w:val="FigureCaptionChar"/>
    <w:link w:val="figurecaption0"/>
    <w:rsid w:val="00AA3E3D"/>
    <w:rPr>
      <w:rFonts w:ascii="Times New Roman" w:eastAsia="PMingLiU" w:hAnsi="Times New Roman" w:cs="Times New Roman"/>
      <w:sz w:val="16"/>
      <w:szCs w:val="16"/>
      <w:lang w:val="en-US"/>
    </w:rPr>
  </w:style>
  <w:style w:type="paragraph" w:styleId="a8">
    <w:name w:val="Balloon Text"/>
    <w:basedOn w:val="a"/>
    <w:link w:val="a9"/>
    <w:uiPriority w:val="99"/>
    <w:semiHidden/>
    <w:unhideWhenUsed/>
    <w:rsid w:val="00AA3E3D"/>
    <w:rPr>
      <w:rFonts w:ascii="Tahoma" w:hAnsi="Tahoma" w:cs="Tahoma"/>
      <w:sz w:val="16"/>
      <w:szCs w:val="16"/>
    </w:rPr>
  </w:style>
  <w:style w:type="character" w:customStyle="1" w:styleId="a9">
    <w:name w:val="批注框文本 字符"/>
    <w:basedOn w:val="a0"/>
    <w:link w:val="a8"/>
    <w:uiPriority w:val="99"/>
    <w:semiHidden/>
    <w:rsid w:val="00AA3E3D"/>
    <w:rPr>
      <w:rFonts w:ascii="Tahoma" w:eastAsia="PMingLiU" w:hAnsi="Tahoma" w:cs="Tahoma"/>
      <w:sz w:val="16"/>
      <w:szCs w:val="16"/>
      <w:lang w:val="en-US"/>
    </w:rPr>
  </w:style>
  <w:style w:type="paragraph" w:styleId="aa">
    <w:name w:val="header"/>
    <w:basedOn w:val="a"/>
    <w:link w:val="ab"/>
    <w:uiPriority w:val="99"/>
    <w:unhideWhenUsed/>
    <w:rsid w:val="00414BD6"/>
    <w:pPr>
      <w:tabs>
        <w:tab w:val="center" w:pos="4703"/>
        <w:tab w:val="right" w:pos="9406"/>
      </w:tabs>
    </w:pPr>
  </w:style>
  <w:style w:type="character" w:customStyle="1" w:styleId="ab">
    <w:name w:val="页眉 字符"/>
    <w:basedOn w:val="a0"/>
    <w:link w:val="aa"/>
    <w:uiPriority w:val="99"/>
    <w:rsid w:val="00414BD6"/>
    <w:rPr>
      <w:rFonts w:ascii="Times New Roman" w:eastAsia="PMingLiU" w:hAnsi="Times New Roman" w:cs="Times New Roman"/>
      <w:sz w:val="20"/>
      <w:szCs w:val="20"/>
      <w:lang w:val="en-US"/>
    </w:rPr>
  </w:style>
  <w:style w:type="paragraph" w:styleId="ac">
    <w:name w:val="footer"/>
    <w:basedOn w:val="a"/>
    <w:link w:val="ad"/>
    <w:uiPriority w:val="99"/>
    <w:unhideWhenUsed/>
    <w:rsid w:val="00414BD6"/>
    <w:pPr>
      <w:tabs>
        <w:tab w:val="center" w:pos="4703"/>
        <w:tab w:val="right" w:pos="9406"/>
      </w:tabs>
    </w:pPr>
  </w:style>
  <w:style w:type="character" w:customStyle="1" w:styleId="ad">
    <w:name w:val="页脚 字符"/>
    <w:basedOn w:val="a0"/>
    <w:link w:val="ac"/>
    <w:uiPriority w:val="99"/>
    <w:rsid w:val="00414BD6"/>
    <w:rPr>
      <w:rFonts w:ascii="Times New Roman" w:eastAsia="PMingLiU" w:hAnsi="Times New Roman" w:cs="Times New Roman"/>
      <w:sz w:val="20"/>
      <w:szCs w:val="20"/>
      <w:lang w:val="en-US"/>
    </w:rPr>
  </w:style>
  <w:style w:type="character" w:styleId="ae">
    <w:name w:val="Hyperlink"/>
    <w:basedOn w:val="a0"/>
    <w:uiPriority w:val="99"/>
    <w:unhideWhenUsed/>
    <w:rsid w:val="00D47B38"/>
    <w:rPr>
      <w:color w:val="0000FF" w:themeColor="hyperlink"/>
      <w:u w:val="single"/>
    </w:rPr>
  </w:style>
  <w:style w:type="paragraph" w:styleId="21">
    <w:name w:val="Body Text 2"/>
    <w:basedOn w:val="a"/>
    <w:link w:val="22"/>
    <w:rsid w:val="00CE6579"/>
    <w:pPr>
      <w:spacing w:line="480" w:lineRule="auto"/>
    </w:pPr>
    <w:rPr>
      <w:rFonts w:eastAsia="MS Mincho"/>
    </w:rPr>
  </w:style>
  <w:style w:type="character" w:customStyle="1" w:styleId="22">
    <w:name w:val="正文文本 2 字符"/>
    <w:basedOn w:val="a0"/>
    <w:link w:val="21"/>
    <w:rsid w:val="00CE6579"/>
    <w:rPr>
      <w:rFonts w:ascii="Times New Roman" w:eastAsia="MS Mincho" w:hAnsi="Times New Roman" w:cs="Times New Roman"/>
      <w:sz w:val="20"/>
      <w:szCs w:val="20"/>
    </w:rPr>
  </w:style>
  <w:style w:type="table" w:styleId="af">
    <w:name w:val="Table Grid"/>
    <w:basedOn w:val="a1"/>
    <w:uiPriority w:val="59"/>
    <w:rsid w:val="004A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1FCE"/>
    <w:pPr>
      <w:ind w:left="720"/>
      <w:contextualSpacing/>
    </w:pPr>
  </w:style>
  <w:style w:type="character" w:styleId="af1">
    <w:name w:val="Unresolved Mention"/>
    <w:basedOn w:val="a0"/>
    <w:uiPriority w:val="99"/>
    <w:semiHidden/>
    <w:unhideWhenUsed/>
    <w:rsid w:val="009C1FCE"/>
    <w:rPr>
      <w:color w:val="605E5C"/>
      <w:shd w:val="clear" w:color="auto" w:fill="E1DFDD"/>
    </w:rPr>
  </w:style>
  <w:style w:type="paragraph" w:styleId="af2">
    <w:name w:val="No Spacing"/>
    <w:link w:val="af3"/>
    <w:uiPriority w:val="1"/>
    <w:qFormat/>
    <w:rsid w:val="00950A7F"/>
    <w:pPr>
      <w:spacing w:after="0" w:line="240" w:lineRule="auto"/>
    </w:pPr>
    <w:rPr>
      <w:lang w:eastAsia="zh-CN"/>
    </w:rPr>
  </w:style>
  <w:style w:type="character" w:customStyle="1" w:styleId="af3">
    <w:name w:val="无间隔 字符"/>
    <w:basedOn w:val="a0"/>
    <w:link w:val="af2"/>
    <w:uiPriority w:val="1"/>
    <w:rsid w:val="00950A7F"/>
    <w:rPr>
      <w:lang w:eastAsia="zh-CN"/>
    </w:rPr>
  </w:style>
  <w:style w:type="paragraph" w:customStyle="1" w:styleId="11">
    <w:name w:val="样式1"/>
    <w:basedOn w:val="a"/>
    <w:link w:val="12"/>
    <w:rsid w:val="00FE2294"/>
    <w:pPr>
      <w:jc w:val="center"/>
    </w:pPr>
    <w:rPr>
      <w:rFonts w:cs="Arial"/>
      <w:b/>
      <w:sz w:val="44"/>
      <w:szCs w:val="44"/>
    </w:rPr>
  </w:style>
  <w:style w:type="character" w:customStyle="1" w:styleId="12">
    <w:name w:val="样式1 字符"/>
    <w:basedOn w:val="a0"/>
    <w:link w:val="11"/>
    <w:rsid w:val="00FE2294"/>
    <w:rPr>
      <w:rFonts w:ascii="Times New Roman" w:eastAsia="PMingLiU" w:hAnsi="Times New Roman" w:cs="Arial"/>
      <w:b/>
      <w:sz w:val="44"/>
      <w:szCs w:val="44"/>
      <w:lang w:val="en-US"/>
    </w:rPr>
  </w:style>
  <w:style w:type="paragraph" w:customStyle="1" w:styleId="23">
    <w:name w:val="样式2"/>
    <w:basedOn w:val="a"/>
    <w:link w:val="24"/>
    <w:rsid w:val="00FE2294"/>
    <w:pPr>
      <w:autoSpaceDE/>
      <w:autoSpaceDN/>
    </w:pPr>
    <w:rPr>
      <w:rFonts w:ascii="Arial" w:eastAsia="Times New Roman" w:hAnsi="Arial" w:cs="Arial"/>
      <w:sz w:val="32"/>
      <w:szCs w:val="32"/>
    </w:rPr>
  </w:style>
  <w:style w:type="character" w:customStyle="1" w:styleId="24">
    <w:name w:val="样式2 字符"/>
    <w:basedOn w:val="a0"/>
    <w:link w:val="23"/>
    <w:rsid w:val="00FE2294"/>
    <w:rPr>
      <w:rFonts w:ascii="Arial" w:eastAsia="Times New Roman" w:hAnsi="Arial" w:cs="Arial"/>
      <w:sz w:val="32"/>
      <w:szCs w:val="32"/>
    </w:rPr>
  </w:style>
  <w:style w:type="paragraph" w:styleId="af4">
    <w:name w:val="Bibliography"/>
    <w:basedOn w:val="a"/>
    <w:next w:val="a"/>
    <w:uiPriority w:val="37"/>
    <w:unhideWhenUsed/>
    <w:rsid w:val="009E7231"/>
    <w:pPr>
      <w:tabs>
        <w:tab w:val="left" w:pos="384"/>
      </w:tabs>
      <w:spacing w:line="240" w:lineRule="auto"/>
      <w:ind w:left="384" w:hanging="384"/>
    </w:pPr>
  </w:style>
  <w:style w:type="paragraph" w:styleId="af5">
    <w:name w:val="Revision"/>
    <w:hidden/>
    <w:uiPriority w:val="99"/>
    <w:semiHidden/>
    <w:rsid w:val="00B744BD"/>
    <w:pPr>
      <w:spacing w:after="0" w:line="240" w:lineRule="auto"/>
    </w:pPr>
    <w:rPr>
      <w:rFonts w:ascii="Times New Roman" w:eastAsia="PMingLiU" w:hAnsi="Times New Roman" w:cs="Times New Roman"/>
      <w:szCs w:val="20"/>
    </w:rPr>
  </w:style>
  <w:style w:type="paragraph" w:styleId="af6">
    <w:name w:val="Normal (Web)"/>
    <w:basedOn w:val="a"/>
    <w:uiPriority w:val="99"/>
    <w:semiHidden/>
    <w:unhideWhenUsed/>
    <w:rsid w:val="00835A24"/>
    <w:rPr>
      <w:sz w:val="24"/>
      <w:szCs w:val="24"/>
    </w:rPr>
  </w:style>
  <w:style w:type="character" w:styleId="af7">
    <w:name w:val="annotation reference"/>
    <w:basedOn w:val="a0"/>
    <w:uiPriority w:val="99"/>
    <w:semiHidden/>
    <w:unhideWhenUsed/>
    <w:rsid w:val="00F85DE2"/>
    <w:rPr>
      <w:sz w:val="16"/>
      <w:szCs w:val="16"/>
    </w:rPr>
  </w:style>
  <w:style w:type="paragraph" w:styleId="af8">
    <w:name w:val="annotation text"/>
    <w:basedOn w:val="a"/>
    <w:link w:val="af9"/>
    <w:uiPriority w:val="99"/>
    <w:semiHidden/>
    <w:unhideWhenUsed/>
    <w:rsid w:val="00F85DE2"/>
    <w:pPr>
      <w:spacing w:line="240" w:lineRule="auto"/>
    </w:pPr>
    <w:rPr>
      <w:sz w:val="20"/>
    </w:rPr>
  </w:style>
  <w:style w:type="character" w:customStyle="1" w:styleId="af9">
    <w:name w:val="批注文字 字符"/>
    <w:basedOn w:val="a0"/>
    <w:link w:val="af8"/>
    <w:uiPriority w:val="99"/>
    <w:semiHidden/>
    <w:rsid w:val="00F85DE2"/>
    <w:rPr>
      <w:rFonts w:ascii="Times New Roman" w:eastAsia="PMingLiU" w:hAnsi="Times New Roman" w:cs="Times New Roman"/>
      <w:sz w:val="20"/>
      <w:szCs w:val="20"/>
    </w:rPr>
  </w:style>
  <w:style w:type="paragraph" w:styleId="afa">
    <w:name w:val="annotation subject"/>
    <w:basedOn w:val="af8"/>
    <w:next w:val="af8"/>
    <w:link w:val="afb"/>
    <w:uiPriority w:val="99"/>
    <w:semiHidden/>
    <w:unhideWhenUsed/>
    <w:rsid w:val="00F85DE2"/>
    <w:rPr>
      <w:b/>
      <w:bCs/>
    </w:rPr>
  </w:style>
  <w:style w:type="character" w:customStyle="1" w:styleId="afb">
    <w:name w:val="批注主题 字符"/>
    <w:basedOn w:val="af9"/>
    <w:link w:val="afa"/>
    <w:uiPriority w:val="99"/>
    <w:semiHidden/>
    <w:rsid w:val="00F85DE2"/>
    <w:rPr>
      <w:rFonts w:ascii="Times New Roman" w:eastAsia="PMingLiU" w:hAnsi="Times New Roman" w:cs="Times New Roman"/>
      <w:b/>
      <w:bCs/>
      <w:sz w:val="20"/>
      <w:szCs w:val="20"/>
    </w:rPr>
  </w:style>
  <w:style w:type="paragraph" w:styleId="afc">
    <w:name w:val="caption"/>
    <w:basedOn w:val="a"/>
    <w:next w:val="a"/>
    <w:uiPriority w:val="35"/>
    <w:unhideWhenUsed/>
    <w:qFormat/>
    <w:rsid w:val="0058216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1485">
      <w:bodyDiv w:val="1"/>
      <w:marLeft w:val="0"/>
      <w:marRight w:val="0"/>
      <w:marTop w:val="0"/>
      <w:marBottom w:val="0"/>
      <w:divBdr>
        <w:top w:val="none" w:sz="0" w:space="0" w:color="auto"/>
        <w:left w:val="none" w:sz="0" w:space="0" w:color="auto"/>
        <w:bottom w:val="none" w:sz="0" w:space="0" w:color="auto"/>
        <w:right w:val="none" w:sz="0" w:space="0" w:color="auto"/>
      </w:divBdr>
      <w:divsChild>
        <w:div w:id="1766883197">
          <w:marLeft w:val="0"/>
          <w:marRight w:val="0"/>
          <w:marTop w:val="0"/>
          <w:marBottom w:val="0"/>
          <w:divBdr>
            <w:top w:val="none" w:sz="0" w:space="0" w:color="auto"/>
            <w:left w:val="none" w:sz="0" w:space="0" w:color="auto"/>
            <w:bottom w:val="none" w:sz="0" w:space="0" w:color="auto"/>
            <w:right w:val="none" w:sz="0" w:space="0" w:color="auto"/>
          </w:divBdr>
          <w:divsChild>
            <w:div w:id="787042866">
              <w:marLeft w:val="0"/>
              <w:marRight w:val="0"/>
              <w:marTop w:val="0"/>
              <w:marBottom w:val="0"/>
              <w:divBdr>
                <w:top w:val="none" w:sz="0" w:space="0" w:color="auto"/>
                <w:left w:val="none" w:sz="0" w:space="0" w:color="auto"/>
                <w:bottom w:val="none" w:sz="0" w:space="0" w:color="auto"/>
                <w:right w:val="none" w:sz="0" w:space="0" w:color="auto"/>
              </w:divBdr>
              <w:divsChild>
                <w:div w:id="6754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4675">
      <w:bodyDiv w:val="1"/>
      <w:marLeft w:val="0"/>
      <w:marRight w:val="0"/>
      <w:marTop w:val="0"/>
      <w:marBottom w:val="0"/>
      <w:divBdr>
        <w:top w:val="none" w:sz="0" w:space="0" w:color="auto"/>
        <w:left w:val="none" w:sz="0" w:space="0" w:color="auto"/>
        <w:bottom w:val="none" w:sz="0" w:space="0" w:color="auto"/>
        <w:right w:val="none" w:sz="0" w:space="0" w:color="auto"/>
      </w:divBdr>
    </w:div>
    <w:div w:id="475991450">
      <w:bodyDiv w:val="1"/>
      <w:marLeft w:val="0"/>
      <w:marRight w:val="0"/>
      <w:marTop w:val="0"/>
      <w:marBottom w:val="0"/>
      <w:divBdr>
        <w:top w:val="none" w:sz="0" w:space="0" w:color="auto"/>
        <w:left w:val="none" w:sz="0" w:space="0" w:color="auto"/>
        <w:bottom w:val="none" w:sz="0" w:space="0" w:color="auto"/>
        <w:right w:val="none" w:sz="0" w:space="0" w:color="auto"/>
      </w:divBdr>
    </w:div>
    <w:div w:id="545341192">
      <w:bodyDiv w:val="1"/>
      <w:marLeft w:val="0"/>
      <w:marRight w:val="0"/>
      <w:marTop w:val="0"/>
      <w:marBottom w:val="0"/>
      <w:divBdr>
        <w:top w:val="none" w:sz="0" w:space="0" w:color="auto"/>
        <w:left w:val="none" w:sz="0" w:space="0" w:color="auto"/>
        <w:bottom w:val="none" w:sz="0" w:space="0" w:color="auto"/>
        <w:right w:val="none" w:sz="0" w:space="0" w:color="auto"/>
      </w:divBdr>
    </w:div>
    <w:div w:id="572083461">
      <w:bodyDiv w:val="1"/>
      <w:marLeft w:val="0"/>
      <w:marRight w:val="0"/>
      <w:marTop w:val="0"/>
      <w:marBottom w:val="0"/>
      <w:divBdr>
        <w:top w:val="none" w:sz="0" w:space="0" w:color="auto"/>
        <w:left w:val="none" w:sz="0" w:space="0" w:color="auto"/>
        <w:bottom w:val="none" w:sz="0" w:space="0" w:color="auto"/>
        <w:right w:val="none" w:sz="0" w:space="0" w:color="auto"/>
      </w:divBdr>
    </w:div>
    <w:div w:id="731539291">
      <w:bodyDiv w:val="1"/>
      <w:marLeft w:val="0"/>
      <w:marRight w:val="0"/>
      <w:marTop w:val="0"/>
      <w:marBottom w:val="0"/>
      <w:divBdr>
        <w:top w:val="none" w:sz="0" w:space="0" w:color="auto"/>
        <w:left w:val="none" w:sz="0" w:space="0" w:color="auto"/>
        <w:bottom w:val="none" w:sz="0" w:space="0" w:color="auto"/>
        <w:right w:val="none" w:sz="0" w:space="0" w:color="auto"/>
      </w:divBdr>
      <w:divsChild>
        <w:div w:id="402876091">
          <w:marLeft w:val="0"/>
          <w:marRight w:val="0"/>
          <w:marTop w:val="0"/>
          <w:marBottom w:val="0"/>
          <w:divBdr>
            <w:top w:val="none" w:sz="0" w:space="0" w:color="auto"/>
            <w:left w:val="none" w:sz="0" w:space="0" w:color="auto"/>
            <w:bottom w:val="none" w:sz="0" w:space="0" w:color="auto"/>
            <w:right w:val="none" w:sz="0" w:space="0" w:color="auto"/>
          </w:divBdr>
          <w:divsChild>
            <w:div w:id="901328950">
              <w:marLeft w:val="0"/>
              <w:marRight w:val="0"/>
              <w:marTop w:val="0"/>
              <w:marBottom w:val="0"/>
              <w:divBdr>
                <w:top w:val="none" w:sz="0" w:space="0" w:color="auto"/>
                <w:left w:val="none" w:sz="0" w:space="0" w:color="auto"/>
                <w:bottom w:val="none" w:sz="0" w:space="0" w:color="auto"/>
                <w:right w:val="none" w:sz="0" w:space="0" w:color="auto"/>
              </w:divBdr>
              <w:divsChild>
                <w:div w:id="8697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3118">
      <w:bodyDiv w:val="1"/>
      <w:marLeft w:val="0"/>
      <w:marRight w:val="0"/>
      <w:marTop w:val="0"/>
      <w:marBottom w:val="0"/>
      <w:divBdr>
        <w:top w:val="none" w:sz="0" w:space="0" w:color="auto"/>
        <w:left w:val="none" w:sz="0" w:space="0" w:color="auto"/>
        <w:bottom w:val="none" w:sz="0" w:space="0" w:color="auto"/>
        <w:right w:val="none" w:sz="0" w:space="0" w:color="auto"/>
      </w:divBdr>
      <w:divsChild>
        <w:div w:id="627736403">
          <w:marLeft w:val="0"/>
          <w:marRight w:val="0"/>
          <w:marTop w:val="0"/>
          <w:marBottom w:val="0"/>
          <w:divBdr>
            <w:top w:val="none" w:sz="0" w:space="0" w:color="auto"/>
            <w:left w:val="none" w:sz="0" w:space="0" w:color="auto"/>
            <w:bottom w:val="none" w:sz="0" w:space="0" w:color="auto"/>
            <w:right w:val="none" w:sz="0" w:space="0" w:color="auto"/>
          </w:divBdr>
          <w:divsChild>
            <w:div w:id="214003474">
              <w:marLeft w:val="0"/>
              <w:marRight w:val="0"/>
              <w:marTop w:val="0"/>
              <w:marBottom w:val="0"/>
              <w:divBdr>
                <w:top w:val="none" w:sz="0" w:space="0" w:color="auto"/>
                <w:left w:val="none" w:sz="0" w:space="0" w:color="auto"/>
                <w:bottom w:val="none" w:sz="0" w:space="0" w:color="auto"/>
                <w:right w:val="none" w:sz="0" w:space="0" w:color="auto"/>
              </w:divBdr>
              <w:divsChild>
                <w:div w:id="16790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6954">
      <w:bodyDiv w:val="1"/>
      <w:marLeft w:val="0"/>
      <w:marRight w:val="0"/>
      <w:marTop w:val="0"/>
      <w:marBottom w:val="0"/>
      <w:divBdr>
        <w:top w:val="none" w:sz="0" w:space="0" w:color="auto"/>
        <w:left w:val="none" w:sz="0" w:space="0" w:color="auto"/>
        <w:bottom w:val="none" w:sz="0" w:space="0" w:color="auto"/>
        <w:right w:val="none" w:sz="0" w:space="0" w:color="auto"/>
      </w:divBdr>
    </w:div>
    <w:div w:id="985431051">
      <w:bodyDiv w:val="1"/>
      <w:marLeft w:val="0"/>
      <w:marRight w:val="0"/>
      <w:marTop w:val="0"/>
      <w:marBottom w:val="0"/>
      <w:divBdr>
        <w:top w:val="none" w:sz="0" w:space="0" w:color="auto"/>
        <w:left w:val="none" w:sz="0" w:space="0" w:color="auto"/>
        <w:bottom w:val="none" w:sz="0" w:space="0" w:color="auto"/>
        <w:right w:val="none" w:sz="0" w:space="0" w:color="auto"/>
      </w:divBdr>
    </w:div>
    <w:div w:id="1102460333">
      <w:bodyDiv w:val="1"/>
      <w:marLeft w:val="0"/>
      <w:marRight w:val="0"/>
      <w:marTop w:val="0"/>
      <w:marBottom w:val="0"/>
      <w:divBdr>
        <w:top w:val="none" w:sz="0" w:space="0" w:color="auto"/>
        <w:left w:val="none" w:sz="0" w:space="0" w:color="auto"/>
        <w:bottom w:val="none" w:sz="0" w:space="0" w:color="auto"/>
        <w:right w:val="none" w:sz="0" w:space="0" w:color="auto"/>
      </w:divBdr>
    </w:div>
    <w:div w:id="1196701646">
      <w:bodyDiv w:val="1"/>
      <w:marLeft w:val="0"/>
      <w:marRight w:val="0"/>
      <w:marTop w:val="0"/>
      <w:marBottom w:val="0"/>
      <w:divBdr>
        <w:top w:val="none" w:sz="0" w:space="0" w:color="auto"/>
        <w:left w:val="none" w:sz="0" w:space="0" w:color="auto"/>
        <w:bottom w:val="none" w:sz="0" w:space="0" w:color="auto"/>
        <w:right w:val="none" w:sz="0" w:space="0" w:color="auto"/>
      </w:divBdr>
    </w:div>
    <w:div w:id="1268191921">
      <w:bodyDiv w:val="1"/>
      <w:marLeft w:val="0"/>
      <w:marRight w:val="0"/>
      <w:marTop w:val="0"/>
      <w:marBottom w:val="0"/>
      <w:divBdr>
        <w:top w:val="none" w:sz="0" w:space="0" w:color="auto"/>
        <w:left w:val="none" w:sz="0" w:space="0" w:color="auto"/>
        <w:bottom w:val="none" w:sz="0" w:space="0" w:color="auto"/>
        <w:right w:val="none" w:sz="0" w:space="0" w:color="auto"/>
      </w:divBdr>
    </w:div>
    <w:div w:id="1465654616">
      <w:bodyDiv w:val="1"/>
      <w:marLeft w:val="0"/>
      <w:marRight w:val="0"/>
      <w:marTop w:val="0"/>
      <w:marBottom w:val="0"/>
      <w:divBdr>
        <w:top w:val="none" w:sz="0" w:space="0" w:color="auto"/>
        <w:left w:val="none" w:sz="0" w:space="0" w:color="auto"/>
        <w:bottom w:val="none" w:sz="0" w:space="0" w:color="auto"/>
        <w:right w:val="none" w:sz="0" w:space="0" w:color="auto"/>
      </w:divBdr>
      <w:divsChild>
        <w:div w:id="1634097994">
          <w:marLeft w:val="0"/>
          <w:marRight w:val="0"/>
          <w:marTop w:val="0"/>
          <w:marBottom w:val="0"/>
          <w:divBdr>
            <w:top w:val="none" w:sz="0" w:space="0" w:color="auto"/>
            <w:left w:val="none" w:sz="0" w:space="0" w:color="auto"/>
            <w:bottom w:val="none" w:sz="0" w:space="0" w:color="auto"/>
            <w:right w:val="none" w:sz="0" w:space="0" w:color="auto"/>
          </w:divBdr>
          <w:divsChild>
            <w:div w:id="1028800769">
              <w:marLeft w:val="0"/>
              <w:marRight w:val="0"/>
              <w:marTop w:val="0"/>
              <w:marBottom w:val="0"/>
              <w:divBdr>
                <w:top w:val="none" w:sz="0" w:space="0" w:color="auto"/>
                <w:left w:val="none" w:sz="0" w:space="0" w:color="auto"/>
                <w:bottom w:val="none" w:sz="0" w:space="0" w:color="auto"/>
                <w:right w:val="none" w:sz="0" w:space="0" w:color="auto"/>
              </w:divBdr>
              <w:divsChild>
                <w:div w:id="14827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8167">
      <w:bodyDiv w:val="1"/>
      <w:marLeft w:val="0"/>
      <w:marRight w:val="0"/>
      <w:marTop w:val="0"/>
      <w:marBottom w:val="0"/>
      <w:divBdr>
        <w:top w:val="none" w:sz="0" w:space="0" w:color="auto"/>
        <w:left w:val="none" w:sz="0" w:space="0" w:color="auto"/>
        <w:bottom w:val="none" w:sz="0" w:space="0" w:color="auto"/>
        <w:right w:val="none" w:sz="0" w:space="0" w:color="auto"/>
      </w:divBdr>
    </w:div>
    <w:div w:id="1827549378">
      <w:bodyDiv w:val="1"/>
      <w:marLeft w:val="0"/>
      <w:marRight w:val="0"/>
      <w:marTop w:val="0"/>
      <w:marBottom w:val="0"/>
      <w:divBdr>
        <w:top w:val="none" w:sz="0" w:space="0" w:color="auto"/>
        <w:left w:val="none" w:sz="0" w:space="0" w:color="auto"/>
        <w:bottom w:val="none" w:sz="0" w:space="0" w:color="auto"/>
        <w:right w:val="none" w:sz="0" w:space="0" w:color="auto"/>
      </w:divBdr>
    </w:div>
    <w:div w:id="1935236561">
      <w:bodyDiv w:val="1"/>
      <w:marLeft w:val="0"/>
      <w:marRight w:val="0"/>
      <w:marTop w:val="0"/>
      <w:marBottom w:val="0"/>
      <w:divBdr>
        <w:top w:val="none" w:sz="0" w:space="0" w:color="auto"/>
        <w:left w:val="none" w:sz="0" w:space="0" w:color="auto"/>
        <w:bottom w:val="none" w:sz="0" w:space="0" w:color="auto"/>
        <w:right w:val="none" w:sz="0" w:space="0" w:color="auto"/>
      </w:divBdr>
    </w:div>
    <w:div w:id="201040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2B25E-7158-CA41-AE2A-B0D55B274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6522</Words>
  <Characters>37181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zaratushtra</dc:creator>
  <cp:keywords/>
  <dc:description/>
  <cp:lastModifiedBy>Shuren Xie</cp:lastModifiedBy>
  <cp:revision>2</cp:revision>
  <cp:lastPrinted>2019-10-13T16:36:00Z</cp:lastPrinted>
  <dcterms:created xsi:type="dcterms:W3CDTF">2024-04-17T07:04:00Z</dcterms:created>
  <dcterms:modified xsi:type="dcterms:W3CDTF">2024-04-17T07:04:00Z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id="HF9SVa0g"/&gt;&lt;style id="http://www.zotero.org/styles/american-chemical-society" hasBibliography="1" bibliographyStyleHasBeenSet="1"/&gt;&lt;prefs&gt;&lt;pref name="fieldType" value="Field"/&gt;&lt;/prefs&gt;&lt;/data&gt;</vt:lpwstr>
  </property>
</Properties>
</file>