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0C1E10">
      <w:pPr>
        <w:rPr>
          <w:rFonts w:hint="default" w:ascii="Times New Roman" w:hAnsi="Times New Roman" w:cs="Times New Roman"/>
          <w:b w:val="0"/>
          <w:bCs w:val="0"/>
          <w:sz w:val="20"/>
          <w:szCs w:val="20"/>
          <w:lang w:val="vi-VN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vi-VN"/>
        </w:rPr>
        <w:t>Phần 1: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1515B5AF">
        <w:tc>
          <w:tcPr>
            <w:tcW w:w="2130" w:type="dxa"/>
            <w:vAlign w:val="center"/>
          </w:tcPr>
          <w:p w14:paraId="2899247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0"/>
                <w:szCs w:val="20"/>
                <w:lang w:val="en-US" w:eastAsia="zh-CN" w:bidi="ar"/>
              </w:rPr>
              <w:t>STT</w:t>
            </w:r>
          </w:p>
        </w:tc>
        <w:tc>
          <w:tcPr>
            <w:tcW w:w="2130" w:type="dxa"/>
            <w:vAlign w:val="center"/>
          </w:tcPr>
          <w:p w14:paraId="0F931DF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0"/>
                <w:szCs w:val="20"/>
                <w:lang w:val="en-US" w:eastAsia="zh-CN" w:bidi="ar"/>
              </w:rPr>
              <w:t>Nội dung lỗi trong SRS cũ</w:t>
            </w:r>
          </w:p>
        </w:tc>
        <w:tc>
          <w:tcPr>
            <w:tcW w:w="2131" w:type="dxa"/>
            <w:vAlign w:val="center"/>
          </w:tcPr>
          <w:p w14:paraId="4BABA20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0"/>
                <w:szCs w:val="20"/>
                <w:lang w:val="en-US" w:eastAsia="zh-CN" w:bidi="ar"/>
              </w:rPr>
              <w:t>Loại vi phạm</w:t>
            </w:r>
          </w:p>
        </w:tc>
        <w:tc>
          <w:tcPr>
            <w:tcW w:w="2131" w:type="dxa"/>
            <w:vAlign w:val="center"/>
          </w:tcPr>
          <w:p w14:paraId="1C0FDB6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0"/>
                <w:szCs w:val="20"/>
                <w:lang w:val="en-US" w:eastAsia="zh-CN" w:bidi="ar"/>
              </w:rPr>
              <w:t>Giải thích</w:t>
            </w:r>
          </w:p>
        </w:tc>
      </w:tr>
      <w:tr w14:paraId="5D6F33C5">
        <w:tc>
          <w:tcPr>
            <w:tcW w:w="2130" w:type="dxa"/>
            <w:vAlign w:val="center"/>
          </w:tcPr>
          <w:p w14:paraId="5B563A8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0"/>
                <w:szCs w:val="20"/>
                <w:lang w:val="en-US" w:eastAsia="zh-CN" w:bidi="ar"/>
              </w:rPr>
              <w:t>1</w:t>
            </w:r>
          </w:p>
        </w:tc>
        <w:tc>
          <w:tcPr>
            <w:tcW w:w="2130" w:type="dxa"/>
            <w:vAlign w:val="center"/>
          </w:tcPr>
          <w:p w14:paraId="0627C88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0"/>
                <w:szCs w:val="20"/>
                <w:lang w:val="en-US" w:eastAsia="zh-CN" w:bidi="ar"/>
              </w:rPr>
              <w:t xml:space="preserve">Định nghĩa COD, Bưu kiện hỏa tốc đặt trong mục </w:t>
            </w:r>
            <w:r>
              <w:rPr>
                <w:rStyle w:val="4"/>
                <w:rFonts w:hint="default" w:ascii="Times New Roman" w:hAnsi="Times New Roman" w:eastAsia="SimSun" w:cs="Times New Roman"/>
                <w:b w:val="0"/>
                <w:bCs w:val="0"/>
                <w:kern w:val="0"/>
                <w:sz w:val="20"/>
                <w:szCs w:val="20"/>
                <w:lang w:val="en-US" w:eastAsia="zh-CN" w:bidi="ar"/>
              </w:rPr>
              <w:t>2.4 Ràng buộc thiết kế</w:t>
            </w:r>
          </w:p>
        </w:tc>
        <w:tc>
          <w:tcPr>
            <w:tcW w:w="2131" w:type="dxa"/>
            <w:vAlign w:val="center"/>
          </w:tcPr>
          <w:p w14:paraId="0A1456F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vertAlign w:val="baseline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b w:val="0"/>
                <w:bCs w:val="0"/>
                <w:kern w:val="0"/>
                <w:sz w:val="20"/>
                <w:szCs w:val="20"/>
                <w:lang w:val="en-US" w:eastAsia="zh-CN" w:bidi="ar"/>
              </w:rPr>
              <w:t>Sai cấu trúc IEEE 830</w:t>
            </w:r>
          </w:p>
        </w:tc>
        <w:tc>
          <w:tcPr>
            <w:tcW w:w="2131" w:type="dxa"/>
            <w:vAlign w:val="center"/>
          </w:tcPr>
          <w:p w14:paraId="5B221C0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0"/>
                <w:szCs w:val="20"/>
                <w:lang w:val="en-US" w:eastAsia="zh-CN" w:bidi="ar"/>
              </w:rPr>
              <w:t xml:space="preserve">Thuật ngữ và định nghĩa phải nằm tại </w:t>
            </w:r>
            <w:r>
              <w:rPr>
                <w:rStyle w:val="4"/>
                <w:rFonts w:hint="default" w:ascii="Times New Roman" w:hAnsi="Times New Roman" w:eastAsia="SimSun" w:cs="Times New Roman"/>
                <w:b w:val="0"/>
                <w:bCs w:val="0"/>
                <w:kern w:val="0"/>
                <w:sz w:val="20"/>
                <w:szCs w:val="20"/>
                <w:lang w:val="en-US" w:eastAsia="zh-CN" w:bidi="ar"/>
              </w:rPr>
              <w:t>1.3 Definitions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0"/>
                <w:szCs w:val="20"/>
                <w:lang w:val="en-US" w:eastAsia="zh-CN" w:bidi="ar"/>
              </w:rPr>
              <w:t>, không thuộc phần Constraints.</w:t>
            </w:r>
          </w:p>
        </w:tc>
      </w:tr>
      <w:tr w14:paraId="10B7830E">
        <w:tc>
          <w:tcPr>
            <w:tcW w:w="2130" w:type="dxa"/>
            <w:vAlign w:val="center"/>
          </w:tcPr>
          <w:p w14:paraId="51FB215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2130" w:type="dxa"/>
            <w:vAlign w:val="center"/>
          </w:tcPr>
          <w:p w14:paraId="6A3622C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0"/>
                <w:szCs w:val="20"/>
                <w:lang w:val="en-US" w:eastAsia="zh-CN" w:bidi="ar"/>
              </w:rPr>
              <w:t>Giao diện phải cực kỳ đẹp mắt, hài hòa, dễ dùng; siêu nhanh; làm khách hài lòng</w:t>
            </w:r>
          </w:p>
        </w:tc>
        <w:tc>
          <w:tcPr>
            <w:tcW w:w="2131" w:type="dxa"/>
            <w:vAlign w:val="center"/>
          </w:tcPr>
          <w:p w14:paraId="18E5F83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vertAlign w:val="baseline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b w:val="0"/>
                <w:bCs w:val="0"/>
                <w:kern w:val="0"/>
                <w:sz w:val="20"/>
                <w:szCs w:val="20"/>
                <w:lang w:val="en-US" w:eastAsia="zh-CN" w:bidi="ar"/>
              </w:rPr>
              <w:t>Vi phạm Unambiguous (Không rõ ràng)</w:t>
            </w:r>
          </w:p>
        </w:tc>
        <w:tc>
          <w:tcPr>
            <w:tcW w:w="2131" w:type="dxa"/>
            <w:vAlign w:val="center"/>
          </w:tcPr>
          <w:p w14:paraId="0A5E455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0"/>
                <w:szCs w:val="20"/>
                <w:lang w:val="en-US" w:eastAsia="zh-CN" w:bidi="ar"/>
              </w:rPr>
              <w:t>Các từ cảm tính không có tiêu chuẩn đo lường, mỗi người hiểu khác nhau.</w:t>
            </w:r>
          </w:p>
        </w:tc>
      </w:tr>
      <w:tr w14:paraId="0E797575">
        <w:tc>
          <w:tcPr>
            <w:tcW w:w="2130" w:type="dxa"/>
            <w:vAlign w:val="center"/>
          </w:tcPr>
          <w:p w14:paraId="31BFE47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2130" w:type="dxa"/>
            <w:vAlign w:val="center"/>
          </w:tcPr>
          <w:p w14:paraId="49AFFF4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0"/>
                <w:szCs w:val="20"/>
                <w:lang w:val="en-US" w:eastAsia="zh-CN" w:bidi="ar"/>
              </w:rPr>
              <w:t>Phản hồi siêu nhanh; giao ngay đến kho đích</w:t>
            </w:r>
          </w:p>
        </w:tc>
        <w:tc>
          <w:tcPr>
            <w:tcW w:w="2131" w:type="dxa"/>
            <w:vAlign w:val="center"/>
          </w:tcPr>
          <w:p w14:paraId="18F2028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vertAlign w:val="baseline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b w:val="0"/>
                <w:bCs w:val="0"/>
                <w:kern w:val="0"/>
                <w:sz w:val="20"/>
                <w:szCs w:val="20"/>
                <w:lang w:val="en-US" w:eastAsia="zh-CN" w:bidi="ar"/>
              </w:rPr>
              <w:t>Vi phạm Verifiable (Không kiểm chứng được)</w:t>
            </w:r>
          </w:p>
        </w:tc>
        <w:tc>
          <w:tcPr>
            <w:tcW w:w="2131" w:type="dxa"/>
            <w:vAlign w:val="center"/>
          </w:tcPr>
          <w:p w14:paraId="208890B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0"/>
                <w:szCs w:val="20"/>
                <w:lang w:val="en-US" w:eastAsia="zh-CN" w:bidi="ar"/>
              </w:rPr>
              <w:t>Không có số liệu về thời gian xử lý, số lượng người dùng hay điều kiện nghiệp vụ để kiểm thử.</w:t>
            </w:r>
          </w:p>
        </w:tc>
      </w:tr>
      <w:tr w14:paraId="7BDA141F">
        <w:tc>
          <w:tcPr>
            <w:tcW w:w="2130" w:type="dxa"/>
            <w:vAlign w:val="center"/>
          </w:tcPr>
          <w:p w14:paraId="036BC2F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0"/>
                <w:szCs w:val="20"/>
                <w:lang w:val="en-US" w:eastAsia="zh-CN" w:bidi="ar"/>
              </w:rPr>
              <w:t>4</w:t>
            </w:r>
          </w:p>
        </w:tc>
        <w:tc>
          <w:tcPr>
            <w:tcW w:w="2130" w:type="dxa"/>
            <w:vAlign w:val="center"/>
          </w:tcPr>
          <w:p w14:paraId="3FD22B4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0"/>
                <w:szCs w:val="20"/>
                <w:lang w:val="en-US" w:eastAsia="zh-CN" w:bidi="ar"/>
              </w:rPr>
              <w:t>Ghi nhật ký nếu thấy cần thiết</w:t>
            </w:r>
            <w:bookmarkStart w:id="0" w:name="_GoBack"/>
            <w:bookmarkEnd w:id="0"/>
          </w:p>
        </w:tc>
        <w:tc>
          <w:tcPr>
            <w:tcW w:w="2131" w:type="dxa"/>
            <w:vAlign w:val="center"/>
          </w:tcPr>
          <w:p w14:paraId="4ED87BF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vertAlign w:val="baseline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b w:val="0"/>
                <w:bCs w:val="0"/>
                <w:kern w:val="0"/>
                <w:sz w:val="20"/>
                <w:szCs w:val="20"/>
                <w:lang w:val="en-US" w:eastAsia="zh-CN" w:bidi="ar"/>
              </w:rPr>
              <w:t>Vi phạm Complete (Thiếu đầy đủ)</w:t>
            </w:r>
          </w:p>
        </w:tc>
        <w:tc>
          <w:tcPr>
            <w:tcW w:w="2131" w:type="dxa"/>
            <w:vAlign w:val="center"/>
          </w:tcPr>
          <w:p w14:paraId="50AC51C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0"/>
                <w:szCs w:val="20"/>
                <w:lang w:val="en-US" w:eastAsia="zh-CN" w:bidi="ar"/>
              </w:rPr>
              <w:t>Không nêu rõ ai quyết định, ghi những thông tin gì, thời gian lưu bao lâu, trường hợp áp dụng.</w:t>
            </w:r>
          </w:p>
        </w:tc>
      </w:tr>
    </w:tbl>
    <w:p w14:paraId="07DDF87E">
      <w:pPr>
        <w:rPr>
          <w:rFonts w:hint="default" w:ascii="Times New Roman" w:hAnsi="Times New Roman" w:cs="Times New Roman"/>
          <w:b w:val="0"/>
          <w:bCs w:val="0"/>
          <w:sz w:val="20"/>
          <w:szCs w:val="20"/>
        </w:rPr>
      </w:pPr>
    </w:p>
    <w:p w14:paraId="265D2C19">
      <w:pPr>
        <w:rPr>
          <w:rFonts w:hint="default" w:ascii="Times New Roman" w:hAnsi="Times New Roman" w:cs="Times New Roman"/>
          <w:b w:val="0"/>
          <w:bCs w:val="0"/>
          <w:sz w:val="20"/>
          <w:szCs w:val="20"/>
          <w:lang w:val="vi-VN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vi-VN"/>
        </w:rPr>
        <w:t>Phần 2:</w:t>
      </w:r>
    </w:p>
    <w:p w14:paraId="32B4D91F">
      <w:pPr>
        <w:rPr>
          <w:rFonts w:hint="default" w:ascii="Times New Roman" w:hAnsi="Times New Roman" w:cs="Times New Roman"/>
          <w:b w:val="0"/>
          <w:bCs w:val="0"/>
          <w:sz w:val="20"/>
          <w:szCs w:val="20"/>
          <w:lang w:val="vi-VN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840"/>
        <w:gridCol w:w="2841"/>
        <w:gridCol w:w="2841"/>
      </w:tblGrid>
      <w:tr w14:paraId="6A9AF8AC">
        <w:tc>
          <w:tcPr>
            <w:tcW w:w="2840" w:type="dxa"/>
            <w:vAlign w:val="center"/>
          </w:tcPr>
          <w:p w14:paraId="2FD51AD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0"/>
                <w:szCs w:val="20"/>
                <w:lang w:val="en-US" w:eastAsia="zh-CN" w:bidi="ar"/>
              </w:rPr>
              <w:t>Mã yêu cầu</w:t>
            </w:r>
          </w:p>
        </w:tc>
        <w:tc>
          <w:tcPr>
            <w:tcW w:w="2841" w:type="dxa"/>
            <w:vAlign w:val="center"/>
          </w:tcPr>
          <w:p w14:paraId="16E5642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0"/>
                <w:szCs w:val="20"/>
                <w:lang w:val="en-US" w:eastAsia="zh-CN" w:bidi="ar"/>
              </w:rPr>
              <w:t>Đặc tả mới</w:t>
            </w:r>
          </w:p>
        </w:tc>
        <w:tc>
          <w:tcPr>
            <w:tcW w:w="2841" w:type="dxa"/>
            <w:vAlign w:val="center"/>
          </w:tcPr>
          <w:p w14:paraId="4604DD2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0"/>
                <w:szCs w:val="20"/>
                <w:lang w:val="en-US" w:eastAsia="zh-CN" w:bidi="ar"/>
              </w:rPr>
              <w:t>Tiêu chí kiểm chứng</w:t>
            </w:r>
          </w:p>
        </w:tc>
      </w:tr>
      <w:tr w14:paraId="43388567">
        <w:tc>
          <w:tcPr>
            <w:tcW w:w="2840" w:type="dxa"/>
            <w:vAlign w:val="center"/>
          </w:tcPr>
          <w:p w14:paraId="32C4C3D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vertAlign w:val="baseline"/>
                <w:lang w:val="vi-VN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b w:val="0"/>
                <w:bCs w:val="0"/>
                <w:kern w:val="0"/>
                <w:sz w:val="20"/>
                <w:szCs w:val="20"/>
                <w:lang w:val="en-US" w:eastAsia="zh-CN" w:bidi="ar"/>
              </w:rPr>
              <w:t>REQ-INTAKE-01</w:t>
            </w:r>
          </w:p>
        </w:tc>
        <w:tc>
          <w:tcPr>
            <w:tcW w:w="2841" w:type="dxa"/>
            <w:vAlign w:val="center"/>
          </w:tcPr>
          <w:p w14:paraId="4D6AF03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0"/>
                <w:szCs w:val="20"/>
                <w:lang w:val="en-US" w:eastAsia="zh-CN" w:bidi="ar"/>
              </w:rPr>
              <w:t xml:space="preserve">Màn hình tiếp nhận yêu cầu vận chuyển phải hỗ trợ nhập đầy đủ các trường: người gửi, người nhận, địa chỉ, số điện thoại, loại dịch vụ, khối lượng, kích thước và giá trị COD. </w:t>
            </w:r>
          </w:p>
        </w:tc>
        <w:tc>
          <w:tcPr>
            <w:tcW w:w="2841" w:type="dxa"/>
            <w:vAlign w:val="center"/>
          </w:tcPr>
          <w:p w14:paraId="207CF4C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0"/>
                <w:szCs w:val="20"/>
                <w:lang w:val="en-US" w:eastAsia="zh-CN" w:bidi="ar"/>
              </w:rPr>
              <w:t>Kiểm thử thực tế với 20 nhân viên, thời gian trung bình ≤ 60 giây.</w:t>
            </w:r>
          </w:p>
        </w:tc>
      </w:tr>
      <w:tr w14:paraId="43653D61">
        <w:tc>
          <w:tcPr>
            <w:tcW w:w="2840" w:type="dxa"/>
            <w:vAlign w:val="center"/>
          </w:tcPr>
          <w:p w14:paraId="1B4DE95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vertAlign w:val="baseline"/>
                <w:lang w:val="vi-VN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b w:val="0"/>
                <w:bCs w:val="0"/>
                <w:kern w:val="0"/>
                <w:sz w:val="20"/>
                <w:szCs w:val="20"/>
                <w:lang w:val="en-US" w:eastAsia="zh-CN" w:bidi="ar"/>
              </w:rPr>
              <w:t>PER-01</w:t>
            </w:r>
          </w:p>
        </w:tc>
        <w:tc>
          <w:tcPr>
            <w:tcW w:w="2841" w:type="dxa"/>
            <w:vAlign w:val="center"/>
          </w:tcPr>
          <w:p w14:paraId="39C0731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0"/>
                <w:szCs w:val="20"/>
                <w:lang w:val="en-US" w:eastAsia="zh-CN" w:bidi="ar"/>
              </w:rPr>
              <w:t xml:space="preserve">Chức năng tra cứu trạng thái bưu kiện phải trả kết quả trong tối đa </w:t>
            </w:r>
            <w:r>
              <w:rPr>
                <w:rStyle w:val="4"/>
                <w:rFonts w:hint="default" w:ascii="Times New Roman" w:hAnsi="Times New Roman" w:eastAsia="SimSun" w:cs="Times New Roman"/>
                <w:b w:val="0"/>
                <w:bCs w:val="0"/>
                <w:kern w:val="0"/>
                <w:sz w:val="20"/>
                <w:szCs w:val="20"/>
                <w:lang w:val="en-US" w:eastAsia="zh-CN" w:bidi="ar"/>
              </w:rPr>
              <w:t>2 giây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0"/>
                <w:szCs w:val="20"/>
                <w:lang w:val="en-US" w:eastAsia="zh-CN" w:bidi="ar"/>
              </w:rPr>
              <w:t xml:space="preserve"> với tải đồng thời </w:t>
            </w:r>
            <w:r>
              <w:rPr>
                <w:rStyle w:val="4"/>
                <w:rFonts w:hint="default" w:ascii="Times New Roman" w:hAnsi="Times New Roman" w:eastAsia="SimSun" w:cs="Times New Roman"/>
                <w:b w:val="0"/>
                <w:bCs w:val="0"/>
                <w:kern w:val="0"/>
                <w:sz w:val="20"/>
                <w:szCs w:val="20"/>
                <w:lang w:val="en-US" w:eastAsia="zh-CN" w:bidi="ar"/>
              </w:rPr>
              <w:t>1.000 người dùng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0"/>
                <w:szCs w:val="20"/>
                <w:lang w:val="en-US" w:eastAsia="zh-CN" w:bidi="ar"/>
              </w:rPr>
              <w:t xml:space="preserve"> và cơ sở dữ liệu chứa tối đa </w:t>
            </w:r>
            <w:r>
              <w:rPr>
                <w:rStyle w:val="4"/>
                <w:rFonts w:hint="default" w:ascii="Times New Roman" w:hAnsi="Times New Roman" w:eastAsia="SimSun" w:cs="Times New Roman"/>
                <w:b w:val="0"/>
                <w:bCs w:val="0"/>
                <w:kern w:val="0"/>
                <w:sz w:val="20"/>
                <w:szCs w:val="20"/>
                <w:lang w:val="en-US" w:eastAsia="zh-CN" w:bidi="ar"/>
              </w:rPr>
              <w:t>1 triệu vận đơn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0"/>
                <w:szCs w:val="20"/>
                <w:lang w:val="en-US" w:eastAsia="zh-CN" w:bidi="ar"/>
              </w:rPr>
              <w:t>.</w:t>
            </w:r>
          </w:p>
        </w:tc>
        <w:tc>
          <w:tcPr>
            <w:tcW w:w="2841" w:type="dxa"/>
            <w:vAlign w:val="center"/>
          </w:tcPr>
          <w:p w14:paraId="5D7A11E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0"/>
                <w:szCs w:val="20"/>
                <w:lang w:val="en-US" w:eastAsia="zh-CN" w:bidi="ar"/>
              </w:rPr>
              <w:t>Thực hiện kiểm thử hiệu năng (Load Test) với 1.000 request đồng thời.</w:t>
            </w:r>
          </w:p>
        </w:tc>
      </w:tr>
      <w:tr w14:paraId="3A529065">
        <w:tc>
          <w:tcPr>
            <w:tcW w:w="2840" w:type="dxa"/>
            <w:vAlign w:val="center"/>
          </w:tcPr>
          <w:p w14:paraId="0333BE0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vertAlign w:val="baseline"/>
                <w:lang w:val="vi-VN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b w:val="0"/>
                <w:bCs w:val="0"/>
                <w:kern w:val="0"/>
                <w:sz w:val="20"/>
                <w:szCs w:val="20"/>
                <w:lang w:val="en-US" w:eastAsia="zh-CN" w:bidi="ar"/>
              </w:rPr>
              <w:t>REQ-INTAKE-02</w:t>
            </w:r>
          </w:p>
        </w:tc>
        <w:tc>
          <w:tcPr>
            <w:tcW w:w="2841" w:type="dxa"/>
            <w:vAlign w:val="center"/>
          </w:tcPr>
          <w:p w14:paraId="40C1C04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0"/>
                <w:szCs w:val="20"/>
                <w:lang w:val="en-US" w:eastAsia="zh-CN" w:bidi="ar"/>
              </w:rPr>
              <w:t xml:space="preserve">Khi nhân viên nhấn nút </w:t>
            </w:r>
            <w:r>
              <w:rPr>
                <w:rStyle w:val="4"/>
                <w:rFonts w:hint="default" w:ascii="Times New Roman" w:hAnsi="Times New Roman" w:eastAsia="SimSun" w:cs="Times New Roman"/>
                <w:b w:val="0"/>
                <w:bCs w:val="0"/>
                <w:kern w:val="0"/>
                <w:sz w:val="20"/>
                <w:szCs w:val="20"/>
                <w:lang w:val="en-US" w:eastAsia="zh-CN" w:bidi="ar"/>
              </w:rPr>
              <w:t>"Tạo đơn"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0"/>
                <w:szCs w:val="20"/>
                <w:lang w:val="en-US" w:eastAsia="zh-CN" w:bidi="ar"/>
              </w:rPr>
              <w:t xml:space="preserve">, hệ thống phải kiểm tra dữ liệu hợp lệ, sinh mã vận đơn duy nhất và lưu thành công vào cơ sở dữ liệu trong tối đa </w:t>
            </w:r>
            <w:r>
              <w:rPr>
                <w:rStyle w:val="4"/>
                <w:rFonts w:hint="default" w:ascii="Times New Roman" w:hAnsi="Times New Roman" w:eastAsia="SimSun" w:cs="Times New Roman"/>
                <w:b w:val="0"/>
                <w:bCs w:val="0"/>
                <w:kern w:val="0"/>
                <w:sz w:val="20"/>
                <w:szCs w:val="20"/>
                <w:lang w:val="en-US" w:eastAsia="zh-CN" w:bidi="ar"/>
              </w:rPr>
              <w:t>3 giây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0"/>
                <w:szCs w:val="20"/>
                <w:lang w:val="en-US" w:eastAsia="zh-CN" w:bidi="ar"/>
              </w:rPr>
              <w:t xml:space="preserve">. </w:t>
            </w:r>
          </w:p>
        </w:tc>
        <w:tc>
          <w:tcPr>
            <w:tcW w:w="2841" w:type="dxa"/>
            <w:vAlign w:val="center"/>
          </w:tcPr>
          <w:p w14:paraId="6F46B2E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0"/>
                <w:szCs w:val="20"/>
                <w:lang w:val="en-US" w:eastAsia="zh-CN" w:bidi="ar"/>
              </w:rPr>
              <w:t>Gửi lặp lại cùng một yêu cầu 10 lần, hệ thống chỉ sinh 1 mã vận đơn.</w:t>
            </w:r>
          </w:p>
        </w:tc>
      </w:tr>
      <w:tr w14:paraId="4A991056">
        <w:tc>
          <w:tcPr>
            <w:tcW w:w="2840" w:type="dxa"/>
            <w:vAlign w:val="center"/>
          </w:tcPr>
          <w:p w14:paraId="21FFCCB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vertAlign w:val="baseline"/>
                <w:lang w:val="vi-VN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b w:val="0"/>
                <w:bCs w:val="0"/>
                <w:kern w:val="0"/>
                <w:sz w:val="20"/>
                <w:szCs w:val="20"/>
                <w:lang w:val="en-US" w:eastAsia="zh-CN" w:bidi="ar"/>
              </w:rPr>
              <w:t>SEC-LOG-01</w:t>
            </w:r>
          </w:p>
        </w:tc>
        <w:tc>
          <w:tcPr>
            <w:tcW w:w="2841" w:type="dxa"/>
            <w:vAlign w:val="center"/>
          </w:tcPr>
          <w:p w14:paraId="4CB5B8E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0"/>
                <w:szCs w:val="20"/>
                <w:lang w:val="en-US" w:eastAsia="zh-CN" w:bidi="ar"/>
              </w:rPr>
              <w:t xml:space="preserve">Hệ thống phải ghi nhật ký các thao tác: tạo đơn, sửa đơn, hủy đơn, cập nhật trạng thái. </w:t>
            </w:r>
          </w:p>
        </w:tc>
        <w:tc>
          <w:tcPr>
            <w:tcW w:w="2841" w:type="dxa"/>
            <w:vAlign w:val="center"/>
          </w:tcPr>
          <w:p w14:paraId="3994625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0"/>
                <w:szCs w:val="20"/>
                <w:lang w:val="en-US" w:eastAsia="zh-CN" w:bidi="ar"/>
              </w:rPr>
              <w:t>Kiểm tra dữ liệu log sau khi thực hiện các thao tác nghiệp vụ.</w:t>
            </w:r>
          </w:p>
        </w:tc>
      </w:tr>
    </w:tbl>
    <w:p w14:paraId="7630BA7D">
      <w:pPr>
        <w:rPr>
          <w:rFonts w:hint="default" w:ascii="Times New Roman" w:hAnsi="Times New Roman" w:cs="Times New Roman"/>
          <w:b w:val="0"/>
          <w:bCs w:val="0"/>
          <w:sz w:val="20"/>
          <w:szCs w:val="20"/>
          <w:lang w:val="vi-V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Helvetica Neue Regular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Times New Roman Regular">
    <w:panose1 w:val="02020603050405020304"/>
    <w:charset w:val="00"/>
    <w:family w:val="auto"/>
    <w:pitch w:val="default"/>
    <w:sig w:usb0="E0002AEF" w:usb1="C0007841" w:usb2="00000009" w:usb3="00000000" w:csb0="400001FF" w:csb1="FFFF0000"/>
  </w:font>
  <w:font w:name="Times New Roman Bold">
    <w:panose1 w:val="02020603050405020304"/>
    <w:charset w:val="00"/>
    <w:family w:val="auto"/>
    <w:pitch w:val="default"/>
    <w:sig w:usb0="E0002AEF" w:usb1="C0007841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EE93273"/>
    <w:rsid w:val="3EE932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2"/>
    <w:qFormat/>
    <w:uiPriority w:val="0"/>
    <w:rPr>
      <w:b/>
      <w:bCs/>
    </w:rPr>
  </w:style>
  <w:style w:type="table" w:styleId="5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Office_12.1.28496.28496_F1E327BC-269C-435d-A152-05C5408002CA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2026-10-02T00:59:00Z</dcterms:created>
  <dc:creator>Quân Hoàng Văn</dc:creator>
  <cp:lastModifiedBy>Quân Hoàng Văn</cp:lastModifiedBy>
  <dcterms:modified xsi:type="dcterms:W3CDTF">2026-10-02T01:03:54Z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1033-12.1.28496.28496</vt:lpwstr>
  </property>
  <property fmtid="{D5CDD505-2E9C-101B-9397-08002B2CF9AE}" pid="3" name="ICV">
    <vt:lpwstr>53018B44C4BA4A347C9FBE6A6A4B7410_41</vt:lpwstr>
  </property>
</Properties>
</file>