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1C552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Phần 1. Đề xuất 2 giải pháp</w:t>
      </w:r>
      <w:bookmarkStart w:id="0" w:name="_GoBack"/>
      <w:bookmarkEnd w:id="0"/>
    </w:p>
    <w:p w14:paraId="706743AF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Giải pháp 1 – Waterfall: Xác định yêu cầu từ đầu, thực hiện lần lượt các giai đoạn và kiểm thử trước khi bàn giao sản phẩm.</w:t>
      </w:r>
    </w:p>
    <w:p w14:paraId="4107CF15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Giải pháp 2 – Scrum: Chia công việc thành các Sprint ngắn, thường xuyên kiểm tra sản phẩm và điều chỉnh ưu tiên theo phản hồi.</w:t>
      </w:r>
    </w:p>
    <w:p w14:paraId="5ABD8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74CA6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Phần 2: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2DBA07B">
        <w:tc>
          <w:tcPr>
            <w:tcW w:w="2840" w:type="dxa"/>
          </w:tcPr>
          <w:p w14:paraId="0162B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  <w:t>Tiêu chí</w:t>
            </w:r>
          </w:p>
        </w:tc>
        <w:tc>
          <w:tcPr>
            <w:tcW w:w="2841" w:type="dxa"/>
          </w:tcPr>
          <w:p w14:paraId="59075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Giải pháp 1: Waterfall</w:t>
            </w:r>
          </w:p>
        </w:tc>
        <w:tc>
          <w:tcPr>
            <w:tcW w:w="2841" w:type="dxa"/>
          </w:tcPr>
          <w:p w14:paraId="34999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Giải pháp 2: Scrum</w:t>
            </w:r>
          </w:p>
        </w:tc>
      </w:tr>
      <w:tr w14:paraId="0DD7CDAC">
        <w:tc>
          <w:tcPr>
            <w:tcW w:w="2840" w:type="dxa"/>
          </w:tcPr>
          <w:p w14:paraId="6B95E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Khả năng thích nghi khi yêu cầu thay đổi</w:t>
            </w:r>
          </w:p>
        </w:tc>
        <w:tc>
          <w:tcPr>
            <w:tcW w:w="2841" w:type="dxa"/>
          </w:tcPr>
          <w:p w14:paraId="1B879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(–) Khó thay đổi vì các giai đoạn đã được lên kế hoạch trước.</w:t>
            </w:r>
          </w:p>
        </w:tc>
        <w:tc>
          <w:tcPr>
            <w:tcW w:w="2841" w:type="dxa"/>
          </w:tcPr>
          <w:p w14:paraId="759E6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(+) Dễ điều chỉnh ưu tiên qua từng Sprint.</w:t>
            </w:r>
          </w:p>
          <w:p w14:paraId="63BBB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</w:p>
        </w:tc>
      </w:tr>
      <w:tr w14:paraId="632D5382">
        <w:tc>
          <w:tcPr>
            <w:tcW w:w="2840" w:type="dxa"/>
          </w:tcPr>
          <w:p w14:paraId="09956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 xml:space="preserve">Thời điểm khách thấy sản phẩm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vi-VN" w:eastAsia="zh-CN" w:bidi="ar"/>
              </w:rPr>
              <w:t>hoặc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 xml:space="preserve"> phát hiện sai lệch</w:t>
            </w:r>
          </w:p>
        </w:tc>
        <w:tc>
          <w:tcPr>
            <w:tcW w:w="2841" w:type="dxa"/>
          </w:tcPr>
          <w:p w14:paraId="78FA8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(–) Thường phát hiện muộn khi kiểm thử hoặc bàn giao.</w:t>
            </w:r>
          </w:p>
        </w:tc>
        <w:tc>
          <w:tcPr>
            <w:tcW w:w="2841" w:type="dxa"/>
          </w:tcPr>
          <w:p w14:paraId="61509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(+) Có sản phẩm sau mỗi Sprint để kiểm tra và nhận phản hồi.</w:t>
            </w:r>
          </w:p>
        </w:tc>
      </w:tr>
      <w:tr w14:paraId="7123D90A">
        <w:tc>
          <w:tcPr>
            <w:tcW w:w="2840" w:type="dxa"/>
          </w:tcPr>
          <w:p w14:paraId="49A32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Mức phù hợp khi yêu cầu rõ ràng, ổn định</w:t>
            </w:r>
          </w:p>
          <w:p w14:paraId="770B5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</w:p>
        </w:tc>
        <w:tc>
          <w:tcPr>
            <w:tcW w:w="2841" w:type="dxa"/>
          </w:tcPr>
          <w:p w14:paraId="51BC2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(+) Dễ lập kế hoạch và kiểm soát quy trình cố định</w:t>
            </w:r>
          </w:p>
        </w:tc>
        <w:tc>
          <w:tcPr>
            <w:tcW w:w="2841" w:type="dxa"/>
          </w:tcPr>
          <w:p w14:paraId="62FFF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b w:val="0"/>
                <w:bCs w:val="0"/>
                <w:sz w:val="22"/>
                <w:szCs w:val="22"/>
                <w:vertAlign w:val="baseline"/>
                <w:lang w:val="vi-VN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2"/>
                <w:szCs w:val="22"/>
                <w:lang w:val="en-US" w:eastAsia="zh-CN" w:bidi="ar"/>
              </w:rPr>
              <w:t>(–) Việc tổ chức nhiều Sprint có thể không cần thiết với yêu cầu ít thay đổi.</w:t>
            </w:r>
          </w:p>
        </w:tc>
      </w:tr>
    </w:tbl>
    <w:p w14:paraId="5F61D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 Regular" w:cs="Times New Roman Regular"/>
          <w:b w:val="0"/>
          <w:bCs w:val="0"/>
          <w:sz w:val="22"/>
          <w:szCs w:val="22"/>
          <w:lang w:val="vi-VN"/>
        </w:rPr>
      </w:pPr>
    </w:p>
    <w:p w14:paraId="68717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01E883D4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outlineLvl w:val="1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Phần 3. Lựa chọn và phản biện</w:t>
      </w:r>
    </w:p>
    <w:p w14:paraId="3841FA66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Đội Tính năng: Chọn Scrum vì khuyến mãi, ví điện tử và đặt xe ghép thường xuyên thay đổi theo thị trường, cần nhận phản hồi nhanh.</w:t>
      </w:r>
    </w:p>
    <w:p w14:paraId="4F63E7F9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Đội Đối soát: Chọn Waterfall vì yêu cầu hóa đơn thuế rõ ràng, cần kiểm thử chặt chẽ và tuân thủ quy định.</w:t>
      </w:r>
    </w:p>
    <w:p w14:paraId="5E43848D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  <w:t>Nếu luật thuế thay đổi gấp, đội Đối soát phải đánh giá tác động, cập nhật yêu cầu và kiểm thử lại trước khi triển khai; Waterfall có thể khiến việc thay đổi chậm và tốn chi phí.</w:t>
      </w:r>
    </w:p>
    <w:p w14:paraId="1FCEA68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p w14:paraId="32602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b w:val="0"/>
          <w:bCs w:val="0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5C284"/>
    <w:rsid w:val="FFF5C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2026-10-11T23:45:00Z</dcterms:created>
  <dc:creator>Quân Hoàng Văn</dc:creator>
  <cp:lastModifiedBy>Quân Hoàng Văn</cp:lastModifiedBy>
  <dcterms:modified xsi:type="dcterms:W3CDTF">2026-10-12T00:17:58Z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A710D885FE1D5A6B13BDCB6A0AEE8349_41</vt:lpwstr>
  </property>
</Properties>
</file>