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10:13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silicon-dominant anode, high-energy-density cathode (NMC based), AI/ML tools for optimization, and standard manufacturing processes Their technology is based on a silicon-dominant anode (over 40% silicon) which provides high specific capacity. StoreDot is developing extreme fast charging (XFC) lithium-ion battery technology aimed at accelerating electric vehicle (EV) adoption by drastically reducing charging times to about 10 minutes for 100 miles of range. Their proprietary silicon-dominant anode battery cells, compatible with existing Li-ion manufacturing lines, offer superior cycle life (&gt;1200 XFC cycles) and scalability, positioning them as a near-term (commercial readiness by 2025) leader in EV battery innovation. StoreDot targets OEMs and battery manufacturers as primary customers, licensing its technology to leverage existing production capacity and reduce capital expenditure. Their go-to-market strategy involves ongoing testing and partnerships with over 15 OEMs and manufacturing partners worldwide, focusing on embedding their cells into EV supply chains. The business model is highly scalable due to compatibility with standard Li-ion production and a competitive cost structure aligned with industry trends. No recent pivots were noted; the company continues to advance its roadmap toward semi-solid and post-lithium batteries for 2028 and 2032, respectively, emphasizing sustainability and cobalt reduction.  Sources: StoreDot April 2023 Corporate Overview; UBS Global EV Battery Makers report (cited); StoreDot patent portfolio and technology roadmap. Testing with 15 global automotive manufacturers, with some moving to B-Sample programs. As of October 2024, StoreDot batteries are still in the testing phase and not incorporated into any upcoming vehicle platforms.. Key differentiator: Their technology is based on a silicon-dominant anode (over 40% silicon) which provides high specific capacity..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barrier to widespread electric vehicle (EV) adoption caused by lengthy battery charging times. Current lithium-ion battery technologies often require extended periods to recharge, which can be inconvenient and impractical for consumers accustomed to the quick refueling times of traditional gasoline vehicles. This issue is compounded by the limited availability of fast-charging infrastructure, making long-distance travel and daily use less feasible for EV owners. Additionally, existing battery technologies struggle to balance fast charging capabilities with maintaining a long cycle life, which is crucial for the economic viability and environmental sustainability of EVs. The need for a solution that drastically reduces charging times without compromising battery longevity or requiring significant changes to existing manufacturing processes is critical to accelerating the transition to electric mobility.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long charging times for electric vehicles (EVs) by developing a lithium-ion battery technology that significantly reduces the time required to charge an EV. The core of StoreDot's solution is its silicon-dominant anode, which comprises over 40% silicon. This anode design enhances the battery's specific capacity, allowing it to store more energy and charge more quickly compared to traditional graphite anodes.</w:t>
      </w:r>
    </w:p>
    <w:p>
      <w:pPr>
        <w:spacing w:line="360" w:lineRule="auto"/>
        <w:ind w:firstLine="0"/>
        <w:jc w:val="both"/>
      </w:pPr>
      <w:r>
        <w:rPr>
          <w:rFonts w:ascii="Times New Roman" w:hAnsi="Times New Roman"/>
          <w:sz w:val="24"/>
        </w:rPr>
        <w:t>The technology enables extreme fast charging (XFC), allowing EVs to gain approximately 100 miles of range in just 10 minutes. This is achieved by combining the high-capacity silicon anode with a high-energy-density cathode based on nickel-manganese-cobalt (NMC) chemistry. The integration of artificial intelligence and machine learning tools further optimizes the battery's performance and charging efficiency.</w:t>
      </w:r>
    </w:p>
    <w:p>
      <w:pPr>
        <w:spacing w:line="360" w:lineRule="auto"/>
        <w:ind w:firstLine="0"/>
        <w:jc w:val="both"/>
      </w:pPr>
      <w:r>
        <w:rPr>
          <w:rFonts w:ascii="Times New Roman" w:hAnsi="Times New Roman"/>
          <w:sz w:val="24"/>
        </w:rPr>
        <w:t>StoreDot's batteries are designed to be compatible with existing lithium-ion manufacturing infrastructure, which facilitates scalability and reduces the need for significant capital investment by battery manufacturers. This compatibility allows StoreDot to license its technology to original equipment manufacturers (OEMs) and battery producers, enabling them to incorporate the fast-charging capability into their production lines without extensive retooling.</w:t>
      </w:r>
    </w:p>
    <w:p>
      <w:pPr>
        <w:spacing w:line="360" w:lineRule="auto"/>
        <w:ind w:firstLine="0"/>
        <w:jc w:val="both"/>
      </w:pPr>
      <w:r>
        <w:rPr>
          <w:rFonts w:ascii="Times New Roman" w:hAnsi="Times New Roman"/>
          <w:sz w:val="24"/>
        </w:rPr>
        <w:t>The solution also offers a superior cycle life, with the ability to endure over 1200 extreme fast charging cycles, ensuring longevity and reliability for EV users. By focusing on partnerships with global automotive manufacturers, StoreDot aims to embed its battery technology into EV supply chains, accelerating the adoption of EVs by alleviating one of the main consumer concerns—charging time.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technology is distinguished by its silicon-dominant anode, which incorporates over 40% silicon, significantly enhancing specific capacity compared to traditional graphite anodes. This innovation enables extreme fast charging (XFC), reducing EV charging times to approximately 10 minutes for 100 miles of range. The product leverages AI and machine learning tools to optimize battery performance and longevity, ensuring over 1200 XFC cycles. StoreDot's batteries are designed to be compatible with existing lithium-ion manufacturing lines, facilitating seamless integration and scalability without the need for new production infrastructure. The company's roadmap includes the development of semi-solid state batteries by 2028 and post-lithium technologies by 2032, focusing on sustainability and reducing cobalt usage. StoreDot's competitive edge lies in its ability to offer a high-energy-density cathode (NMC based) while maintaining a cost structure aligned with industry trends. Their strategic partnerships with over 15 OEMs and battery manufacturers worldwide are crucial for embedding their technology into the EV supply chain. This approach positions StoreDot as a potential leader in the EV battery market, with commercial readiness anticipated by 2025.</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USD 113.5 billion in 2024 [Source: web_search], SAM None, SOM None; Market Penetration: 0.0 %</w:t>
      </w:r>
    </w:p>
    <w:p>
      <w:pPr>
        <w:spacing w:line="360" w:lineRule="auto"/>
        <w:ind w:firstLine="0"/>
        <w:jc w:val="both"/>
      </w:pPr>
      <w:r>
        <w:rPr>
          <w:rFonts w:ascii="Times New Roman" w:hAnsi="Times New Roman"/>
          <w:sz w:val="24"/>
        </w:rPr>
        <w:t>Market Growth Rate: Expected to reach USD 250 billion by 2034 [Source: web_search]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Competitor analysis not available.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09330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093304"/>
                    </a:xfrm>
                    <a:prstGeom prst="rect"/>
                  </pic:spPr>
                </pic:pic>
              </a:graphicData>
            </a:graphic>
          </wp:inline>
        </w:drawing>
      </w:r>
    </w:p>
    <w:p>
      <w:pPr>
        <w:spacing w:before="240" w:line="360" w:lineRule="auto" w:after="120"/>
        <w:ind w:firstLine="0"/>
        <w:jc w:val="both"/>
      </w:pPr>
      <w:r>
        <w:rPr>
          <w:rFonts w:ascii="Times New Roman" w:hAnsi="Times New Roman"/>
          <w:b/>
          <w:sz w:val="24"/>
        </w:rPr>
        <w:t>Business Model</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StoreDot generates revenue primarily through technology licensing agreements with original equipment manufacturers (OEMs) and battery manufacturers. By licensing its proprietary extreme fast charging (XFC) lithium-ion battery technology, StoreDot allows these partners to integrate its innovations into their existing production lines, thus avoiding the need for significant capital investment in new manufacturing infrastructure. This approach not only provides StoreDot with a steady stream of licensing fees but also aligns with industry trends towards cost reduction and efficiency.</w:t>
      </w:r>
    </w:p>
    <w:p>
      <w:pPr>
        <w:spacing w:line="360" w:lineRule="auto"/>
        <w:ind w:firstLine="0"/>
        <w:jc w:val="both"/>
      </w:pPr>
      <w:r>
        <w:rPr>
          <w:rFonts w:ascii="Times New Roman" w:hAnsi="Times New Roman"/>
          <w:sz w:val="24"/>
        </w:rPr>
        <w:t>Additionally, StoreDot may generate revenue through joint development agreements and partnerships, where they collaborate with OEMs and manufacturing partners to embed their battery technology into electric vehicle (EV) supply chains. These partnerships can also lead to milestone payments and royalties based on the successful integration and performance of StoreDot's technology in commercial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primary customers are OEMs and battery manufacturers who are looking to enhance their EV offerings with advanced battery technology. These customers benefit from StoreDot's technology by being able to offer vehicles with significantly reduced charging times, which is a key competitive advantage in the EV market. The company's focus on compatibility with existing lithium-ion manufacturing processes makes it an attractive partner for manufacturers seeking to upgrade their product lines without incurring high capital costs.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has established partnerships with over 15 global automotive manufacturers and battery producers. These partnerships are crucial for ongoing testing and development, as they provide the necessary infrastructure and market access to validate and eventually commercialize StoreDot's battery technology. Through these collaborations, StoreDot aims to integrate its cells into the supply chains of major EV manufacturers, thereby accelerating the adoption of its technology in the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Testing with 15 global automotive manufacturers, with some moving to BSample programs. As of October 2024, StoreDot batteries are still in the testing phase and not incorporated into any upcoming vehicle platforms..</w:t>
      </w:r>
    </w:p>
    <w:p>
      <w:pPr>
        <w:spacing w:line="360" w:lineRule="auto"/>
        <w:ind w:firstLine="0"/>
        <w:jc w:val="both"/>
      </w:pPr>
      <w:r>
        <w:rPr>
          <w:rFonts w:ascii="Times New Roman" w:hAnsi="Times New Roman"/>
          <w:sz w:val="24"/>
        </w:rPr>
        <w:t>• Moat: Their technology is based on a silicondominant anode (over 40% silicon) which provides high specific capacity..</w:t>
      </w:r>
    </w:p>
    <w:p>
      <w:pPr>
        <w:spacing w:line="360" w:lineRule="auto"/>
        <w:ind w:firstLine="0"/>
        <w:jc w:val="both"/>
      </w:pPr>
      <w:r>
        <w:rPr>
          <w:rFonts w:ascii="Times New Roman" w:hAnsi="Times New Roman"/>
          <w:sz w:val="24"/>
        </w:rPr>
        <w:t>• Tech Stack: silicondominant anode, highenergydensity cathode (NMC based), AI/ML tools for optimization, and standard manufacturing processes.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20,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seasoned professionals with extensive experience in the technology and automotive sectors, each bringing a unique set of skills and a proven track record of success. Their combined expertise positions StoreDot as a leader in the battery technology space, particularly in the development of extreme fast-charging solutions for electric vehicles.</w:t>
      </w:r>
    </w:p>
    <w:p>
      <w:pPr>
        <w:spacing w:line="360" w:lineRule="auto"/>
        <w:ind w:firstLine="0"/>
        <w:jc w:val="both"/>
      </w:pPr>
      <w:r>
        <w:rPr>
          <w:rFonts w:ascii="Times New Roman" w:hAnsi="Times New Roman"/>
          <w:sz w:val="24"/>
        </w:rPr>
        <w:t>• Doron Myersdorf,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CEO and cofounder of StoreDot, a company at the forefront of developing extreme fastcharging battery technology for electric vehicles. Prior to founding StoreDot in 2012, Myersdorf held the position of Senior Director at SanDisk's SSD Business Unit, where he successfully established and managed the division in Israel, achieving over $100 million in revenue within three years. His previous experience also includes serving as VP of Flash and Operations at msystems, where he managed strategic sourcing with an annual budget of $1 billion, contributing to revenues exceeding $1.5 billion. Myersdorf's entrepreneurial spirit is further evidenced by his founding of InnerPresence, a Silicon Valley security software company, and his role as cofounder and VP of business development at Siftology, a pioneer in interactive media search. His technical and managerial acumen is supported by a DSc in R&amp;D Management, an MSc in Information Systems (Cum Laude), and a BSc in Industrial Engineering Management (Cum Laude) from the Technion – Israel Institute of Technology.</w:t>
      </w:r>
    </w:p>
    <w:p>
      <w:pPr>
        <w:spacing w:line="360" w:lineRule="auto"/>
        <w:ind w:firstLine="0"/>
        <w:jc w:val="both"/>
      </w:pPr>
      <w:r>
        <w:rPr>
          <w:rFonts w:ascii="Times New Roman" w:hAnsi="Times New Roman"/>
          <w:sz w:val="24"/>
        </w:rPr>
        <w:t>• Meir Halberstam,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Meir Halberstam serves as the Chief Financial Officer at StoreDot, where he leverages his extensive experience in financial, business, and operational management within the global technology sector. His career includes significant roles such as CFO at Broadcom Israel, where he was responsible for overseeing mergers and acquisitions, and a decadelong tenure as CFO EMEA at Convergys, managing complex operations across more than 30 countries. A notable achievement in his career was leading Radview Software from its seed stage to a successful IPO on NASDAQ. Halberstam is an Israeli Certified Public Accountant and holds bachelor's degrees in economics and accounting from BarIlan University, which underpin his strategic financial leadership at StoreDot.</w:t>
      </w:r>
    </w:p>
    <w:p>
      <w:pPr>
        <w:spacing w:line="360" w:lineRule="auto"/>
        <w:ind w:firstLine="0"/>
        <w:jc w:val="both"/>
      </w:pPr>
      <w:r>
        <w:rPr>
          <w:rFonts w:ascii="Times New Roman" w:hAnsi="Times New Roman"/>
          <w:sz w:val="24"/>
        </w:rPr>
        <w:t>• CarlPeter Forster,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brings a wealth of experience in the automotive industry to his role as Chairman at StoreDot. He also holds prominent positions as Chair of Vesuvius plc and Chemring, and serves on several other boards, highlighting his broad influence and leadership capabilities. Forster's past executive roles include serving as Group CEO of Tata Motors, where he oversaw Jaguar Land Rover, and as President and CEO of General Motors Europe. His distinguished 27year career in the automotive sector includes senior roles at BMW, such as Managing Director of BMW South Africa and board member for vehicle development. Forster's career began at McKinsey &amp; Company, providing him with a strong foundation in strategic consulting. His extensive experience in leading major automotive companies is invaluable to StoreDot as it seeks to revolutionize the electric vehicle market with its innovative battery technology.</w:t>
      </w:r>
    </w:p>
    <w:p>
      <w:pPr>
        <w:spacing w:line="360" w:lineRule="auto"/>
        <w:ind w:firstLine="0"/>
        <w:jc w:val="both"/>
      </w:pPr>
      <w:r>
        <w:rPr>
          <w:rFonts w:ascii="Times New Roman" w:hAnsi="Times New Roman"/>
          <w:sz w:val="24"/>
        </w:rPr>
        <w:t>The leadership team at StoreDot is well-equipped to navigate the challenges of the rapidly evolving battery technology sector, with each member contributing a wealth of experience and a track record of driving growth and innovation. Their combined expertise and strategic vision are critical to StoreDot's mission to deliver groundbreaking solutions in the electric vehicle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extreme fast charging battery technology is pivotal for environmental sustainability, as it facilitates broader electric vehicle adoption, potentially reducing transportation-related greenhouse gas emissions. Socially, the technology alleviates "charging anxiety," enhancing consumer confidence and promoting equitable access to clean mobility solutions. While governance structures appear solid with experienced leadership, the company lacks detailed disclosures on supply chain ethics and labor practices, particularly concerning cobalt sourcing and lifecycle environmental impacts, which are critical for a comprehensive ESG evaluation. No recent controversies or regulatory issues have been identified, but improved transparency in these areas would bolster investor confidence.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Risks Relevant to StoreDot</w:t>
      </w:r>
    </w:p>
    <w:p>
      <w:pPr>
        <w:spacing w:line="360" w:lineRule="auto"/>
        <w:ind w:firstLine="0"/>
        <w:jc w:val="both"/>
      </w:pPr>
      <w:r>
        <w:rPr>
          <w:rFonts w:ascii="Times New Roman" w:hAnsi="Times New Roman"/>
          <w:sz w:val="24"/>
        </w:rPr>
        <w:t>• Technology Maturity: StoreDot's batteries are still in the testing phase and have not yet been incorporated into any upcoming vehicle platforms. This indicates that the technology may not be fully mature or reliable for mass production. There is a risk that unforeseen technical challenges could arise during scaling, potentially delaying commercialization or requiring significant additional investment to resolve.</w:t>
      </w:r>
    </w:p>
    <w:p>
      <w:pPr>
        <w:spacing w:line="360" w:lineRule="auto"/>
        <w:ind w:firstLine="0"/>
        <w:jc w:val="both"/>
      </w:pPr>
      <w:r>
        <w:rPr>
          <w:rFonts w:ascii="Times New Roman" w:hAnsi="Times New Roman"/>
          <w:sz w:val="24"/>
        </w:rPr>
        <w:t>• Market Size Uncertainty: The market for advanced battery technologies is rapidly evolving, with numerous competitors and varying adoption rates across regions. While the potential market is large, it's uncertain how quickly automotive manufacturers will adopt StoreDot's technology, especially given the competitive landscape and existing relationships with other battery suppliers.</w:t>
      </w:r>
    </w:p>
    <w:p>
      <w:pPr>
        <w:spacing w:line="360" w:lineRule="auto"/>
        <w:ind w:firstLine="0"/>
        <w:jc w:val="both"/>
      </w:pPr>
      <w:r>
        <w:rPr>
          <w:rFonts w:ascii="Times New Roman" w:hAnsi="Times New Roman"/>
          <w:sz w:val="24"/>
        </w:rPr>
        <w:t>• Financial Health Unknown: The financial health of StoreDot is not clearly outlined, raising concerns about its ability to sustain operations until its technology is commercialized. Without clear financial backing or revenue streams, the company may face challenges in funding ongoing R&amp;D, scaling production, or managing operational costs.</w:t>
      </w:r>
    </w:p>
    <w:p>
      <w:pPr>
        <w:spacing w:line="360" w:lineRule="auto"/>
        <w:ind w:firstLine="0"/>
        <w:jc w:val="both"/>
      </w:pPr>
      <w:r>
        <w:rPr>
          <w:rFonts w:ascii="Times New Roman" w:hAnsi="Times New Roman"/>
          <w:sz w:val="24"/>
        </w:rPr>
        <w:t>• Operational Challenges: Transitioning from testing to mass production involves significant operational hurdles. StoreDot must establish reliable manufacturing processes and supply chains, which can be complex and costly. Any disruptions or inefficiencies in these areas could delay product rollout and impact profitability.</w:t>
      </w:r>
    </w:p>
    <w:p>
      <w:pPr>
        <w:spacing w:line="360" w:lineRule="auto"/>
        <w:ind w:firstLine="0"/>
        <w:jc w:val="both"/>
      </w:pPr>
      <w:r>
        <w:rPr>
          <w:rFonts w:ascii="Times New Roman" w:hAnsi="Times New Roman"/>
          <w:sz w:val="24"/>
        </w:rPr>
        <w:t>• Regulatory Compliance: Battery technologies are subject to stringent safety and environmental regulations. StoreDot must ensure its products meet all relevant standards across different markets. Failure to achieve compliance could result in costly redesigns, fines, or barriers to market entry.</w:t>
      </w:r>
    </w:p>
    <w:p>
      <w:pPr>
        <w:spacing w:line="360" w:lineRule="auto"/>
        <w:ind w:firstLine="0"/>
        <w:jc w:val="both"/>
      </w:pPr>
      <w:r>
        <w:rPr>
          <w:rFonts w:ascii="Times New Roman" w:hAnsi="Times New Roman"/>
          <w:sz w:val="24"/>
        </w:rPr>
        <w:t>• Competitive Pressure: The battery technology sector is highly competitive, with numerous wellfunded players. StoreDot faces the risk of being outpaced by competitors who may bring similar or superior technologies to market more quickly. This could limit StoreDot's market share and bargaining power with automotive manufacturers.</w:t>
      </w:r>
    </w:p>
    <w:p>
      <w:pPr>
        <w:spacing w:line="360" w:lineRule="auto"/>
        <w:ind w:firstLine="0"/>
        <w:jc w:val="both"/>
      </w:pPr>
      <w:r>
        <w:rPr>
          <w:rFonts w:ascii="Times New Roman" w:hAnsi="Times New Roman"/>
          <w:sz w:val="24"/>
        </w:rPr>
        <w:t>• Dependence on Automotive Partnerships: StoreDot's current strategy heavily relies on partnerships with global automotive manufacturers. Any changes in these partners' strategic priorities, or a shift towards inhouse battery development, could adversely affect StoreDot's business prospects.</w:t>
      </w:r>
    </w:p>
    <w:p>
      <w:pPr>
        <w:spacing w:line="360" w:lineRule="auto"/>
        <w:ind w:firstLine="0"/>
        <w:jc w:val="both"/>
      </w:pPr>
      <w:r>
        <w:rPr>
          <w:rFonts w:ascii="Times New Roman" w:hAnsi="Times New Roman"/>
          <w:sz w:val="24"/>
        </w:rPr>
        <w:t>• Intellectual Property Risks: Protecting proprietary technology is crucial in the battery sector. There is a risk of intellectual property disputes or potential infringement by competitors, which could lead to costly legal battles and distract management from core business activities.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hinges on its innovative battery technology, which is currently being tested by 15 global automotive manufacturers, indicating strong market interest. The company is well-positioned to capitalize on the growing demand for advanced battery solutions, particularly as the automotive industry shifts towards electrification. Given the ongoing testing and the potential for integration into future vehicle platforms, strategic partnerships or acquisitions by major automotive or battery manufacturers represent the most likely exit strategies. These options would allow investors to benefit from StoreDot's technological advancements and market traction, even though the batteries have not yet been incorporated into commercial vehicle platforms.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technical milestones that StoreDot needs to achieve to move from the testing phase to commercial deployment?</w:t>
      </w:r>
    </w:p>
    <w:p>
      <w:pPr>
        <w:spacing w:line="360" w:lineRule="auto"/>
        <w:ind w:firstLine="0"/>
        <w:jc w:val="both"/>
      </w:pPr>
      <w:r>
        <w:rPr>
          <w:rFonts w:ascii="Times New Roman" w:hAnsi="Times New Roman"/>
          <w:sz w:val="24"/>
        </w:rPr>
        <w:t>• How does StoreDot plan to protect its intellectual property, especially given the competitive nature of the battery technology sector?</w:t>
      </w:r>
    </w:p>
    <w:p>
      <w:pPr>
        <w:spacing w:line="360" w:lineRule="auto"/>
        <w:ind w:firstLine="0"/>
        <w:jc w:val="both"/>
      </w:pPr>
      <w:r>
        <w:rPr>
          <w:rFonts w:ascii="Times New Roman" w:hAnsi="Times New Roman"/>
          <w:sz w:val="24"/>
        </w:rPr>
        <w:t>• Can StoreDot provide data or case studies from the current testing with automotive manufacturers to validate the performance claims of their batteries?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is the status of StoreDot's partnerships with the 15 global automotive manufacturers, and how many are expected to move forward to BSample programs?</w:t>
      </w:r>
    </w:p>
    <w:p>
      <w:pPr>
        <w:spacing w:line="360" w:lineRule="auto"/>
        <w:ind w:firstLine="0"/>
        <w:jc w:val="both"/>
      </w:pPr>
      <w:r>
        <w:rPr>
          <w:rFonts w:ascii="Times New Roman" w:hAnsi="Times New Roman"/>
          <w:sz w:val="24"/>
        </w:rPr>
        <w:t>• Are there any potential manufacturing partners identified for scaling up production, and what are the timelines for these partnerships?</w:t>
      </w:r>
    </w:p>
    <w:p>
      <w:pPr>
        <w:spacing w:line="360" w:lineRule="auto"/>
        <w:ind w:firstLine="0"/>
        <w:jc w:val="both"/>
      </w:pPr>
      <w:r>
        <w:rPr>
          <w:rFonts w:ascii="Times New Roman" w:hAnsi="Times New Roman"/>
          <w:sz w:val="24"/>
        </w:rPr>
        <w:t>• How does StoreDot plan to address potential supply chain challenges in scaling up battery production?</w:t>
      </w:r>
    </w:p>
    <w:p>
      <w:pPr>
        <w:spacing w:line="360" w:lineRule="auto"/>
        <w:ind w:firstLine="0"/>
        <w:jc w:val="both"/>
      </w:pPr>
      <w:r>
        <w:rPr>
          <w:rFonts w:ascii="Times New Roman" w:hAnsi="Times New Roman"/>
          <w:sz w:val="24"/>
        </w:rPr>
        <w:t>Market Size &amp; Competitive Landscape</w:t>
      </w:r>
    </w:p>
    <w:p>
      <w:pPr>
        <w:spacing w:line="360" w:lineRule="auto"/>
        <w:ind w:firstLine="0"/>
        <w:jc w:val="both"/>
      </w:pPr>
      <w:r>
        <w:rPr>
          <w:rFonts w:ascii="Times New Roman" w:hAnsi="Times New Roman"/>
          <w:sz w:val="24"/>
        </w:rPr>
        <w:t>• What is StoreDot's strategy for addressing market size uncertainty, and how do they plan to capture market share once the technology is commercialized?</w:t>
      </w:r>
    </w:p>
    <w:p>
      <w:pPr>
        <w:spacing w:line="360" w:lineRule="auto"/>
        <w:ind w:firstLine="0"/>
        <w:jc w:val="both"/>
      </w:pPr>
      <w:r>
        <w:rPr>
          <w:rFonts w:ascii="Times New Roman" w:hAnsi="Times New Roman"/>
          <w:sz w:val="24"/>
        </w:rPr>
        <w:t>• How does StoreDot differentiate itself from competitors in the battery technology space, and what are the key competitive advantages?</w:t>
      </w:r>
    </w:p>
    <w:p>
      <w:pPr>
        <w:spacing w:line="360" w:lineRule="auto"/>
        <w:ind w:firstLine="0"/>
        <w:jc w:val="both"/>
      </w:pPr>
      <w:r>
        <w:rPr>
          <w:rFonts w:ascii="Times New Roman" w:hAnsi="Times New Roman"/>
          <w:sz w:val="24"/>
        </w:rPr>
        <w:t>• Can StoreDot provide an analysis of the current competitive landscape and identify potential threats or opportunities?</w:t>
      </w:r>
    </w:p>
    <w:p>
      <w:pPr>
        <w:spacing w:line="360" w:lineRule="auto"/>
        <w:ind w:firstLine="0"/>
        <w:jc w:val="both"/>
      </w:pPr>
      <w:r>
        <w:rPr>
          <w:rFonts w:ascii="Times New Roman" w:hAnsi="Times New Roman"/>
          <w:sz w:val="24"/>
        </w:rPr>
        <w:t>Financial Health &amp; Projections</w:t>
      </w:r>
    </w:p>
    <w:p>
      <w:pPr>
        <w:spacing w:line="360" w:lineRule="auto"/>
        <w:ind w:firstLine="0"/>
        <w:jc w:val="both"/>
      </w:pPr>
      <w:r>
        <w:rPr>
          <w:rFonts w:ascii="Times New Roman" w:hAnsi="Times New Roman"/>
          <w:sz w:val="24"/>
        </w:rPr>
        <w:t>• Can StoreDot provide detailed financial projections for the next 35 years, including expected revenue streams and capital requirements?</w:t>
      </w:r>
    </w:p>
    <w:p>
      <w:pPr>
        <w:spacing w:line="360" w:lineRule="auto"/>
        <w:ind w:firstLine="0"/>
        <w:jc w:val="both"/>
      </w:pPr>
      <w:r>
        <w:rPr>
          <w:rFonts w:ascii="Times New Roman" w:hAnsi="Times New Roman"/>
          <w:sz w:val="24"/>
        </w:rPr>
        <w:t>• What is the current cash runway, and what are the plans for future fundraising to support ongoing operations and growth?</w:t>
      </w:r>
    </w:p>
    <w:p>
      <w:pPr>
        <w:spacing w:line="360" w:lineRule="auto"/>
        <w:ind w:firstLine="0"/>
        <w:jc w:val="both"/>
      </w:pPr>
      <w:r>
        <w:rPr>
          <w:rFonts w:ascii="Times New Roman" w:hAnsi="Times New Roman"/>
          <w:sz w:val="24"/>
        </w:rPr>
        <w:t>• How does StoreDot plan to achieve profitability, and what are the key financial milestones?</w:t>
      </w:r>
    </w:p>
    <w:p>
      <w:pPr>
        <w:spacing w:line="360" w:lineRule="auto"/>
        <w:ind w:firstLine="0"/>
        <w:jc w:val="both"/>
      </w:pPr>
      <w:r>
        <w:rPr>
          <w:rFonts w:ascii="Times New Roman" w:hAnsi="Times New Roman"/>
          <w:sz w:val="24"/>
        </w:rPr>
        <w:t>Regulatory &amp; Compliance</w:t>
      </w:r>
    </w:p>
    <w:p>
      <w:pPr>
        <w:spacing w:line="360" w:lineRule="auto"/>
        <w:ind w:firstLine="0"/>
        <w:jc w:val="both"/>
      </w:pPr>
      <w:r>
        <w:rPr>
          <w:rFonts w:ascii="Times New Roman" w:hAnsi="Times New Roman"/>
          <w:sz w:val="24"/>
        </w:rPr>
        <w:t>• What are the regulatory hurdles that StoreDot needs to overcome to bring its batteries to market, and what is the timeline for achieving compliance?</w:t>
      </w:r>
    </w:p>
    <w:p>
      <w:pPr>
        <w:spacing w:line="360" w:lineRule="auto"/>
        <w:ind w:firstLine="0"/>
        <w:jc w:val="both"/>
      </w:pPr>
      <w:r>
        <w:rPr>
          <w:rFonts w:ascii="Times New Roman" w:hAnsi="Times New Roman"/>
          <w:sz w:val="24"/>
        </w:rPr>
        <w:t>• How does StoreDot plan to navigate the regulatory landscape in different regions, especially in key markets like the EU and the US?</w:t>
      </w:r>
    </w:p>
    <w:p>
      <w:pPr>
        <w:spacing w:line="360" w:lineRule="auto"/>
        <w:ind w:firstLine="0"/>
        <w:jc w:val="both"/>
      </w:pPr>
      <w:r>
        <w:rPr>
          <w:rFonts w:ascii="Times New Roman" w:hAnsi="Times New Roman"/>
          <w:sz w:val="24"/>
        </w:rPr>
        <w:t>• Are there any anticipated changes in regulations that could impact StoreDot's business model or technology deployment?</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(&gt;40% silicon) is a notable advancement over traditional graphite anodes, enabling extreme fast charging (XFC) — 100 miles in 10 minutes — a critical pain point in EV adoption. The combination with highenergydensity NMC cathodes and AI/ML optimization tools strengthens the technical proposition.</w:t>
      </w:r>
    </w:p>
    <w:p>
      <w:pPr>
        <w:spacing w:line="360" w:lineRule="auto"/>
        <w:ind w:firstLine="0"/>
        <w:jc w:val="both"/>
      </w:pPr>
      <w:r>
        <w:rPr>
          <w:rFonts w:ascii="Times New Roman" w:hAnsi="Times New Roman"/>
          <w:sz w:val="24"/>
        </w:rPr>
        <w:t>• Compatibility &amp; Scalability: The technology’s compatibility with existing Liion manufacturing lines is a major advantage, reducing barriers to adoption and capital expenditure for OEMs and battery manufacturers. This supports a scalable licensing business model.</w:t>
      </w:r>
    </w:p>
    <w:p>
      <w:pPr>
        <w:spacing w:line="360" w:lineRule="auto"/>
        <w:ind w:firstLine="0"/>
        <w:jc w:val="both"/>
      </w:pPr>
      <w:r>
        <w:rPr>
          <w:rFonts w:ascii="Times New Roman" w:hAnsi="Times New Roman"/>
          <w:sz w:val="24"/>
        </w:rPr>
        <w:t>• Strong Industry Partnerships: Engagement with 15+ global OEMs and battery manufacturers, some advancing to BSample testing, indicates meaningful industry interest and validation potential.</w:t>
      </w:r>
    </w:p>
    <w:p>
      <w:pPr>
        <w:spacing w:line="360" w:lineRule="auto"/>
        <w:ind w:firstLine="0"/>
        <w:jc w:val="both"/>
      </w:pPr>
      <w:r>
        <w:rPr>
          <w:rFonts w:ascii="Times New Roman" w:hAnsi="Times New Roman"/>
          <w:sz w:val="24"/>
        </w:rPr>
        <w:t>• Experienced Leadership: The management team combines deep technical, financial, and automotive industry expertise, including proven track records in scaling tech businesses and automotive operations, which is critical for navigating commercialization challenges.</w:t>
      </w:r>
    </w:p>
    <w:p>
      <w:pPr>
        <w:spacing w:line="360" w:lineRule="auto"/>
        <w:ind w:firstLine="0"/>
        <w:jc w:val="both"/>
      </w:pPr>
      <w:r>
        <w:rPr>
          <w:rFonts w:ascii="Times New Roman" w:hAnsi="Times New Roman"/>
          <w:sz w:val="24"/>
        </w:rPr>
        <w:t>• ForwardLooking Roadmap: Plans for semisolid state batteries by 2028 and postlithium technologies by 2032 demonstrate strategic vision aligned with sustainability trends and cobalt reduction, addressing longterm market and ESG demands.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Maturity &amp; Commercialization Risk: As of late 2024, StoreDot’s batteries remain in testing and have not been integrated into any commercial EV platforms. This indicates a significant technology and execution risk, with potential delays or technical setbacks possible before mass production.</w:t>
      </w:r>
    </w:p>
    <w:p>
      <w:pPr>
        <w:spacing w:line="360" w:lineRule="auto"/>
        <w:ind w:firstLine="0"/>
        <w:jc w:val="both"/>
      </w:pPr>
      <w:r>
        <w:rPr>
          <w:rFonts w:ascii="Times New Roman" w:hAnsi="Times New Roman"/>
          <w:sz w:val="24"/>
        </w:rPr>
        <w:t>• Lack of Financial Transparency: No disclosed financials or funding details create uncertainty around the company’s runway, burn rate, and ability to sustain R&amp;D and scale operations. This opacity complicates investment risk assessment.</w:t>
      </w:r>
    </w:p>
    <w:p>
      <w:pPr>
        <w:spacing w:line="360" w:lineRule="auto"/>
        <w:ind w:firstLine="0"/>
        <w:jc w:val="both"/>
      </w:pPr>
      <w:r>
        <w:rPr>
          <w:rFonts w:ascii="Times New Roman" w:hAnsi="Times New Roman"/>
          <w:sz w:val="24"/>
        </w:rPr>
        <w:t>• Limited Competitive Analysis: The memo lacks a detailed competitor landscape review, which is critical in a crowded, fastevolving battery sector with incumbents like CATL, Panasonic, QuantumScape, and others pursuing fastcharging and nextgen chemistries.</w:t>
      </w:r>
    </w:p>
    <w:p>
      <w:pPr>
        <w:spacing w:line="360" w:lineRule="auto"/>
        <w:ind w:firstLine="0"/>
        <w:jc w:val="both"/>
      </w:pPr>
      <w:r>
        <w:rPr>
          <w:rFonts w:ascii="Times New Roman" w:hAnsi="Times New Roman"/>
          <w:sz w:val="24"/>
        </w:rPr>
        <w:t>• Unclear Market Penetration Strategy: While partnerships exist, there is no clear articulation of how StoreDot plans to convert testing into commercial contracts, nor how it will defend or grow market share against entrenched suppliers and OEM inhouse developments.</w:t>
      </w:r>
    </w:p>
    <w:p>
      <w:pPr>
        <w:spacing w:line="360" w:lineRule="auto"/>
        <w:ind w:firstLine="0"/>
        <w:jc w:val="both"/>
      </w:pPr>
      <w:r>
        <w:rPr>
          <w:rFonts w:ascii="Times New Roman" w:hAnsi="Times New Roman"/>
          <w:sz w:val="24"/>
        </w:rPr>
        <w:t>• IP and Regulatory Details Sparse: The memo does not elaborate on intellectual property protection strategies or regulatory certification progress, both of which are crucial for safeguarding competitive advantage and market access.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Massive Market Growth: The EV battery market is projected to more than double over the next decade (USD 113.5B in 2024 to USD 250B by 2034), driven by accelerating EV adoption and demand for improved battery performance.</w:t>
      </w:r>
    </w:p>
    <w:p>
      <w:pPr>
        <w:spacing w:line="360" w:lineRule="auto"/>
        <w:ind w:firstLine="0"/>
        <w:jc w:val="both"/>
      </w:pPr>
      <w:r>
        <w:rPr>
          <w:rFonts w:ascii="Times New Roman" w:hAnsi="Times New Roman"/>
          <w:sz w:val="24"/>
        </w:rPr>
        <w:t>• Charging Infrastructure Gap: StoreDot’s XFC technology directly addresses a key consumer pain point—charging time—potentially unlocking broader EV adoption and enabling OEMs to differentiate their offerings.</w:t>
      </w:r>
    </w:p>
    <w:p>
      <w:pPr>
        <w:spacing w:line="360" w:lineRule="auto"/>
        <w:ind w:firstLine="0"/>
        <w:jc w:val="both"/>
      </w:pPr>
      <w:r>
        <w:rPr>
          <w:rFonts w:ascii="Times New Roman" w:hAnsi="Times New Roman"/>
          <w:sz w:val="24"/>
        </w:rPr>
        <w:t>• Licensing Model Leverages Industry Scale: By licensing rather than manufacturing, StoreDot can scale rapidly and capitalize on existing production capacity globally, minimizing capital intensity and operational risk.</w:t>
      </w:r>
    </w:p>
    <w:p>
      <w:pPr>
        <w:spacing w:line="360" w:lineRule="auto"/>
        <w:ind w:firstLine="0"/>
        <w:jc w:val="both"/>
      </w:pPr>
      <w:r>
        <w:rPr>
          <w:rFonts w:ascii="Times New Roman" w:hAnsi="Times New Roman"/>
          <w:sz w:val="24"/>
        </w:rPr>
        <w:t>• Strategic Acquisition Potential: Given the strategic importance of battery innovation, StoreDot could be an attractive acquisition target for major OEMs or battery manufacturers seeking to accelerate their technology roadmap.</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&amp; ScaleUp Risk: Transitioning from lab/testing to mass production often reveals unforeseen challenges in yield, safety, and cost. Failure to meet cycle life, safety, or performance targets at scale could derail commercial prospects.</w:t>
      </w:r>
    </w:p>
    <w:p>
      <w:pPr>
        <w:spacing w:line="360" w:lineRule="auto"/>
        <w:ind w:firstLine="0"/>
        <w:jc w:val="both"/>
      </w:pPr>
      <w:r>
        <w:rPr>
          <w:rFonts w:ascii="Times New Roman" w:hAnsi="Times New Roman"/>
          <w:sz w:val="24"/>
        </w:rPr>
        <w:t>• Competitive Pressure: The battery sector is intensely competitive with large incumbents and startups aggressively innovating. Competitors may develop alternative fastcharging chemistries or solidstate batteries that could leapfrog StoreDot’s technology.</w:t>
      </w:r>
    </w:p>
    <w:p>
      <w:pPr>
        <w:spacing w:line="360" w:lineRule="auto"/>
        <w:ind w:firstLine="0"/>
        <w:jc w:val="both"/>
      </w:pPr>
      <w:r>
        <w:rPr>
          <w:rFonts w:ascii="Times New Roman" w:hAnsi="Times New Roman"/>
          <w:sz w:val="24"/>
        </w:rPr>
        <w:t>• Dependence on OEM Partnerships: StoreDot’s business model relies heavily on OEMs and battery manufacturers adopting and integrating its technology. Shifts in OEM strategies, preference for vertically integrated suppliers, or delays in adoption could materially impact revenue.</w:t>
      </w:r>
    </w:p>
    <w:p>
      <w:pPr>
        <w:spacing w:line="360" w:lineRule="auto"/>
        <w:ind w:firstLine="0"/>
        <w:jc w:val="both"/>
      </w:pPr>
      <w:r>
        <w:rPr>
          <w:rFonts w:ascii="Times New Roman" w:hAnsi="Times New Roman"/>
          <w:sz w:val="24"/>
        </w:rPr>
        <w:t>• Regulatory &amp; Safety Compliance: Battery technologies face stringent safety and environmental regulations globally. Noncompliance or delays in certification could hinder market entry or result in costly redesigns.</w:t>
      </w:r>
    </w:p>
    <w:p>
      <w:pPr>
        <w:spacing w:line="360" w:lineRule="auto"/>
        <w:ind w:firstLine="0"/>
        <w:jc w:val="both"/>
      </w:pPr>
      <w:r>
        <w:rPr>
          <w:rFonts w:ascii="Times New Roman" w:hAnsi="Times New Roman"/>
          <w:sz w:val="24"/>
        </w:rPr>
        <w:t>• Financial Uncertainty: Without clear financial data, there is a risk that StoreDot may require additional capital infusions, potentially diluting existing investors or facing unfavorable financing terms.</w:t>
      </w:r>
    </w:p>
    <w:p>
      <w:pPr>
        <w:spacing w:line="360" w:lineRule="auto"/>
        <w:ind w:firstLine="0"/>
        <w:jc w:val="both"/>
      </w:pPr>
      <w:r>
        <w:rPr>
          <w:rFonts w:ascii="Times New Roman" w:hAnsi="Times New Roman"/>
          <w:sz w:val="24"/>
        </w:rPr>
        <w:t>• IP Litigation Risk: The battery space is patentheavy and litigious. Protecting proprietary siliconanode technology and AI/ML optimization tools is critical to prevent infringement or costly disputes.</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StoreDot presents a compelling technological innovation addressing a critical bottleneck in EV adoption—charging time—through a silicon-dominant anode enabling extreme fast charging compatible with existing manufacturing infrastructure. The strong leadership team and global OEM partnerships are significant positives.</w:t>
      </w:r>
    </w:p>
    <w:p>
      <w:pPr>
        <w:spacing w:line="360" w:lineRule="auto"/>
        <w:ind w:firstLine="0"/>
        <w:jc w:val="both"/>
      </w:pPr>
      <w:r>
        <w:rPr>
          <w:rFonts w:ascii="Times New Roman" w:hAnsi="Times New Roman"/>
          <w:sz w:val="24"/>
        </w:rPr>
        <w:t>However, the company remains pre-commercial with unproven scale-up and integration risks. The absence of financial transparency and competitive landscape analysis adds uncertainty. The licensing business model is attractive but hinges on successful technology validation, regulatory approval, and OEM adoption.</w:t>
      </w:r>
    </w:p>
    <w:p>
      <w:pPr>
        <w:spacing w:line="360" w:lineRule="auto"/>
        <w:ind w:firstLine="0"/>
        <w:jc w:val="both"/>
      </w:pPr>
      <w:r>
        <w:rPr>
          <w:rFonts w:ascii="Times New Roman" w:hAnsi="Times New Roman"/>
          <w:sz w:val="24"/>
        </w:rPr>
        <w:t>Recommendation: Proceed with cautious interest. Prioritize follow-up on technical validation milestones, financial health, IP protection, and detailed competitive positioning before committing capital. StoreDot’s potential upside is substantial if it can successfully commercialize its technology by 2025, but execution risks remain high.</w:t>
      </w:r>
    </w:p>
    <w:p>
      <w:pPr>
        <w:spacing w:line="360" w:lineRule="auto"/>
        <w:ind w:firstLine="0"/>
        <w:jc w:val="both"/>
      </w:pPr>
      <w:r>
        <w:rPr>
          <w:rFonts w:ascii="Times New Roman" w:hAnsi="Times New Roman"/>
          <w:sz w:val="24"/>
        </w:rPr>
        <w:t>Key Follow-Up Questions:</w:t>
      </w:r>
    </w:p>
    <w:p>
      <w:pPr>
        <w:spacing w:line="360" w:lineRule="auto"/>
        <w:ind w:firstLine="0"/>
        <w:jc w:val="both"/>
      </w:pPr>
      <w:r>
        <w:rPr>
          <w:rFonts w:ascii="Times New Roman" w:hAnsi="Times New Roman"/>
          <w:sz w:val="24"/>
        </w:rPr>
        <w:t>• Detailed technical validation data and independent test results.</w:t>
      </w:r>
    </w:p>
    <w:p>
      <w:pPr>
        <w:spacing w:line="360" w:lineRule="auto"/>
        <w:ind w:firstLine="0"/>
        <w:jc w:val="both"/>
      </w:pPr>
      <w:r>
        <w:rPr>
          <w:rFonts w:ascii="Times New Roman" w:hAnsi="Times New Roman"/>
          <w:sz w:val="24"/>
        </w:rPr>
        <w:t>• Financial runway, burn rate, and funding plans.</w:t>
      </w:r>
    </w:p>
    <w:p>
      <w:pPr>
        <w:spacing w:line="360" w:lineRule="auto"/>
        <w:ind w:firstLine="0"/>
        <w:jc w:val="both"/>
      </w:pPr>
      <w:r>
        <w:rPr>
          <w:rFonts w:ascii="Times New Roman" w:hAnsi="Times New Roman"/>
          <w:sz w:val="24"/>
        </w:rPr>
        <w:t>• Status and depth of OEM commitments beyond testing.</w:t>
      </w:r>
    </w:p>
    <w:p>
      <w:pPr>
        <w:spacing w:line="360" w:lineRule="auto"/>
        <w:ind w:firstLine="0"/>
        <w:jc w:val="both"/>
      </w:pPr>
      <w:r>
        <w:rPr>
          <w:rFonts w:ascii="Times New Roman" w:hAnsi="Times New Roman"/>
          <w:sz w:val="24"/>
        </w:rPr>
        <w:t>• IP portfolio strength and defense strategy.</w:t>
      </w:r>
    </w:p>
    <w:p>
      <w:pPr>
        <w:spacing w:line="360" w:lineRule="auto"/>
        <w:ind w:firstLine="0"/>
        <w:jc w:val="both"/>
      </w:pPr>
      <w:r>
        <w:rPr>
          <w:rFonts w:ascii="Times New Roman" w:hAnsi="Times New Roman"/>
          <w:sz w:val="24"/>
        </w:rPr>
        <w:t>• Regulatory certification progress and timelines.</w:t>
      </w:r>
    </w:p>
    <w:p>
      <w:pPr>
        <w:spacing w:line="360" w:lineRule="auto"/>
        <w:ind w:firstLine="0"/>
        <w:jc w:val="both"/>
      </w:pPr>
      <w:r>
        <w:rPr>
          <w:rFonts w:ascii="Times New Roman" w:hAnsi="Times New Roman"/>
          <w:sz w:val="24"/>
        </w:rPr>
        <w:t>• Competitive landscape analysis and StoreDot’s differentiation.</w:t>
      </w:r>
    </w:p>
    <w:p>
      <w:pPr>
        <w:spacing w:line="360" w:lineRule="auto"/>
        <w:ind w:firstLine="0"/>
        <w:jc w:val="both"/>
      </w:pPr>
      <w:r>
        <w:rPr>
          <w:rFonts w:ascii="Times New Roman" w:hAnsi="Times New Roman"/>
          <w:sz w:val="24"/>
        </w:rPr>
        <w:t>This memo should be supplemented with independent technical due diligence and market intelligence to refine investment thesis and risk mitigation strategies.</w:t>
      </w:r>
    </w:p>
    <w:p>
      <w:pPr>
        <w:spacing w:line="360" w:lineRule="auto"/>
        <w:ind w:firstLine="0"/>
        <w:jc w:val="both"/>
      </w:pPr>
      <w:r>
        <w:rPr>
          <w:rFonts w:ascii="Times New Roman" w:hAnsi="Times New Roman"/>
          <w:sz w:val="24"/>
        </w:rPr>
        <w:t>Generated by VC Analysis System on July 20,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