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21, 2025 at 11:34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operates in the Battery Technology sector. The company develops Anode: Silicon-dominant active material (over 40% silicon) replacing graphite. Cathode: High energy density compound based on NMC (Nickel Manganese Cobalt). They use advanced additives to lower degradation and enhance cycle life. Methodology includes AI and machine learning tools to optimize the system. StoreDot is a battery technology startup focused on enabling extreme fast charging (XFC) for electric vehicles (EVs), aiming to eliminate "charging anxiety" by delivering a charging experience comparable to refueling conventional cars. Their core business model centers on developing and licensing proprietary silicon-dominant anode lithium-ion battery cells capable of charging 100 miles of range in 5 minutes, with commercial readiness targeted for 2025. Revenue streams likely include licensing fees and partnerships with OEMs and battery manufacturers, as evidenced by ongoing testing with over 15 global OEMs and manufacturing partners. The company targets EV manufacturers and battery producers as primary customers, leveraging a go-to-market strategy based on technology integration into existing lithium-ion production lines, enabling scalability without requiring new CAPEX-heavy infrastructure. StoreDot’s technology roadmap includes progressive improvements toward semi-solid and post-lithium batteries by 2028 and 2032, respectively, positioning them ahead of competing battery chemistries in terms of charging speed, cycle life, and manufacturability. No recent pivots were noted, but the company emphasizes readiness for mass adoption aligned with EV market growth projections for 2030. (Sources: StoreDot April 2023 Corporate Overview; UBS EV market data) on the verge of demonstrating their technology in a production-bound EV model and expecting commercialization soon. Technical maturity: on the verge of demonstrating their technology in a production-bound EV model and expecting commercialization soon.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that StoreDot addresses is the significant barrier of "charging anxiety" associated with electric vehicles (EVs). As the adoption of EVs continues to grow, one of the most critical challenges facing the industry is the lengthy charging times compared to the quick refueling of traditional internal combustion engine vehicles. This issue is compounded by the limited availability of fast-charging infrastructure and the inconvenience it poses to consumers accustomed to the rapid refueling experience of gasoline-powered cars. The current state of battery technology, primarily reliant on graphite anodes, does not support the extreme fast charging (XFC) necessary to alleviate this anxiety without compromising battery life and performance. This creates a substantial obstacle for both consumers and manufacturers, as it affects the overall user experience and the broader acceptance of EVs in the market. The need for a solution that can significantly reduce charging times while maintaining battery health and longevity is critical for the mass adoption of EVs and the transition to sustainable transportation.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(EVs) by developing a battery technology that significantly reduces charging time. Their solution involves a silicon-dominant anode, which replaces the traditional graphite anode in lithium-ion batteries. This silicon-dominant anode, containing over 40% silicon, allows for faster charging because silicon can absorb lithium ions more quickly than graphite.</w:t>
      </w:r>
    </w:p>
    <w:p>
      <w:pPr>
        <w:spacing w:line="360" w:lineRule="auto"/>
        <w:ind w:firstLine="0"/>
        <w:jc w:val="both"/>
      </w:pPr>
      <w:r>
        <w:rPr>
          <w:rFonts w:ascii="Times New Roman" w:hAnsi="Times New Roman"/>
          <w:sz w:val="24"/>
        </w:rPr>
        <w:t>In addition to the anode, StoreDot uses a cathode made from a high energy density compound based on Nickel Manganese Cobalt (NMC). This composition supports higher energy storage and complements the fast-charging capabilities of the silicon anode. To further enhance the battery's performance, StoreDot incorporates advanced additives that reduce degradation and improve the cycle life of the battery, ensuring it remains efficient over many charging cycles.</w:t>
      </w:r>
    </w:p>
    <w:p>
      <w:pPr>
        <w:spacing w:line="360" w:lineRule="auto"/>
        <w:ind w:firstLine="0"/>
        <w:jc w:val="both"/>
      </w:pPr>
      <w:r>
        <w:rPr>
          <w:rFonts w:ascii="Times New Roman" w:hAnsi="Times New Roman"/>
          <w:sz w:val="24"/>
        </w:rPr>
        <w:t>The company employs artificial intelligence (AI) and machine learning tools to optimize the battery system. These tools help in fine-tuning the battery chemistry and structure, ensuring that the fast-charging capability does not compromise the battery's longevity or safety.</w:t>
      </w:r>
    </w:p>
    <w:p>
      <w:pPr>
        <w:spacing w:line="360" w:lineRule="auto"/>
        <w:ind w:firstLine="0"/>
        <w:jc w:val="both"/>
      </w:pPr>
      <w:r>
        <w:rPr>
          <w:rFonts w:ascii="Times New Roman" w:hAnsi="Times New Roman"/>
          <w:sz w:val="24"/>
        </w:rPr>
        <w:t>Overall, StoreDot's solution enables EV batteries to charge 100 miles of range in just 5 minutes, making the charging experience more comparable to refueling a conventional gasoline vehicle. This technology is designed to integrate into existing lithium-ion battery production lines, allowing for scalability without the need for significant new infrastructure investments. By focusing on these technological advancements, StoreDot aims to facilitate the widespread adoption of EVs by alleviating one of the major barriers to their acceptance: long charging times.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which contains over 40% silicon, significantly enhancing energy density and charging speed compared to traditional graphite anodes. The cathode employs a high energy density NMC compound, optimized with advanced additives to reduce degradation and extend cycle life. A standout feature of StoreDot's approach is the integration of AI and machine learning tools, which are used to fine-tune the battery system for optimal performance. The company's product roadmap outlines a transition to semi-solid batteries by 2028 and post-lithium technologies by 2032, aiming to maintain a competitive edge in charging speed and manufacturability. StoreDot's technology is designed to integrate seamlessly into existing lithium-ion production lines, offering scalability without necessitating significant new capital expenditures. This capability positions StoreDot uniquely in the market, as it can rapidly meet the growing demand for fast-charging solutions without the delays associated with building new manufacturing infrastructure. The company's focus on extreme fast charging (XFC) technology aims to alleviate charging anxiety, providing a user experience akin to refueling a conventional vehicle. StoreDot is on the cusp of demonstrating its technology in a production-ready EV model, with commercialization anticipated in the near future.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USD 113.5 billion [Source: web_search], SAM None, SOM None; Market Penetration: 0.0 %</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Unique Value: Pioneering solid-state battery technology with a proprietary ceramic separator enabling fast charging and high energy density.</w:t>
      </w:r>
    </w:p>
    <w:p>
      <w:pPr>
        <w:spacing w:line="360" w:lineRule="auto"/>
        <w:ind w:firstLine="0"/>
        <w:jc w:val="both"/>
      </w:pPr>
      <w:r>
        <w:rPr>
          <w:rFonts w:ascii="Times New Roman" w:hAnsi="Times New Roman"/>
          <w:sz w:val="24"/>
        </w:rPr>
        <w:t>Recent News: As of the latest available information, QuantumScape announced in September 2023 that it had achieved a significant milestone in its solid-state battery technology by successfully producing its first 24-layer prototype cells, marking a crucial step towards commercialization.</w:t>
      </w:r>
    </w:p>
    <w:p>
      <w:pPr>
        <w:spacing w:line="360" w:lineRule="auto"/>
        <w:ind w:firstLine="0"/>
        <w:jc w:val="both"/>
      </w:pPr>
      <w:r>
        <w:rPr>
          <w:rFonts w:ascii="Times New Roman" w:hAnsi="Times New Roman"/>
          <w:sz w:val="24"/>
        </w:rPr>
        <w:t>• Sila Nanotechnologies (https://silanano.com/)</w:t>
      </w:r>
    </w:p>
    <w:p>
      <w:pPr>
        <w:spacing w:line="360" w:lineRule="auto"/>
        <w:ind w:firstLine="0"/>
        <w:jc w:val="both"/>
      </w:pPr>
      <w:r>
        <w:rPr>
          <w:rFonts w:ascii="Times New Roman" w:hAnsi="Times New Roman"/>
          <w:sz w:val="24"/>
        </w:rPr>
        <w:t>Unique Value: Focus on silicon-based anode materials that significantly increase battery capacity while maintaining compatibility with existing lithium-ion battery manufacturing.</w:t>
      </w:r>
    </w:p>
    <w:p>
      <w:pPr>
        <w:spacing w:line="360" w:lineRule="auto"/>
        <w:ind w:firstLine="0"/>
        <w:jc w:val="both"/>
      </w:pPr>
      <w:r>
        <w:rPr>
          <w:rFonts w:ascii="Times New Roman" w:hAnsi="Times New Roman"/>
          <w:sz w:val="24"/>
        </w:rPr>
        <w:t>Recent News: As of the latest available information, Sila Nanotechnologies announced a partnership with Mercedes-Benz in May 2022 to integrate their advanced silicon anode materials into the electric vehicle manufacturer's batteries, aiming to improve energy density and performance. There have been no significant updates in 2023 regarding new funding or product launches.</w:t>
      </w:r>
    </w:p>
    <w:p>
      <w:pPr>
        <w:spacing w:line="360" w:lineRule="auto"/>
        <w:ind w:firstLine="0"/>
        <w:jc w:val="both"/>
      </w:pPr>
      <w:r>
        <w:rPr>
          <w:rFonts w:ascii="Times New Roman" w:hAnsi="Times New Roman"/>
          <w:sz w:val="24"/>
        </w:rPr>
        <w:t>• Amprius Technologies (https://ir.amprius.com.)</w:t>
      </w:r>
    </w:p>
    <w:p>
      <w:pPr>
        <w:spacing w:line="360" w:lineRule="auto"/>
        <w:ind w:firstLine="0"/>
        <w:jc w:val="both"/>
      </w:pPr>
      <w:r>
        <w:rPr>
          <w:rFonts w:ascii="Times New Roman" w:hAnsi="Times New Roman"/>
          <w:sz w:val="24"/>
        </w:rPr>
        <w:t>Unique Value: Use of silicon nanowire anodes enabling ultra-high energy density and fast charging with improved durability.</w:t>
      </w:r>
    </w:p>
    <w:p>
      <w:pPr>
        <w:spacing w:line="360" w:lineRule="auto"/>
        <w:ind w:firstLine="0"/>
        <w:jc w:val="both"/>
      </w:pPr>
      <w:r>
        <w:rPr>
          <w:rFonts w:ascii="Times New Roman" w:hAnsi="Times New Roman"/>
          <w:sz w:val="24"/>
        </w:rPr>
        <w:t>Recent News: As of my last update, there is no specific recent news, partnerships, funding, or product launches available for Amprius Technologies. For the most current information, please check their official website or recent press releases.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69991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699910"/>
                    </a:xfrm>
                    <a:prstGeom prst="rect"/>
                  </pic:spPr>
                </pic:pic>
              </a:graphicData>
            </a:graphic>
          </wp:inline>
        </w:drawing>
      </w:r>
    </w:p>
    <w:p>
      <w:pPr>
        <w:spacing w:line="360" w:lineRule="auto"/>
        <w:ind w:firstLine="0"/>
        <w:jc w:val="both"/>
      </w:pPr>
      <w:r>
        <w:rPr>
          <w:rFonts w:ascii="Times New Roman" w:hAnsi="Times New Roman"/>
          <w:sz w:val="24"/>
        </w:rPr>
        <w:t>Business Model Section:</w:t>
      </w:r>
    </w:p>
    <w:p>
      <w:pPr>
        <w:spacing w:line="360" w:lineRule="auto"/>
        <w:ind w:firstLine="0"/>
        <w:jc w:val="both"/>
      </w:pPr>
      <w:r>
        <w:rPr>
          <w:rFonts w:ascii="Times New Roman" w:hAnsi="Times New Roman"/>
          <w:sz w:val="24"/>
        </w:rPr>
        <w:t>StoreDot's business model is centered around the development and licensing of its proprietary battery technology, specifically targeting the electric vehicle (EV) market. The company generates revenue primarily through two main streams: licensing fees and strategic partnerships.</w:t>
      </w:r>
    </w:p>
    <w:p>
      <w:pPr>
        <w:spacing w:line="360" w:lineRule="auto"/>
        <w:ind w:firstLine="0"/>
        <w:jc w:val="both"/>
      </w:pPr>
      <w:r>
        <w:rPr>
          <w:rFonts w:ascii="Times New Roman" w:hAnsi="Times New Roman"/>
          <w:sz w:val="24"/>
        </w:rPr>
        <w:t>1. Revenue Streams:</w:t>
      </w:r>
    </w:p>
    <w:p>
      <w:pPr>
        <w:spacing w:line="360" w:lineRule="auto"/>
        <w:ind w:firstLine="0"/>
        <w:jc w:val="both"/>
      </w:pPr>
      <w:r>
        <w:rPr>
          <w:rFonts w:ascii="Times New Roman" w:hAnsi="Times New Roman"/>
          <w:sz w:val="24"/>
        </w:rPr>
        <w:t>• Licensing Fees: StoreDot licenses its silicondominant anode lithiumion battery technology to original equipment manufacturers (OEMs) and battery manufacturers. These licensing agreements allow partners to integrate StoreDot's technology into their existing production lines, facilitating rapid adoption without significant capital expenditure on new infrastructure.</w:t>
      </w:r>
    </w:p>
    <w:p>
      <w:pPr>
        <w:spacing w:line="360" w:lineRule="auto"/>
        <w:ind w:firstLine="0"/>
        <w:jc w:val="both"/>
      </w:pPr>
      <w:r>
        <w:rPr>
          <w:rFonts w:ascii="Times New Roman" w:hAnsi="Times New Roman"/>
          <w:sz w:val="24"/>
        </w:rPr>
        <w:t>• Strategic Partnerships: StoreDot engages in partnerships with global OEMs and battery manufacturers. These partnerships often involve joint development agreements, where StoreDot collaborates with partners to optimize the integration of its technology into specific EV models or battery systems. Revenue from these partnerships can include milestone payments, codevelopment fees, and potential royalties on sales of end products incorporating StoreDot's technology.</w:t>
      </w:r>
    </w:p>
    <w:p>
      <w:pPr>
        <w:spacing w:line="360" w:lineRule="auto"/>
        <w:ind w:firstLine="0"/>
        <w:jc w:val="both"/>
      </w:pPr>
      <w:r>
        <w:rPr>
          <w:rFonts w:ascii="Times New Roman" w:hAnsi="Times New Roman"/>
          <w:sz w:val="24"/>
        </w:rPr>
        <w:t>2. Customer Segments:</w:t>
      </w:r>
    </w:p>
    <w:p>
      <w:pPr>
        <w:spacing w:line="360" w:lineRule="auto"/>
        <w:ind w:firstLine="0"/>
        <w:jc w:val="both"/>
      </w:pPr>
      <w:r>
        <w:rPr>
          <w:rFonts w:ascii="Times New Roman" w:hAnsi="Times New Roman"/>
          <w:sz w:val="24"/>
        </w:rPr>
        <w:t>• EV Manufacturers: StoreDot targets electric vehicle manufacturers who are looking to differentiate their products by offering faster charging capabilities. By integrating StoreDot's technology, these manufacturers can address consumer concerns about charging times, potentially increasing the attractiveness of their EV offerings.</w:t>
      </w:r>
    </w:p>
    <w:p>
      <w:pPr>
        <w:spacing w:line="360" w:lineRule="auto"/>
        <w:ind w:firstLine="0"/>
        <w:jc w:val="both"/>
      </w:pPr>
      <w:r>
        <w:rPr>
          <w:rFonts w:ascii="Times New Roman" w:hAnsi="Times New Roman"/>
          <w:sz w:val="24"/>
        </w:rPr>
        <w:t>• Battery Producers: Battery manufacturers are another key customer segment. These companies can license StoreDot's technology to enhance their product offerings, providing batteries that charge faster and potentially last longer, thus appealing to a broader range of automotive clients.</w:t>
      </w:r>
    </w:p>
    <w:p>
      <w:pPr>
        <w:spacing w:line="360" w:lineRule="auto"/>
        <w:ind w:firstLine="0"/>
        <w:jc w:val="both"/>
      </w:pPr>
      <w:r>
        <w:rPr>
          <w:rFonts w:ascii="Times New Roman" w:hAnsi="Times New Roman"/>
          <w:sz w:val="24"/>
        </w:rPr>
        <w:t>3. Go-to-Market Strategy:</w:t>
      </w:r>
    </w:p>
    <w:p>
      <w:pPr>
        <w:spacing w:line="360" w:lineRule="auto"/>
        <w:ind w:firstLine="0"/>
        <w:jc w:val="both"/>
      </w:pPr>
      <w:r>
        <w:rPr>
          <w:rFonts w:ascii="Times New Roman" w:hAnsi="Times New Roman"/>
          <w:sz w:val="24"/>
        </w:rPr>
        <w:t>• StoreDot's gotomarket strategy focuses on technology integration into existing lithiumion battery production lines. This approach minimizes the need for new capitalintensive infrastructure, allowing for quicker scalability and adoption. The company is actively engaged in testing and demonstrating its technology with over 15 global OEMs and manufacturing partners, positioning itself for mass adoption as the EV market continues to grow.</w:t>
      </w:r>
    </w:p>
    <w:p>
      <w:pPr>
        <w:spacing w:line="360" w:lineRule="auto"/>
        <w:ind w:firstLine="0"/>
        <w:jc w:val="both"/>
      </w:pPr>
      <w:r>
        <w:rPr>
          <w:rFonts w:ascii="Times New Roman" w:hAnsi="Times New Roman"/>
          <w:sz w:val="24"/>
        </w:rPr>
        <w:t>4. Partners:</w:t>
      </w:r>
    </w:p>
    <w:p>
      <w:pPr>
        <w:spacing w:line="360" w:lineRule="auto"/>
        <w:ind w:firstLine="0"/>
        <w:jc w:val="both"/>
      </w:pPr>
      <w:r>
        <w:rPr>
          <w:rFonts w:ascii="Times New Roman" w:hAnsi="Times New Roman"/>
          <w:sz w:val="24"/>
        </w:rPr>
        <w:t>• StoreDot collaborates with a range of partners, including automotive OEMs, battery manufacturers, and potentially other stakeholders in the EV ecosystem. These partnerships are crucial for validating and scaling the technology, as well as for securing routes to market.</w:t>
      </w:r>
    </w:p>
    <w:p>
      <w:pPr>
        <w:spacing w:line="360" w:lineRule="auto"/>
        <w:ind w:firstLine="0"/>
        <w:jc w:val="both"/>
      </w:pPr>
      <w:r>
        <w:rPr>
          <w:rFonts w:ascii="Times New Roman" w:hAnsi="Times New Roman"/>
          <w:sz w:val="24"/>
        </w:rPr>
        <w:t>This diagram illustrates StoreDot's business model, highlighting the flow of revenue through licensing and partnerships, and the targeted customer segments of EV manufacturers and battery producers.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on the verge of demonstrating their technology in a productionbound EV model and expecting commercialization soon.</w:t>
      </w:r>
    </w:p>
    <w:p>
      <w:pPr>
        <w:spacing w:line="360" w:lineRule="auto"/>
        <w:ind w:firstLine="0"/>
        <w:jc w:val="both"/>
      </w:pPr>
      <w:r>
        <w:rPr>
          <w:rFonts w:ascii="Times New Roman" w:hAnsi="Times New Roman"/>
          <w:sz w:val="24"/>
        </w:rPr>
        <w:t>• Tech Stack: Anode: Silicondominant active material (over 40% silicon) replacing graphite. Cathode: High energy density compound based on NMC (Nickel Manganese Cobalt). They use advanced additives to lower degradation and enhance cycle life. Methodology includes AI and machine learning tools to optimize the system..</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21,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leadership team at StoreDot is composed of seasoned professionals with extensive experience in technology, finance, and automotive industries. Their collective expertise and track record of achievements position StoreDot to potentially disrupt the battery technology sector with its pioneering extreme fast-charging solutions for electric vehicles.</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Doron Myersdorf is the visionary Founder and CEO of StoreDot, a company at the forefront of developing extreme fast-charging battery technology for electric vehicles. Before establishing StoreDot in 2012, Doron held significant roles in the tech industry, most notably as Senior Director of SanDisk's SSD Business Unit, where he was instrumental in building the division in Israel and achieving over $100 million in revenue within three years. His tenure at msystems, a leader in flash memory, saw him managing strategic sourcing with an annual turnover of $1 billion, contributing to revenues exceeding $1.5 billion. Doron's entrepreneurial spirit is further evidenced by his founding of InnerPresence, a Silicon Valley security software company, and his role as VP of Business Development at Siftology. His academic credentials include a DSc in R&amp;D Management and an MSc in Information Systems from the Technion – Israel Institute of Technology, underscoring his strong foundation in both technology and management.</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Meir Halberstam serves as the CFO of StoreDot, bringing a wealth of financial management expertise to the company. His career is marked by significant roles in the technology sector, including his tenure as CFO at Broadcom Israel, where he played a key role in overseeing mergers and acquisitions. Prior to that, Meir spent a decade as CFO EMEA at Convergys, managing operations across more than 30 countries. His notable achievements include leading Radview Software from its seed stage to a successful IPO on NASDAQ as VP of Finance. Meir is a certified public accountant in Israel and holds bachelor's degrees in economics and accounting from Bar-Ilan University. His extensive experience in financial strategy and operations management is crucial for StoreDot's growth and financial health.</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Carl-Peter Forster is the Chairman of StoreDot, leveraging his extensive leadership experience in the automotive industry to guide the company's strategic direction. His executive career includes serving as Group CEO of Tata Motors, where he oversaw operations including Jaguar Land Rover, and as President and CEO of General Motors Europe. Carl-Peter's tenure at BMW as a Management Board member further highlights his deep industry expertise. In addition to his role at StoreDot, he holds multiple board positions, including Chair of Vesuvius plc and Chemring, and serves as Senior Independent Director at Babcock International Group PLC. Earlier in his career, he was a consultant at McKinsey &amp; Company. Carl-Peter holds degrees in Economics from Bonn University and Aeronautical Engineering from the Technical University of Munich, providing a strong analytical and technical foundation to his leadership roles. His strategic insights and leadership are invaluable as StoreDot seeks to make significant inroads in the battery technology sector.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extreme fast charging (XFC) technology is poised to significantly impact the electric vehicle market by reducing charging times and supporting broader EV adoption, which aligns with environmental sustainability goals and regulatory trends. The company's efforts to minimize cobalt content in its batteries address critical environmental and ethical sourcing concerns, though more detailed disclosures on supply chain labor practices and lifecycle environmental impacts would enhance transparency. While the leadership team is noted for its strong industry expertise, further clarity on diversity and inclusion policies would strengthen governance and social metrics. No recent ESG controversies have been identified, but increased transparency in these areas would bolster StoreDot's overall ESG profile.</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Technology Maturity Risk: StoreDot is on the verge of demonstrating its technology in a productionbound EV model, but the transition from demonstration to fullscale commercialization carries significant risks. There is uncertainty regarding the scalability of their technology, potential unforeseen technical challenges during mass production, and the reliability of the technology over the long term in realworld conditions.</w:t>
      </w:r>
    </w:p>
    <w:p>
      <w:pPr>
        <w:spacing w:line="360" w:lineRule="auto"/>
        <w:ind w:firstLine="0"/>
        <w:jc w:val="both"/>
      </w:pPr>
      <w:r>
        <w:rPr>
          <w:rFonts w:ascii="Times New Roman" w:hAnsi="Times New Roman"/>
          <w:sz w:val="24"/>
        </w:rPr>
        <w:t>• Market Competition Risk: The battery technology sector is highly competitive, with established players like QuantumScape, Sila Nanotechnologies, and Amprius Technologies. Each competitor has unique technological differentiators, such as solidstate batteries and siliconbased anode materials, which could potentially outperform StoreDot’s offerings. This competitive landscape could limit StoreDot's market share and pricing power.</w:t>
      </w:r>
    </w:p>
    <w:p>
      <w:pPr>
        <w:spacing w:line="360" w:lineRule="auto"/>
        <w:ind w:firstLine="0"/>
        <w:jc w:val="both"/>
      </w:pPr>
      <w:r>
        <w:rPr>
          <w:rFonts w:ascii="Times New Roman" w:hAnsi="Times New Roman"/>
          <w:sz w:val="24"/>
        </w:rPr>
        <w:t>• Regulatory Risks: The battery industry is subject to stringent regulatory requirements concerning safety, environmental impact, and performance standards. StoreDot must ensure compliance with these regulations across different jurisdictions, which can be costly and timeconsuming. Any failure to meet regulatory standards could delay product launches or result in financial penalties.</w:t>
      </w:r>
    </w:p>
    <w:p>
      <w:pPr>
        <w:spacing w:line="360" w:lineRule="auto"/>
        <w:ind w:firstLine="0"/>
        <w:jc w:val="both"/>
      </w:pPr>
      <w:r>
        <w:rPr>
          <w:rFonts w:ascii="Times New Roman" w:hAnsi="Times New Roman"/>
          <w:sz w:val="24"/>
        </w:rPr>
        <w:t>• Operational Risks: As StoreDot moves towards commercialization, it faces operational challenges related to scaling up production, securing supply chains for critical materials, and establishing partnerships with automotive manufacturers. Any disruptions in these areas could delay timetomarket and increase operational costs.</w:t>
      </w:r>
    </w:p>
    <w:p>
      <w:pPr>
        <w:spacing w:line="360" w:lineRule="auto"/>
        <w:ind w:firstLine="0"/>
        <w:jc w:val="both"/>
      </w:pPr>
      <w:r>
        <w:rPr>
          <w:rFonts w:ascii="Times New Roman" w:hAnsi="Times New Roman"/>
          <w:sz w:val="24"/>
        </w:rPr>
        <w:t>• Financial Risks: The path to commercialization requires significant capital investment in R&amp;D, production facilities, and marketing. StoreDot may face financial strain if it is unable to secure sufficient funding or if its commercialization timeline is delayed, impacting cash flow and potentially leading to liquidity issues.</w:t>
      </w:r>
    </w:p>
    <w:p>
      <w:pPr>
        <w:spacing w:line="360" w:lineRule="auto"/>
        <w:ind w:firstLine="0"/>
        <w:jc w:val="both"/>
      </w:pPr>
      <w:r>
        <w:rPr>
          <w:rFonts w:ascii="Times New Roman" w:hAnsi="Times New Roman"/>
          <w:sz w:val="24"/>
        </w:rPr>
        <w:t>• Adoption and Integration Risk: Even if StoreDot successfully commercializes its technology, there is a risk that automotive manufacturers may be slow to adopt it due to existing commitments to other technologies or concerns about integration with current vehicle architectures. This could limit StoreDot's initial market penetration and revenue growth.</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hinges on leveraging its advanced battery technology, which is poised for commercialization in the electric vehicle market, to attract strategic partnerships or acquisition interest from major automotive or battery manufacturers. Given the company's progress in demonstrating its technology in a production-ready EV model, a strategic acquisition by a leading player in the automotive or energy sector is a plausible exit strategy, offering investors a potentially lucrative return. Alternatively, StoreDot could pursue an IPO to capitalize on its market traction and technological edge, particularly if it can continue to differentiate itself from competitors like QuantumScape and Sila Nanotechnologies. The company's ability to secure strong partnerships and demonstrate commercial viability will be critical in determining the optimal exit path.</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milestones that StoreDot needs to achieve to demonstrate their technology in a productionbound EV model?</w:t>
      </w:r>
    </w:p>
    <w:p>
      <w:pPr>
        <w:spacing w:line="360" w:lineRule="auto"/>
        <w:ind w:firstLine="0"/>
        <w:jc w:val="both"/>
      </w:pPr>
      <w:r>
        <w:rPr>
          <w:rFonts w:ascii="Times New Roman" w:hAnsi="Times New Roman"/>
          <w:sz w:val="24"/>
        </w:rPr>
        <w:t>• Can StoreDot provide detailed test results or thirdparty validation reports to support their claims of technology readiness?</w:t>
      </w:r>
    </w:p>
    <w:p>
      <w:pPr>
        <w:spacing w:line="360" w:lineRule="auto"/>
        <w:ind w:firstLine="0"/>
        <w:jc w:val="both"/>
      </w:pPr>
      <w:r>
        <w:rPr>
          <w:rFonts w:ascii="Times New Roman" w:hAnsi="Times New Roman"/>
          <w:sz w:val="24"/>
        </w:rPr>
        <w:t>• What is the current status of StoreDot's intellectual property portfolio, and are there any pending patents that could impact commercialization?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OEMs is StoreDot currently in discussions with, and what is the status of these negotiations?</w:t>
      </w:r>
    </w:p>
    <w:p>
      <w:pPr>
        <w:spacing w:line="360" w:lineRule="auto"/>
        <w:ind w:firstLine="0"/>
        <w:jc w:val="both"/>
      </w:pPr>
      <w:r>
        <w:rPr>
          <w:rFonts w:ascii="Times New Roman" w:hAnsi="Times New Roman"/>
          <w:sz w:val="24"/>
        </w:rPr>
        <w:t>• Are there any existing manufacturing partnerships in place, and what are the terms of these agreements?</w:t>
      </w:r>
    </w:p>
    <w:p>
      <w:pPr>
        <w:spacing w:line="360" w:lineRule="auto"/>
        <w:ind w:firstLine="0"/>
        <w:jc w:val="both"/>
      </w:pPr>
      <w:r>
        <w:rPr>
          <w:rFonts w:ascii="Times New Roman" w:hAnsi="Times New Roman"/>
          <w:sz w:val="24"/>
        </w:rPr>
        <w:t>• What is StoreDot's strategy for scaling production to meet anticipated demand upon commercialization?</w:t>
      </w:r>
    </w:p>
    <w:p>
      <w:pPr>
        <w:spacing w:line="360" w:lineRule="auto"/>
        <w:ind w:firstLine="0"/>
        <w:jc w:val="both"/>
      </w:pPr>
      <w:r>
        <w:rPr>
          <w:rFonts w:ascii="Times New Roman" w:hAnsi="Times New Roman"/>
          <w:sz w:val="24"/>
        </w:rPr>
        <w:t>Market Competition</w:t>
      </w:r>
    </w:p>
    <w:p>
      <w:pPr>
        <w:spacing w:line="360" w:lineRule="auto"/>
        <w:ind w:firstLine="0"/>
        <w:jc w:val="both"/>
      </w:pPr>
      <w:r>
        <w:rPr>
          <w:rFonts w:ascii="Times New Roman" w:hAnsi="Times New Roman"/>
          <w:sz w:val="24"/>
        </w:rPr>
        <w:t>• How does StoreDot's technology compare to competitors like QuantumScape, Sila Nanotechnologies, and Amprius Technologies in terms of performance and cost?</w:t>
      </w:r>
    </w:p>
    <w:p>
      <w:pPr>
        <w:spacing w:line="360" w:lineRule="auto"/>
        <w:ind w:firstLine="0"/>
        <w:jc w:val="both"/>
      </w:pPr>
      <w:r>
        <w:rPr>
          <w:rFonts w:ascii="Times New Roman" w:hAnsi="Times New Roman"/>
          <w:sz w:val="24"/>
        </w:rPr>
        <w:t>• What are StoreDot's plans to differentiate itself in a competitive market landscape?</w:t>
      </w:r>
    </w:p>
    <w:p>
      <w:pPr>
        <w:spacing w:line="360" w:lineRule="auto"/>
        <w:ind w:firstLine="0"/>
        <w:jc w:val="both"/>
      </w:pPr>
      <w:r>
        <w:rPr>
          <w:rFonts w:ascii="Times New Roman" w:hAnsi="Times New Roman"/>
          <w:sz w:val="24"/>
        </w:rPr>
        <w:t>• How does StoreDot plan to address potential competitive threats from emerging technologies in the battery sector?</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are the specific regulatory hurdles StoreDot anticipates facing in key markets, and how do they plan to address them?</w:t>
      </w:r>
    </w:p>
    <w:p>
      <w:pPr>
        <w:spacing w:line="360" w:lineRule="auto"/>
        <w:ind w:firstLine="0"/>
        <w:jc w:val="both"/>
      </w:pPr>
      <w:r>
        <w:rPr>
          <w:rFonts w:ascii="Times New Roman" w:hAnsi="Times New Roman"/>
          <w:sz w:val="24"/>
        </w:rPr>
        <w:t>• Has StoreDot engaged with regulatory bodies to ensure compliance with industry standards and regulations?</w:t>
      </w:r>
    </w:p>
    <w:p>
      <w:pPr>
        <w:spacing w:line="360" w:lineRule="auto"/>
        <w:ind w:firstLine="0"/>
        <w:jc w:val="both"/>
      </w:pPr>
      <w:r>
        <w:rPr>
          <w:rFonts w:ascii="Times New Roman" w:hAnsi="Times New Roman"/>
          <w:sz w:val="24"/>
        </w:rPr>
        <w:t>• Are there any anticipated changes in regulations that could impact StoreDot's commercialization timeline?</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a followup meeting with StoreDot's technical team to review detailed technology validation data.</w:t>
      </w:r>
    </w:p>
    <w:p>
      <w:pPr>
        <w:spacing w:line="360" w:lineRule="auto"/>
        <w:ind w:firstLine="0"/>
        <w:jc w:val="both"/>
      </w:pPr>
      <w:r>
        <w:rPr>
          <w:rFonts w:ascii="Times New Roman" w:hAnsi="Times New Roman"/>
          <w:sz w:val="24"/>
        </w:rPr>
        <w:t>• Arrange discussions with potential OEM partners to assess interest and commitment levels.</w:t>
      </w:r>
    </w:p>
    <w:p>
      <w:pPr>
        <w:spacing w:line="360" w:lineRule="auto"/>
        <w:ind w:firstLine="0"/>
        <w:jc w:val="both"/>
      </w:pPr>
      <w:r>
        <w:rPr>
          <w:rFonts w:ascii="Times New Roman" w:hAnsi="Times New Roman"/>
          <w:sz w:val="24"/>
        </w:rPr>
        <w:t>• Conduct a competitive analysis to better understand StoreDot's positioning relative to key competitors.</w:t>
      </w:r>
    </w:p>
    <w:p>
      <w:pPr>
        <w:spacing w:line="360" w:lineRule="auto"/>
        <w:ind w:firstLine="0"/>
        <w:jc w:val="both"/>
      </w:pPr>
      <w:r>
        <w:rPr>
          <w:rFonts w:ascii="Times New Roman" w:hAnsi="Times New Roman"/>
          <w:sz w:val="24"/>
        </w:rPr>
        <w:t>• Engage with regulatory experts to evaluate potential risks and compliance strategies.</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1. Innovative Technology with Clear Value Proposition</w:t>
      </w:r>
    </w:p>
    <w:p>
      <w:pPr>
        <w:spacing w:line="360" w:lineRule="auto"/>
        <w:ind w:firstLine="0"/>
        <w:jc w:val="both"/>
      </w:pPr>
      <w:r>
        <w:rPr>
          <w:rFonts w:ascii="Times New Roman" w:hAnsi="Times New Roman"/>
          <w:sz w:val="24"/>
        </w:rPr>
        <w:t>StoreDot’s silicon-dominant anode (&gt;40% silicon) combined with high-energy NMC cathodes and AI-driven optimization addresses a critical pain point in EV adoption: charging anxiety. The promise of charging 100 miles in 5 minutes is a compelling differentiator that could reshape consumer expectations and accelerate EV uptake.</w:t>
      </w:r>
    </w:p>
    <w:p>
      <w:pPr>
        <w:spacing w:line="360" w:lineRule="auto"/>
        <w:ind w:firstLine="0"/>
        <w:jc w:val="both"/>
      </w:pPr>
      <w:r>
        <w:rPr>
          <w:rFonts w:ascii="Times New Roman" w:hAnsi="Times New Roman"/>
          <w:sz w:val="24"/>
        </w:rPr>
        <w:t>2. Integration into Existing Manufacturing Infrastructure</w:t>
      </w:r>
    </w:p>
    <w:p>
      <w:pPr>
        <w:spacing w:line="360" w:lineRule="auto"/>
        <w:ind w:firstLine="0"/>
        <w:jc w:val="both"/>
      </w:pPr>
      <w:r>
        <w:rPr>
          <w:rFonts w:ascii="Times New Roman" w:hAnsi="Times New Roman"/>
          <w:sz w:val="24"/>
        </w:rPr>
        <w:t>The ability to retrofit existing lithium-ion production lines without heavy CAPEX is a significant competitive advantage. This lowers barriers to adoption for battery manufacturers and OEMs, enabling faster scale-up and reducing time-to-market.</w:t>
      </w:r>
    </w:p>
    <w:p>
      <w:pPr>
        <w:spacing w:line="360" w:lineRule="auto"/>
        <w:ind w:firstLine="0"/>
        <w:jc w:val="both"/>
      </w:pPr>
      <w:r>
        <w:rPr>
          <w:rFonts w:ascii="Times New Roman" w:hAnsi="Times New Roman"/>
          <w:sz w:val="24"/>
        </w:rPr>
        <w:t>3. Strong Leadership Team</w:t>
      </w:r>
    </w:p>
    <w:p>
      <w:pPr>
        <w:spacing w:line="360" w:lineRule="auto"/>
        <w:ind w:firstLine="0"/>
        <w:jc w:val="both"/>
      </w:pPr>
      <w:r>
        <w:rPr>
          <w:rFonts w:ascii="Times New Roman" w:hAnsi="Times New Roman"/>
          <w:sz w:val="24"/>
        </w:rPr>
        <w:t>The management team combines deep technical expertise (founder’s R&amp;D and tech background), financial acumen (experienced CFO with IPO and M&amp;A track record), and automotive industry insight (Chairman with leadership roles at GM Europe, Tata Motors, BMW). This breadth of experience is critical for navigating commercialization and partnerships.</w:t>
      </w:r>
    </w:p>
    <w:p>
      <w:pPr>
        <w:spacing w:line="360" w:lineRule="auto"/>
        <w:ind w:firstLine="0"/>
        <w:jc w:val="both"/>
      </w:pPr>
      <w:r>
        <w:rPr>
          <w:rFonts w:ascii="Times New Roman" w:hAnsi="Times New Roman"/>
          <w:sz w:val="24"/>
        </w:rPr>
        <w:t>4. Robust Partnership Pipeline</w:t>
      </w:r>
    </w:p>
    <w:p>
      <w:pPr>
        <w:spacing w:line="360" w:lineRule="auto"/>
        <w:ind w:firstLine="0"/>
        <w:jc w:val="both"/>
      </w:pPr>
      <w:r>
        <w:rPr>
          <w:rFonts w:ascii="Times New Roman" w:hAnsi="Times New Roman"/>
          <w:sz w:val="24"/>
        </w:rPr>
        <w:t>Engagement with over 15 global OEMs and manufacturing partners indicates strong market interest and validation potential. This network is crucial for piloting, co-development, and eventual licensing revenue.</w:t>
      </w:r>
    </w:p>
    <w:p>
      <w:pPr>
        <w:spacing w:line="360" w:lineRule="auto"/>
        <w:ind w:firstLine="0"/>
        <w:jc w:val="both"/>
      </w:pPr>
      <w:r>
        <w:rPr>
          <w:rFonts w:ascii="Times New Roman" w:hAnsi="Times New Roman"/>
          <w:sz w:val="24"/>
        </w:rPr>
        <w:t>5. Forward-Looking Technology Roadmap</w:t>
      </w:r>
    </w:p>
    <w:p>
      <w:pPr>
        <w:spacing w:line="360" w:lineRule="auto"/>
        <w:ind w:firstLine="0"/>
        <w:jc w:val="both"/>
      </w:pPr>
      <w:r>
        <w:rPr>
          <w:rFonts w:ascii="Times New Roman" w:hAnsi="Times New Roman"/>
          <w:sz w:val="24"/>
        </w:rPr>
        <w:t>The planned evolution toward semi-solid batteries (2028) and post-lithium chemistries (2032) suggests a long-term vision that anticipates market and technology shifts, potentially sustaining competitive advantage.</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1. Unproven Commercialization at Scale</w:t>
      </w:r>
    </w:p>
    <w:p>
      <w:pPr>
        <w:spacing w:line="360" w:lineRule="auto"/>
        <w:ind w:firstLine="0"/>
        <w:jc w:val="both"/>
      </w:pPr>
      <w:r>
        <w:rPr>
          <w:rFonts w:ascii="Times New Roman" w:hAnsi="Times New Roman"/>
          <w:sz w:val="24"/>
        </w:rPr>
        <w:t>Despite being “on the verge” of demonstrating production-bound EV integration, no concrete data or third-party validation has been provided. The leap from prototype to mass production is fraught with technical and operational risks, especially for novel silicon-anode chemistries known for swelling and degradation challenges.</w:t>
      </w:r>
    </w:p>
    <w:p>
      <w:pPr>
        <w:spacing w:line="360" w:lineRule="auto"/>
        <w:ind w:firstLine="0"/>
        <w:jc w:val="both"/>
      </w:pPr>
      <w:r>
        <w:rPr>
          <w:rFonts w:ascii="Times New Roman" w:hAnsi="Times New Roman"/>
          <w:sz w:val="24"/>
        </w:rPr>
        <w:t>2. Lack of Financial Transparency</w:t>
      </w:r>
    </w:p>
    <w:p>
      <w:pPr>
        <w:spacing w:line="360" w:lineRule="auto"/>
        <w:ind w:firstLine="0"/>
        <w:jc w:val="both"/>
      </w:pPr>
      <w:r>
        <w:rPr>
          <w:rFonts w:ascii="Times New Roman" w:hAnsi="Times New Roman"/>
          <w:sz w:val="24"/>
        </w:rPr>
        <w:t>No disclosed financials, funding rounds, or burn rate data limit the ability to assess financial health, runway, and capital needs. This opacity increases investment risk and complicates valuation.</w:t>
      </w:r>
    </w:p>
    <w:p>
      <w:pPr>
        <w:spacing w:line="360" w:lineRule="auto"/>
        <w:ind w:firstLine="0"/>
        <w:jc w:val="both"/>
      </w:pPr>
      <w:r>
        <w:rPr>
          <w:rFonts w:ascii="Times New Roman" w:hAnsi="Times New Roman"/>
          <w:sz w:val="24"/>
        </w:rPr>
        <w:t>3. Limited Market Penetration Data</w:t>
      </w:r>
    </w:p>
    <w:p>
      <w:pPr>
        <w:spacing w:line="360" w:lineRule="auto"/>
        <w:ind w:firstLine="0"/>
        <w:jc w:val="both"/>
      </w:pPr>
      <w:r>
        <w:rPr>
          <w:rFonts w:ascii="Times New Roman" w:hAnsi="Times New Roman"/>
          <w:sz w:val="24"/>
        </w:rPr>
        <w:t>The memo cites a large TAM ($113.5B) but lacks Serviceable Available Market (SAM) or Serviceable Obtainable Market (SOM) estimates, making it difficult to gauge near-term revenue potential or market share targets.</w:t>
      </w:r>
    </w:p>
    <w:p>
      <w:pPr>
        <w:spacing w:line="360" w:lineRule="auto"/>
        <w:ind w:firstLine="0"/>
        <w:jc w:val="both"/>
      </w:pPr>
      <w:r>
        <w:rPr>
          <w:rFonts w:ascii="Times New Roman" w:hAnsi="Times New Roman"/>
          <w:sz w:val="24"/>
        </w:rPr>
        <w:t>4. Competitive Landscape Understated</w:t>
      </w:r>
    </w:p>
    <w:p>
      <w:pPr>
        <w:spacing w:line="360" w:lineRule="auto"/>
        <w:ind w:firstLine="0"/>
        <w:jc w:val="both"/>
      </w:pPr>
      <w:r>
        <w:rPr>
          <w:rFonts w:ascii="Times New Roman" w:hAnsi="Times New Roman"/>
          <w:sz w:val="24"/>
        </w:rPr>
        <w:t>While competitors are listed, the memo does not deeply analyze StoreDot’s relative cost, performance, or IP moat versus QuantumScape’s solid-state batteries or Sila’s silicon anodes. This weakens the understanding of StoreDot’s defensibility.</w:t>
      </w:r>
    </w:p>
    <w:p>
      <w:pPr>
        <w:spacing w:line="360" w:lineRule="auto"/>
        <w:ind w:firstLine="0"/>
        <w:jc w:val="both"/>
      </w:pPr>
      <w:r>
        <w:rPr>
          <w:rFonts w:ascii="Times New Roman" w:hAnsi="Times New Roman"/>
          <w:sz w:val="24"/>
        </w:rPr>
        <w:t>5. Regulatory and Safety Details Sparse</w:t>
      </w:r>
    </w:p>
    <w:p>
      <w:pPr>
        <w:spacing w:line="360" w:lineRule="auto"/>
        <w:ind w:firstLine="0"/>
        <w:jc w:val="both"/>
      </w:pPr>
      <w:r>
        <w:rPr>
          <w:rFonts w:ascii="Times New Roman" w:hAnsi="Times New Roman"/>
          <w:sz w:val="24"/>
        </w:rPr>
        <w:t>Battery safety and regulatory compliance are critical, especially for fast-charging technologies. The memo lacks specifics on certifications, safety testing, or regulatory engagement, which are potential bottlenecks.</w:t>
      </w:r>
    </w:p>
    <w:p>
      <w:pPr>
        <w:spacing w:before="240" w:line="360" w:lineRule="auto" w:after="120"/>
        <w:ind w:firstLine="0"/>
        <w:jc w:val="both"/>
      </w:pPr>
      <w:r>
        <w:rPr>
          <w:rFonts w:ascii="Times New Roman" w:hAnsi="Times New Roman"/>
          <w:b/>
          <w:sz w:val="24"/>
        </w:rPr>
        <w:t>Opportunities</w:t>
      </w:r>
    </w:p>
    <w:p>
      <w:pPr>
        <w:spacing w:before="240" w:line="360" w:lineRule="auto" w:after="120"/>
        <w:ind w:firstLine="0"/>
        <w:jc w:val="both"/>
      </w:pPr>
      <w:r>
        <w:rPr>
          <w:rFonts w:ascii="Times New Roman" w:hAnsi="Times New Roman"/>
          <w:b/>
          <w:sz w:val="24"/>
        </w:rPr>
        <w:t>1. EV Market Growth Tailwinds</w:t>
      </w:r>
    </w:p>
    <w:p>
      <w:pPr>
        <w:spacing w:line="360" w:lineRule="auto"/>
        <w:ind w:firstLine="0"/>
        <w:jc w:val="both"/>
      </w:pPr>
      <w:r>
        <w:rPr>
          <w:rFonts w:ascii="Times New Roman" w:hAnsi="Times New Roman"/>
          <w:sz w:val="24"/>
        </w:rPr>
        <w:t>With global EV adoption accelerating and governments pushing for decarbonization, demand for fast-charging solutions is poised to grow exponentially, creating a large addressable market.</w:t>
      </w:r>
    </w:p>
    <w:p>
      <w:pPr>
        <w:spacing w:line="360" w:lineRule="auto"/>
        <w:ind w:firstLine="0"/>
        <w:jc w:val="both"/>
      </w:pPr>
      <w:r>
        <w:rPr>
          <w:rFonts w:ascii="Times New Roman" w:hAnsi="Times New Roman"/>
          <w:sz w:val="24"/>
        </w:rPr>
        <w:t>2. Licensing Model Scalability</w:t>
      </w:r>
    </w:p>
    <w:p>
      <w:pPr>
        <w:spacing w:line="360" w:lineRule="auto"/>
        <w:ind w:firstLine="0"/>
        <w:jc w:val="both"/>
      </w:pPr>
      <w:r>
        <w:rPr>
          <w:rFonts w:ascii="Times New Roman" w:hAnsi="Times New Roman"/>
          <w:sz w:val="24"/>
        </w:rPr>
        <w:t>Licensing technology rather than manufacturing allows StoreDot to scale rapidly with limited capital expenditure, leveraging partners’ production capabilities and distribution networks.</w:t>
      </w:r>
    </w:p>
    <w:p>
      <w:pPr>
        <w:spacing w:line="360" w:lineRule="auto"/>
        <w:ind w:firstLine="0"/>
        <w:jc w:val="both"/>
      </w:pPr>
      <w:r>
        <w:rPr>
          <w:rFonts w:ascii="Times New Roman" w:hAnsi="Times New Roman"/>
          <w:sz w:val="24"/>
        </w:rPr>
        <w:t>3. Potential Strategic Acquisitions or IPO</w:t>
      </w:r>
    </w:p>
    <w:p>
      <w:pPr>
        <w:spacing w:line="360" w:lineRule="auto"/>
        <w:ind w:firstLine="0"/>
        <w:jc w:val="both"/>
      </w:pPr>
      <w:r>
        <w:rPr>
          <w:rFonts w:ascii="Times New Roman" w:hAnsi="Times New Roman"/>
          <w:sz w:val="24"/>
        </w:rPr>
        <w:t>Given the strategic importance of battery tech, StoreDot could attract acquisition interest from OEMs or battery giants seeking to secure fast-charging IP, offering attractive exit opportunities.</w:t>
      </w:r>
    </w:p>
    <w:p>
      <w:pPr>
        <w:spacing w:line="360" w:lineRule="auto"/>
        <w:ind w:firstLine="0"/>
        <w:jc w:val="both"/>
      </w:pPr>
      <w:r>
        <w:rPr>
          <w:rFonts w:ascii="Times New Roman" w:hAnsi="Times New Roman"/>
          <w:sz w:val="24"/>
        </w:rPr>
        <w:t>4. Expansion Beyond Automotive</w:t>
      </w:r>
    </w:p>
    <w:p>
      <w:pPr>
        <w:spacing w:line="360" w:lineRule="auto"/>
        <w:ind w:firstLine="0"/>
        <w:jc w:val="both"/>
      </w:pPr>
      <w:r>
        <w:rPr>
          <w:rFonts w:ascii="Times New Roman" w:hAnsi="Times New Roman"/>
          <w:sz w:val="24"/>
        </w:rPr>
        <w:t>The technology could be adapted for other sectors requiring fast-charging batteries, such as consumer electronics, drones, or grid storage, diversifying revenue streams.</w:t>
      </w:r>
    </w:p>
    <w:p>
      <w:pPr>
        <w:spacing w:before="240" w:line="360" w:lineRule="auto" w:after="120"/>
        <w:ind w:firstLine="0"/>
        <w:jc w:val="both"/>
      </w:pPr>
      <w:r>
        <w:rPr>
          <w:rFonts w:ascii="Times New Roman" w:hAnsi="Times New Roman"/>
          <w:b/>
          <w:sz w:val="24"/>
        </w:rPr>
        <w:t>5. ESG Alignment</w:t>
      </w:r>
    </w:p>
    <w:p>
      <w:pPr>
        <w:spacing w:line="360" w:lineRule="auto"/>
        <w:ind w:firstLine="0"/>
        <w:jc w:val="both"/>
      </w:pPr>
      <w:r>
        <w:rPr>
          <w:rFonts w:ascii="Times New Roman" w:hAnsi="Times New Roman"/>
          <w:sz w:val="24"/>
        </w:rPr>
        <w:t>Reduced cobalt content and enabling EV adoption align with sustainability trends, potentially attracting ESG-focused investors and customers.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1. Technology Maturity and Scale-Up Risk</w:t>
      </w:r>
    </w:p>
    <w:p>
      <w:pPr>
        <w:spacing w:line="360" w:lineRule="auto"/>
        <w:ind w:firstLine="0"/>
        <w:jc w:val="both"/>
      </w:pPr>
      <w:r>
        <w:rPr>
          <w:rFonts w:ascii="Times New Roman" w:hAnsi="Times New Roman"/>
          <w:sz w:val="24"/>
        </w:rPr>
        <w:t>Silicon anodes historically face challenges with volume expansion and cycle life. StoreDot’s claims require rigorous independent validation. Scaling from lab to gigafactory scale without performance degradation is uncertain.</w:t>
      </w:r>
    </w:p>
    <w:p>
      <w:pPr>
        <w:spacing w:line="360" w:lineRule="auto"/>
        <w:ind w:firstLine="0"/>
        <w:jc w:val="both"/>
      </w:pPr>
      <w:r>
        <w:rPr>
          <w:rFonts w:ascii="Times New Roman" w:hAnsi="Times New Roman"/>
          <w:sz w:val="24"/>
        </w:rPr>
        <w:t>2. Competitive Disruption</w:t>
      </w:r>
    </w:p>
    <w:p>
      <w:pPr>
        <w:spacing w:line="360" w:lineRule="auto"/>
        <w:ind w:firstLine="0"/>
        <w:jc w:val="both"/>
      </w:pPr>
      <w:r>
        <w:rPr>
          <w:rFonts w:ascii="Times New Roman" w:hAnsi="Times New Roman"/>
          <w:sz w:val="24"/>
        </w:rPr>
        <w:t>Solid-state batteries (QuantumScape) and other silicon anode players (Sila, Amprius) may achieve faster commercialization or superior performance, eroding StoreDot’s market window.</w:t>
      </w:r>
    </w:p>
    <w:p>
      <w:pPr>
        <w:spacing w:before="240" w:line="360" w:lineRule="auto" w:after="120"/>
        <w:ind w:firstLine="0"/>
        <w:jc w:val="both"/>
      </w:pPr>
      <w:r>
        <w:rPr>
          <w:rFonts w:ascii="Times New Roman" w:hAnsi="Times New Roman"/>
          <w:b/>
          <w:sz w:val="24"/>
        </w:rPr>
        <w:t>3. OEM Adoption Risk</w:t>
      </w:r>
    </w:p>
    <w:p>
      <w:pPr>
        <w:spacing w:line="360" w:lineRule="auto"/>
        <w:ind w:firstLine="0"/>
        <w:jc w:val="both"/>
      </w:pPr>
      <w:r>
        <w:rPr>
          <w:rFonts w:ascii="Times New Roman" w:hAnsi="Times New Roman"/>
          <w:sz w:val="24"/>
        </w:rPr>
        <w:t>Automotive manufacturers have long development cycles and existing supplier relationships. Convincing OEMs to switch or integrate new battery chemistries involves lengthy validation, safety approvals, and contractual negotiations.</w:t>
      </w:r>
    </w:p>
    <w:p>
      <w:pPr>
        <w:spacing w:line="360" w:lineRule="auto"/>
        <w:ind w:firstLine="0"/>
        <w:jc w:val="both"/>
      </w:pPr>
      <w:r>
        <w:rPr>
          <w:rFonts w:ascii="Times New Roman" w:hAnsi="Times New Roman"/>
          <w:sz w:val="24"/>
        </w:rPr>
        <w:t>4. Supply Chain and Raw Material Risks</w:t>
      </w:r>
    </w:p>
    <w:p>
      <w:pPr>
        <w:spacing w:line="360" w:lineRule="auto"/>
        <w:ind w:firstLine="0"/>
        <w:jc w:val="both"/>
      </w:pPr>
      <w:r>
        <w:rPr>
          <w:rFonts w:ascii="Times New Roman" w:hAnsi="Times New Roman"/>
          <w:sz w:val="24"/>
        </w:rPr>
        <w:t>Silicon and NMC supply chains are subject to geopolitical, environmental, and cost pressures. Any disruption could impact production timelines and margins.</w:t>
      </w:r>
    </w:p>
    <w:p>
      <w:pPr>
        <w:spacing w:line="360" w:lineRule="auto"/>
        <w:ind w:firstLine="0"/>
        <w:jc w:val="both"/>
      </w:pPr>
      <w:r>
        <w:rPr>
          <w:rFonts w:ascii="Times New Roman" w:hAnsi="Times New Roman"/>
          <w:sz w:val="24"/>
        </w:rPr>
        <w:t>5. Financial and Funding Risk</w:t>
      </w:r>
    </w:p>
    <w:p>
      <w:pPr>
        <w:spacing w:line="360" w:lineRule="auto"/>
        <w:ind w:firstLine="0"/>
        <w:jc w:val="both"/>
      </w:pPr>
      <w:r>
        <w:rPr>
          <w:rFonts w:ascii="Times New Roman" w:hAnsi="Times New Roman"/>
          <w:sz w:val="24"/>
        </w:rPr>
        <w:t>Without disclosed funding status, it is unclear if StoreDot has sufficient capital to reach commercialization and scale. Delays or cost overruns could lead to cash flow issues.</w:t>
      </w:r>
    </w:p>
    <w:p>
      <w:pPr>
        <w:spacing w:line="360" w:lineRule="auto"/>
        <w:ind w:firstLine="0"/>
        <w:jc w:val="both"/>
      </w:pPr>
      <w:r>
        <w:rPr>
          <w:rFonts w:ascii="Times New Roman" w:hAnsi="Times New Roman"/>
          <w:sz w:val="24"/>
        </w:rPr>
        <w:t>6. Regulatory and Safety Compliance</w:t>
      </w:r>
    </w:p>
    <w:p>
      <w:pPr>
        <w:spacing w:line="360" w:lineRule="auto"/>
        <w:ind w:firstLine="0"/>
        <w:jc w:val="both"/>
      </w:pPr>
      <w:r>
        <w:rPr>
          <w:rFonts w:ascii="Times New Roman" w:hAnsi="Times New Roman"/>
          <w:sz w:val="24"/>
        </w:rPr>
        <w:t>Failure to meet evolving safety and environmental regulations could delay market entry or result in costly redesigns.</w:t>
      </w:r>
    </w:p>
    <w:p>
      <w:pPr>
        <w:spacing w:before="240" w:line="360" w:lineRule="auto" w:after="120"/>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StoreDot presents a compelling technological solution to a critical EV adoption barrier with a strong leadership team and promising partnerships. The integration into existing manufacturing lines and a clear licensing business model are notable strengths that enhance scalability and reduce capital intensity.</w:t>
      </w:r>
    </w:p>
    <w:p>
      <w:pPr>
        <w:spacing w:line="360" w:lineRule="auto"/>
        <w:ind w:firstLine="0"/>
        <w:jc w:val="both"/>
      </w:pPr>
      <w:r>
        <w:rPr>
          <w:rFonts w:ascii="Times New Roman" w:hAnsi="Times New Roman"/>
          <w:sz w:val="24"/>
        </w:rPr>
        <w:t>However, the company remains at a pivotal stage where technology validation, financial transparency, and regulatory compliance are key unknowns. The competitive landscape is intense, and the transition from prototype to mass production is inherently risky.</w:t>
      </w:r>
    </w:p>
    <w:p>
      <w:pPr>
        <w:spacing w:line="360" w:lineRule="auto"/>
        <w:ind w:firstLine="0"/>
        <w:jc w:val="both"/>
      </w:pPr>
      <w:r>
        <w:rPr>
          <w:rFonts w:ascii="Times New Roman" w:hAnsi="Times New Roman"/>
          <w:sz w:val="24"/>
        </w:rPr>
        <w:t>Recommendation: Proceed with cautious optimism. Prioritize follow-up on independent technology validation, detailed financials, OEM partnership commitments, and regulatory readiness before advancing investment. StoreDot’s potential upside is significant, but so are the execution risks.</w:t>
      </w:r>
    </w:p>
    <w:p>
      <w:pPr>
        <w:spacing w:line="360" w:lineRule="auto"/>
        <w:ind w:firstLine="0"/>
        <w:jc w:val="both"/>
      </w:pPr>
      <w:r>
        <w:rPr>
          <w:rFonts w:ascii="Times New Roman" w:hAnsi="Times New Roman"/>
          <w:sz w:val="24"/>
        </w:rPr>
        <w:t>Generated by VC Analysis System on July 21,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