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21, 2025 at 03:16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operates in the Battery Technology sector. The company develops Holistic design integrating cell chemistry and system engineering. Anode: silicon-dominant (over 40% silicon) for high capacity. Cathode: high energy density compound based on NMC. Use of AI and machine learning for optimization. Patented technology: silicon-dominant anode (over 40% silicon), which provides higher capacity compared to graphite-based anodes. Holistic design approach integrating chemistry and system engineering. Use of AI and machine learning for optimization and real-time monitoring. StoreDot is a battery technology startup focused on enabling extreme fast charging (XFC) for electric vehicles (EVs), aiming to eliminate "charging anxiety" and accelerate EV mass adoption. Their core business model centers on developing and licensing proprietary silicon-dominant anode lithium-ion battery cells capable of charging 100 miles in 5 minutes ("100in5"), with commercial readiness targeted for 2025. Revenue streams likely include licensing fees from OEMs and manufacturing partners (already engaged in testing), as well as potential direct supply agreements. Their customer segments are primarily EV manufacturers and battery producers seeking to differentiate via superior charging speed and battery longevity. StoreDot’s go-to-market strategy leverages partnerships with over 15 OEMs and scalable integration with existing lithium-ion production lines, facilitating rapid adoption without requiring new capital-intensive manufacturing infrastructure. The technology’s scalability and compatibility with current industry standards position StoreDot well for growth aligned with the projected &gt;60% BEV penetration by 2030. No recent pivots were noted; the company continues to advance its roadmap toward semi-solid and post-lithium batteries for 2028 and 2032, respectively.  Sources: StoreDot April 2023 Corporate Overview; UBS Global EV Battery Makers report (cited); StoreDot patent portfolio and OEM engagement data. StoreDot has completed A-Sample testing with 15 global automotive manufacturers. Some OEMs are progressing to B-Sample programs, indicating advancement in the development process. Achieved major milestones in 2024, including cells with 325 Wh/kg and 835 Wh/L.. Key differentiator: Patented technology: silicon-dominant anode (over 40% silicon), which provides higher capacity compared to graphite-based anodes. Holistic design approach integrating chemistry and system engineering. Use of AI and machine learning for optimization and real-time monitoring..</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StoreDot addresses is the pervasive issue of "charging anxiety" among electric vehicle (EV) users, which significantly hinders the mass adoption of EVs. Charging anxiety arises from the lengthy time required to recharge EV batteries compared to the quick refueling of traditional gasoline vehicles. This inconvenience is compounded by the limited availability of fast-charging infrastructure, leading to concerns about the practicality and convenience of EVs for everyday use, particularly for long-distance travel. Additionally, the current generation of EV batteries often struggles to balance fast charging capabilities with maintaining battery longevity and performance, further exacerbating consumer reluctance. This problem is critical in the context of the rapidly growing EV market, where manufacturers and consumers alike are seeking solutions that can offer faster charging times without compromising battery life or requiring significant changes to existing manufacturing processes.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in electric vehicles (EVs) by developing a battery technology that significantly reduces charging time. The core solution involves a holistic design that integrates advanced cell chemistry with system engineering. At the heart of this technology is a silicon-dominant anode, which contains over 40% silicon. This composition allows the anode to store more energy compared to traditional graphite-based anodes, thus increasing the battery's capacity.</w:t>
      </w:r>
    </w:p>
    <w:p>
      <w:pPr>
        <w:spacing w:line="360" w:lineRule="auto"/>
        <w:ind w:firstLine="0"/>
        <w:jc w:val="both"/>
      </w:pPr>
      <w:r>
        <w:rPr>
          <w:rFonts w:ascii="Times New Roman" w:hAnsi="Times New Roman"/>
          <w:sz w:val="24"/>
        </w:rPr>
        <w:t>The cathode is made from a high energy density compound based on nickel, manganese, and cobalt (NMC), which complements the silicon-dominant anode to enhance overall battery performance. Together, these components enable the battery cells to achieve extreme fast charging (XFC) capabilities, allowing EVs to gain 100 miles of range in just 5 minutes.</w:t>
      </w:r>
    </w:p>
    <w:p>
      <w:pPr>
        <w:spacing w:line="360" w:lineRule="auto"/>
        <w:ind w:firstLine="0"/>
        <w:jc w:val="both"/>
      </w:pPr>
      <w:r>
        <w:rPr>
          <w:rFonts w:ascii="Times New Roman" w:hAnsi="Times New Roman"/>
          <w:sz w:val="24"/>
        </w:rPr>
        <w:t>StoreDot also employs artificial intelligence (AI) and machine learning to optimize the battery's performance and ensure efficient real-time monitoring. These technologies help refine the charging process, improve energy management, and extend battery longevity. The integration of AI and machine learning further enhances the battery's ability to charge quickly and safely, addressing one of the main barriers to EV adoption.</w:t>
      </w:r>
    </w:p>
    <w:p>
      <w:pPr>
        <w:spacing w:line="360" w:lineRule="auto"/>
        <w:ind w:firstLine="0"/>
        <w:jc w:val="both"/>
      </w:pPr>
      <w:r>
        <w:rPr>
          <w:rFonts w:ascii="Times New Roman" w:hAnsi="Times New Roman"/>
          <w:sz w:val="24"/>
        </w:rPr>
        <w:t>By focusing on a design that is compatible with existing lithium-ion production lines, StoreDot's technology can be rapidly adopted by manufacturers without the need for new, costly infrastructure. This compatibility, along with the technology's scalability, positions StoreDot to effectively support the growing demand for battery electric vehicles (BEVs) as the market moves towards greater penetration by 2030.</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product is distinguished by its silicon-dominant anode, which incorporates over 40% silicon, significantly enhancing capacity compared to traditional graphite-based anodes. This technical feature is protected by patents, providing a competitive edge in the battery technology sector. The company employs a holistic design approach that integrates cell chemistry with system engineering, optimizing performance through the use of AI and machine learning for real-time monitoring and enhancement. StoreDot's roadmap includes the development of semi-solid batteries by 2028 and post-lithium batteries by 2032, indicating a forward-thinking strategy to maintain technological leadership. The product's compatibility with existing lithium-ion production lines allows for seamless integration, reducing the need for new manufacturing infrastructure. StoreDot's achievements, such as reaching energy densities of 325 Wh/kg and 835 Wh/L, underscore its progress in advancing battery performance. The ongoing transition from A-Sample to B-Sample testing with multiple OEMs reflects the product's maturity and market readiness. These unique features and strategic roadmap position StoreDot to capitalize on the growing demand for fast-charging, high-performance battery solutions in the EV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TAM USD 113.5 billion [Source: web_search], SAM None, SOM None; Market Penetration: 0.0 %</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Unique Value: Pioneering solid-state battery technology with a proprietary ceramic separator enabling high energy density and fast charging.</w:t>
      </w:r>
    </w:p>
    <w:p>
      <w:pPr>
        <w:spacing w:line="360" w:lineRule="auto"/>
        <w:ind w:firstLine="0"/>
        <w:jc w:val="both"/>
      </w:pPr>
      <w:r>
        <w:rPr>
          <w:rFonts w:ascii="Times New Roman" w:hAnsi="Times New Roman"/>
          <w:sz w:val="24"/>
        </w:rPr>
        <w:t>Recent News: As of the latest available information, QuantumScape announced in September 2023 that it had achieved a significant milestone in its solid-state battery technology by successfully producing its first 24-layer prototype cells, which are crucial for advancing towards commercial production.</w:t>
      </w:r>
    </w:p>
    <w:p>
      <w:pPr>
        <w:spacing w:line="360" w:lineRule="auto"/>
        <w:ind w:firstLine="0"/>
        <w:jc w:val="both"/>
      </w:pPr>
      <w:r>
        <w:rPr>
          <w:rFonts w:ascii="Times New Roman" w:hAnsi="Times New Roman"/>
          <w:sz w:val="24"/>
        </w:rPr>
        <w:t>• Sila Nanotechnologies (https://www.silanano.com/)</w:t>
      </w:r>
    </w:p>
    <w:p>
      <w:pPr>
        <w:spacing w:line="360" w:lineRule="auto"/>
        <w:ind w:firstLine="0"/>
        <w:jc w:val="both"/>
      </w:pPr>
      <w:r>
        <w:rPr>
          <w:rFonts w:ascii="Times New Roman" w:hAnsi="Times New Roman"/>
          <w:sz w:val="24"/>
        </w:rPr>
        <w:t>Unique Value: Focus on silicon-dominant anode materials that can be integrated into existing lithium-ion battery manufacturing processes.</w:t>
      </w:r>
    </w:p>
    <w:p>
      <w:pPr>
        <w:spacing w:line="360" w:lineRule="auto"/>
        <w:ind w:firstLine="0"/>
        <w:jc w:val="both"/>
      </w:pPr>
      <w:r>
        <w:rPr>
          <w:rFonts w:ascii="Times New Roman" w:hAnsi="Times New Roman"/>
          <w:sz w:val="24"/>
        </w:rPr>
        <w:t>Recent News: As of the latest available information, Sila Nanotechnologies announced a significant partnership with Mercedes-Benz in May 2022 to integrate their next-generation silicon anode chemistry into the electric vehicle manufacturer's batteries, aiming to increase energy density and improve performance. No more recent news or updates have been publicly reported.</w:t>
      </w:r>
    </w:p>
    <w:p>
      <w:pPr>
        <w:spacing w:line="360" w:lineRule="auto"/>
        <w:ind w:firstLine="0"/>
        <w:jc w:val="both"/>
      </w:pPr>
      <w:r>
        <w:rPr>
          <w:rFonts w:ascii="Times New Roman" w:hAnsi="Times New Roman"/>
          <w:sz w:val="24"/>
        </w:rPr>
        <w:t>• Amprius Technologies (https://ir.amprius.com)</w:t>
      </w:r>
    </w:p>
    <w:p>
      <w:pPr>
        <w:spacing w:line="360" w:lineRule="auto"/>
        <w:ind w:firstLine="0"/>
        <w:jc w:val="both"/>
      </w:pPr>
      <w:r>
        <w:rPr>
          <w:rFonts w:ascii="Times New Roman" w:hAnsi="Times New Roman"/>
          <w:sz w:val="24"/>
        </w:rPr>
        <w:t>Unique Value: Use of silicon nanowire anodes that enable significantly higher capacity compared to traditional graphite anodes.</w:t>
      </w:r>
    </w:p>
    <w:p>
      <w:pPr>
        <w:spacing w:line="360" w:lineRule="auto"/>
        <w:ind w:firstLine="0"/>
        <w:jc w:val="both"/>
      </w:pPr>
      <w:r>
        <w:rPr>
          <w:rFonts w:ascii="Times New Roman" w:hAnsi="Times New Roman"/>
          <w:sz w:val="24"/>
        </w:rPr>
        <w:t>Recent News: As of the latest available information, Amprius Technologies announced on September 14, 2023, that it had secured a location for its gigawatt-scale factory in Brighton, Colorado, which is expected to significantly increase its production capacity for high-energy and high-power lithium-ion batteries.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42730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427304"/>
                    </a:xfrm>
                    <a:prstGeom prst="rect"/>
                  </pic:spPr>
                </pic:pic>
              </a:graphicData>
            </a:graphic>
          </wp:inline>
        </w:drawing>
      </w:r>
    </w:p>
    <w:p>
      <w:pPr>
        <w:spacing w:line="360" w:lineRule="auto"/>
        <w:ind w:firstLine="0"/>
        <w:jc w:val="both"/>
      </w:pPr>
      <w:r>
        <w:rPr>
          <w:rFonts w:ascii="Times New Roman" w:hAnsi="Times New Roman"/>
          <w:sz w:val="24"/>
        </w:rPr>
        <w:t>StoreDot's business model is centered around generating revenue through the development and licensing of its proprietary battery technology. The company primarily targets two main customer segments: electric vehicle (EV) manufacturers and battery producers. These customers are interested in differentiating their products through superior charging speed and battery longevity, which StoreDot's technology promises.</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Licensing Fees: StoreDot generates revenue by licensing its proprietary silicon-dominant anode lithium-ion battery technology to original equipment manufacturers (OEMs) and manufacturing partners. These partners are already engaged in testing StoreDot's technology, which suggests a strong interest in adopting it for commercial use.</w:t>
      </w:r>
    </w:p>
    <w:p>
      <w:pPr>
        <w:spacing w:line="360" w:lineRule="auto"/>
        <w:ind w:firstLine="0"/>
        <w:jc w:val="both"/>
      </w:pPr>
      <w:r>
        <w:rPr>
          <w:rFonts w:ascii="Times New Roman" w:hAnsi="Times New Roman"/>
          <w:sz w:val="24"/>
        </w:rPr>
        <w:t>2. Direct Supply Agreements: In addition to licensing, StoreDot may enter into direct supply agreements to provide its battery cells to EV manufacturers and battery producers. This stream allows StoreDot to capture additional value by directly supplying its high-performance battery cells.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EV Manufacturers: Companies producing electric vehicles that seek to enhance their product offerings with faster charging capabilities and improved battery performance.</w:t>
      </w:r>
    </w:p>
    <w:p>
      <w:pPr>
        <w:spacing w:line="360" w:lineRule="auto"/>
        <w:ind w:firstLine="0"/>
        <w:jc w:val="both"/>
      </w:pPr>
      <w:r>
        <w:rPr>
          <w:rFonts w:ascii="Times New Roman" w:hAnsi="Times New Roman"/>
          <w:sz w:val="24"/>
        </w:rPr>
        <w:t>• Battery Producers: Manufacturers of battery cells and packs looking to incorporate advanced technology to stay competitive in the rapidly evolving EV market.</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StoreDot's strategy involves leveraging partnerships with over 15 OEMs and ensuring that its technology can be integrated into existing lithium-ion production lines. This approach minimizes the need for new, capital-intensive manufacturing infrastructure, facilitating rapid adoption. The company's technology is designed to be scalable and compatible with current industry standards, positioning it well for growth as battery electric vehicle (BEV) penetration is projected to exceed 60% by 2030.</w:t>
      </w:r>
    </w:p>
    <w:p>
      <w:pPr>
        <w:spacing w:line="360" w:lineRule="auto"/>
        <w:ind w:firstLine="0"/>
        <w:jc w:val="both"/>
      </w:pPr>
      <w:r>
        <w:rPr>
          <w:rFonts w:ascii="Times New Roman" w:hAnsi="Times New Roman"/>
          <w:sz w:val="24"/>
        </w:rPr>
        <w:t>This diagram illustrates how StoreDot generates revenue through licensing and direct supply agreements, targeting OEMs, manufacturing partners, EV manufacturers, and battery producers. These relationships are supported by the integration of StoreDot's technology into existing production lines, enabling scalable and efficient adoption.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StoreDot has completed ASample testing with 15 global automotive manufacturers. Some OEMs are progressing to BSample programs, indicating advancement in the development process. Achieved major milestones in 2024, including cells with 325 Wh/kg and 835 Wh/L..</w:t>
      </w:r>
    </w:p>
    <w:p>
      <w:pPr>
        <w:spacing w:line="360" w:lineRule="auto"/>
        <w:ind w:firstLine="0"/>
        <w:jc w:val="both"/>
      </w:pPr>
      <w:r>
        <w:rPr>
          <w:rFonts w:ascii="Times New Roman" w:hAnsi="Times New Roman"/>
          <w:sz w:val="24"/>
        </w:rPr>
        <w:t>• Moat: Patented technology: silicondominant anode (over 40% silicon), which provides higher capacity compared to graphitebased anodes. Holistic design approach integrating chemistry and system engineering. Use of AI and machine learning for optimization and realtime monitoring..</w:t>
      </w:r>
    </w:p>
    <w:p>
      <w:pPr>
        <w:spacing w:line="360" w:lineRule="auto"/>
        <w:ind w:firstLine="0"/>
        <w:jc w:val="both"/>
      </w:pPr>
      <w:r>
        <w:rPr>
          <w:rFonts w:ascii="Times New Roman" w:hAnsi="Times New Roman"/>
          <w:sz w:val="24"/>
        </w:rPr>
        <w:t>• Tech Stack: Holistic design integrating cell chemistry and system engineering. Anode: silicondominant (over 40% silicon) for high capacity. Cathode: high energy density compound based on NMC. Use of AI and machine learning for optimization..</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21,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Team &amp; Management Section</w:t>
      </w:r>
    </w:p>
    <w:p>
      <w:pPr>
        <w:spacing w:line="360" w:lineRule="auto"/>
        <w:ind w:firstLine="0"/>
        <w:jc w:val="both"/>
      </w:pPr>
      <w:r>
        <w:rPr>
          <w:rFonts w:ascii="Times New Roman" w:hAnsi="Times New Roman"/>
          <w:sz w:val="24"/>
        </w:rPr>
        <w:t>The strength and expertise of StoreDot's leadership team is a critical factor in evaluating the company's potential for success in the competitive battery technology sector. The following outlines the backgrounds and qualifications of the three key executives at StoreDot, providing insights into their capabilities and track records.</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driving force behind StoreDot, a company at the forefront of developing extreme fastcharging battery technology for electric vehicles. His previous experience as Senior Director at SanDisk's SSD Business Unit is notable, where he successfully established and managed the division in Israel, achieving over $100 million in revenue within three years. Additionally, as VP at msystems, he managed strategic sourcing with an annual budget of $1 billion, contributing to annual revenues exceeding $1.5 billion. Myersdorf's entrepreneurial spirit is further evidenced by his founding roles at InnerPresence and Siftology. His academic credentials include a DSc in R&amp;D Management and other advanced degrees from the Technion – Israel Institute of Technology. Myersdorf's blend of technical expertise and leadership experience positions him as a pivotal figure in StoreDot's strategic direction.</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Bio: Meir Halberstam brings a wealth of financial acumen to StoreDot as its CFO, with a robust background in managing financial operations within the global technology sector. His prior role as CFO at Broadcom Israel involved overseeing mergers and acquisitions, a testament to his strategic financial management capabilities. At Convergys EMEA, Halberstam managed a complex region spanning over 30 countries, and at Radview Software, he played a crucial role in steering the company from its seed stage to a successful IPO on NASDAQ. His experience with both startups and large corporations, coupled with his CPA credentials and dual degrees in economics and accounting from BarIlan University, make him a key asset in StoreDot's financial strategy and growth.</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CarlPeter Forster serves as the Chairman of StoreDot, leveraging over 27 years of experience in the automotive industry to guide the company's strategic initiatives. His illustrious career includes serving as Group CEO and Managing Director of Tata Motors, where he oversaw brands like JaguarLandRover, and as President and CEO of General Motors Europe. Forster's leadership roles at BMW, including his position on the Management Board, further underscore his deep industry expertise. His current roles as Chair of Vesuvius and Chemring, along with past board memberships at companies such as RollsRoyce and Volvo Cars, highlight his extensive governance experience. Forster's strategic vision and industry insights are invaluable to StoreDot as it seeks to revolutionize battery technology for electric vehicles.</w:t>
      </w:r>
    </w:p>
    <w:p>
      <w:pPr>
        <w:spacing w:line="360" w:lineRule="auto"/>
        <w:ind w:firstLine="0"/>
        <w:jc w:val="both"/>
      </w:pPr>
      <w:r>
        <w:rPr>
          <w:rFonts w:ascii="Times New Roman" w:hAnsi="Times New Roman"/>
          <w:sz w:val="24"/>
        </w:rPr>
        <w:t>In summary, StoreDot's leadership team is composed of seasoned professionals with a proven track record in both the technology and automotive sectors. Their collective expertise and strategic vision are pivotal in driving StoreDot's mission to innovate and lead in the fast-evolving battery technology landscape.</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extreme fast charging (XFC) lithium-ion battery technology addresses key environmental concerns by reducing cobalt content and enhancing EV adoption, thus decreasing reliance on fossil fuels. The technology's potential to alleviate "charging anxiety" could significantly improve the social aspect of EV accessibility and user experience. Governance is supported by a strong leadership team with industry expertise, although more transparent ESG reporting and diversity metrics would enhance investor confidence. No significant ESG controversies or regulatory issues have been identified, underscoring a stable operational environment.</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Market Size Uncertainty: The market for advanced battery technologies is rapidly evolving, and while there is significant potential, the exact size and growth trajectory remain uncertain. StoreDot's success is contingent on widespread adoption of electric vehicles (EVs) and other applications that require highperformance batteries. Any slowdown in EV adoption or shifts in market demand could impact StoreDot's growth prospects.</w:t>
      </w:r>
    </w:p>
    <w:p>
      <w:pPr>
        <w:spacing w:line="360" w:lineRule="auto"/>
        <w:ind w:firstLine="0"/>
        <w:jc w:val="both"/>
      </w:pPr>
      <w:r>
        <w:rPr>
          <w:rFonts w:ascii="Times New Roman" w:hAnsi="Times New Roman"/>
          <w:sz w:val="24"/>
        </w:rPr>
        <w:t>• Competition from Established Players: StoreDot faces intense competition from established companies like QuantumScape, Sila Nanotechnologies, and Amprius Technologies, each with unique technological advancements. These competitors have significant resources and established relationships with OEMs, which could limit StoreDot's ability to capture market share.</w:t>
      </w:r>
    </w:p>
    <w:p>
      <w:pPr>
        <w:spacing w:line="360" w:lineRule="auto"/>
        <w:ind w:firstLine="0"/>
        <w:jc w:val="both"/>
      </w:pPr>
      <w:r>
        <w:rPr>
          <w:rFonts w:ascii="Times New Roman" w:hAnsi="Times New Roman"/>
          <w:sz w:val="24"/>
        </w:rPr>
        <w:t>• Limited Financial Data: The lack of comprehensive financial data makes it challenging to assess StoreDot's financial health and sustainability. This uncertainty can affect investor confidence and the company's ability to secure future funding rounds necessary for scaling operations and advancing technology development.</w:t>
      </w:r>
    </w:p>
    <w:p>
      <w:pPr>
        <w:spacing w:line="360" w:lineRule="auto"/>
        <w:ind w:firstLine="0"/>
        <w:jc w:val="both"/>
      </w:pPr>
      <w:r>
        <w:rPr>
          <w:rFonts w:ascii="Times New Roman" w:hAnsi="Times New Roman"/>
          <w:sz w:val="24"/>
        </w:rPr>
        <w:t>• Regulatory Risks: The battery technology sector is subject to stringent regulatory requirements related to safety, environmental impact, and manufacturing standards. StoreDot must navigate complex regulatory landscapes across different regions, which could delay product launches or increase compliance costs.</w:t>
      </w:r>
    </w:p>
    <w:p>
      <w:pPr>
        <w:spacing w:line="360" w:lineRule="auto"/>
        <w:ind w:firstLine="0"/>
        <w:jc w:val="both"/>
      </w:pPr>
      <w:r>
        <w:rPr>
          <w:rFonts w:ascii="Times New Roman" w:hAnsi="Times New Roman"/>
          <w:sz w:val="24"/>
        </w:rPr>
        <w:t>• Technology Maturity: While StoreDot has achieved significant milestones, including ASample testing with automotive manufacturers, the technology is not yet fully mature. Transitioning from ASample to BSample and eventually to commercial production involves technical challenges and potential setbacks that could delay timetomarket.</w:t>
      </w:r>
    </w:p>
    <w:p>
      <w:pPr>
        <w:spacing w:line="360" w:lineRule="auto"/>
        <w:ind w:firstLine="0"/>
        <w:jc w:val="both"/>
      </w:pPr>
      <w:r>
        <w:rPr>
          <w:rFonts w:ascii="Times New Roman" w:hAnsi="Times New Roman"/>
          <w:sz w:val="24"/>
        </w:rPr>
        <w:t>• Operational Risks: Scaling production from prototype to mass manufacturing involves significant operational challenges. StoreDot must establish reliable supply chains, ensure quality control, and manage production costs effectively. Any disruptions in these areas could impact product delivery timelines and profitability.</w:t>
      </w:r>
    </w:p>
    <w:p>
      <w:pPr>
        <w:spacing w:line="360" w:lineRule="auto"/>
        <w:ind w:firstLine="0"/>
        <w:jc w:val="both"/>
      </w:pPr>
      <w:r>
        <w:rPr>
          <w:rFonts w:ascii="Times New Roman" w:hAnsi="Times New Roman"/>
          <w:sz w:val="24"/>
        </w:rPr>
        <w:t>• Financial Risks: The capitalintensive nature of battery technology development requires substantial investment. StoreDot's ability to secure continuous funding is critical, and any difficulties in raising capital could hinder R&amp;D efforts and expansion plans.</w:t>
      </w:r>
    </w:p>
    <w:p>
      <w:pPr>
        <w:spacing w:line="360" w:lineRule="auto"/>
        <w:ind w:firstLine="0"/>
        <w:jc w:val="both"/>
      </w:pPr>
      <w:r>
        <w:rPr>
          <w:rFonts w:ascii="Times New Roman" w:hAnsi="Times New Roman"/>
          <w:sz w:val="24"/>
        </w:rPr>
        <w:t>• Intellectual Property Risks: Protecting proprietary technology is crucial in the competitive battery technology landscape. Any lapses in IP protection or potential infringement disputes could compromise StoreDot's competitive advantage and market position.</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advanced battery technology, which has shown promising results in A-Sample testing with major automotive manufacturers, to secure strategic partnerships and further its market penetration. Given the company's progress to B-Sample programs and its significant milestones in energy density, StoreDot is well-positioned to attract interest from OEMs looking to enhance their electric vehicle offerings. For exit strategies, a strategic acquisition by a large automotive or technology company seeking to integrate cutting-edge battery solutions is the most viable option, given the competitive landscape and the potential for StoreDot's technology to offer a competitive edge. Alternatively, an IPO could be considered if the company achieves substantial market traction and revenue growth, capitalizing on the increasing demand for innovative battery technologies.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specific technical challenges that StoreDot faces in advancing from BSample to CSample testing, and how does the company plan to address them?</w:t>
      </w:r>
    </w:p>
    <w:p>
      <w:pPr>
        <w:spacing w:line="360" w:lineRule="auto"/>
        <w:ind w:firstLine="0"/>
        <w:jc w:val="both"/>
      </w:pPr>
      <w:r>
        <w:rPr>
          <w:rFonts w:ascii="Times New Roman" w:hAnsi="Times New Roman"/>
          <w:sz w:val="24"/>
        </w:rPr>
        <w:t>• How does StoreDot's technology compare to competitors in terms of energy density and charging speed, and what are the unique IP protections in place?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Which OEMs have committed to progressing to BSample programs, and what are the timelines and expectations for these partnerships?</w:t>
      </w:r>
    </w:p>
    <w:p>
      <w:pPr>
        <w:spacing w:line="360" w:lineRule="auto"/>
        <w:ind w:firstLine="0"/>
        <w:jc w:val="both"/>
      </w:pPr>
      <w:r>
        <w:rPr>
          <w:rFonts w:ascii="Times New Roman" w:hAnsi="Times New Roman"/>
          <w:sz w:val="24"/>
        </w:rPr>
        <w:t>• What strategies does StoreDot have in place to secure additional OEM partnerships, and how does it plan to scale manufacturing to meet potential demand?</w:t>
      </w:r>
    </w:p>
    <w:p>
      <w:pPr>
        <w:spacing w:line="360" w:lineRule="auto"/>
        <w:ind w:firstLine="0"/>
        <w:jc w:val="both"/>
      </w:pPr>
      <w:r>
        <w:rPr>
          <w:rFonts w:ascii="Times New Roman" w:hAnsi="Times New Roman"/>
          <w:sz w:val="24"/>
        </w:rPr>
        <w:t>Market Size &amp; Competition</w:t>
      </w:r>
    </w:p>
    <w:p>
      <w:pPr>
        <w:spacing w:line="360" w:lineRule="auto"/>
        <w:ind w:firstLine="0"/>
        <w:jc w:val="both"/>
      </w:pPr>
      <w:r>
        <w:rPr>
          <w:rFonts w:ascii="Times New Roman" w:hAnsi="Times New Roman"/>
          <w:sz w:val="24"/>
        </w:rPr>
        <w:t>• How does StoreDot plan to address the uncertainty in market size, and what are the key indicators it is monitoring to assess market potential?</w:t>
      </w:r>
    </w:p>
    <w:p>
      <w:pPr>
        <w:spacing w:line="360" w:lineRule="auto"/>
        <w:ind w:firstLine="0"/>
        <w:jc w:val="both"/>
      </w:pPr>
      <w:r>
        <w:rPr>
          <w:rFonts w:ascii="Times New Roman" w:hAnsi="Times New Roman"/>
          <w:sz w:val="24"/>
        </w:rPr>
        <w:t>• What differentiates StoreDot's technology from competitors like QuantumScape, Sila Nanotechnologies, and Amprius Technologies, and how does the company plan to maintain its competitive edge?</w:t>
      </w:r>
    </w:p>
    <w:p>
      <w:pPr>
        <w:spacing w:line="360" w:lineRule="auto"/>
        <w:ind w:firstLine="0"/>
        <w:jc w:val="both"/>
      </w:pPr>
      <w:r>
        <w:rPr>
          <w:rFonts w:ascii="Times New Roman" w:hAnsi="Times New Roman"/>
          <w:sz w:val="24"/>
        </w:rPr>
        <w:t>Financial &amp; Regulatory Considerations</w:t>
      </w:r>
    </w:p>
    <w:p>
      <w:pPr>
        <w:spacing w:line="360" w:lineRule="auto"/>
        <w:ind w:firstLine="0"/>
        <w:jc w:val="both"/>
      </w:pPr>
      <w:r>
        <w:rPr>
          <w:rFonts w:ascii="Times New Roman" w:hAnsi="Times New Roman"/>
          <w:sz w:val="24"/>
        </w:rPr>
        <w:t>• What additional financial data can StoreDot provide to give a clearer picture of its current financial health and future projections?</w:t>
      </w:r>
    </w:p>
    <w:p>
      <w:pPr>
        <w:spacing w:line="360" w:lineRule="auto"/>
        <w:ind w:firstLine="0"/>
        <w:jc w:val="both"/>
      </w:pPr>
      <w:r>
        <w:rPr>
          <w:rFonts w:ascii="Times New Roman" w:hAnsi="Times New Roman"/>
          <w:sz w:val="24"/>
        </w:rPr>
        <w:t>• How is StoreDot preparing to navigate potential regulatory risks, and what steps are being taken to ensure compliance with global standards?</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Schedule a followup meeting with StoreDot's technical team to discuss the transition from BSample to CSample testing and any associated challenges.</w:t>
      </w:r>
    </w:p>
    <w:p>
      <w:pPr>
        <w:spacing w:line="360" w:lineRule="auto"/>
        <w:ind w:firstLine="0"/>
        <w:jc w:val="both"/>
      </w:pPr>
      <w:r>
        <w:rPr>
          <w:rFonts w:ascii="Times New Roman" w:hAnsi="Times New Roman"/>
          <w:sz w:val="24"/>
        </w:rPr>
        <w:t>• Arrange a call with the business development team to explore potential OEM partnerships and manufacturing scaleup plans.</w:t>
      </w:r>
    </w:p>
    <w:p>
      <w:pPr>
        <w:spacing w:line="360" w:lineRule="auto"/>
        <w:ind w:firstLine="0"/>
        <w:jc w:val="both"/>
      </w:pPr>
      <w:r>
        <w:rPr>
          <w:rFonts w:ascii="Times New Roman" w:hAnsi="Times New Roman"/>
          <w:sz w:val="24"/>
        </w:rPr>
        <w:t>• Request a detailed competitive analysis report focusing on StoreDot's differentiators and market positioning relative to key competitors.</w:t>
      </w:r>
    </w:p>
    <w:p>
      <w:pPr>
        <w:spacing w:line="360" w:lineRule="auto"/>
        <w:ind w:firstLine="0"/>
        <w:jc w:val="both"/>
      </w:pPr>
      <w:r>
        <w:rPr>
          <w:rFonts w:ascii="Times New Roman" w:hAnsi="Times New Roman"/>
          <w:sz w:val="24"/>
        </w:rPr>
        <w:t>• Obtain additional financial documentation to better understand StoreDot's financial trajectory and investment needs.</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&amp; IP Moat: StoreDot’s silicondominant anode (&gt;40% silicon) is a strong differentiator, backed by patents and a holistic design integrating chemistry and system engineering. The use of AI/ML for optimization and realtime monitoring adds a modern, datadriven edge to performance and safety.</w:t>
      </w:r>
    </w:p>
    <w:p>
      <w:pPr>
        <w:spacing w:line="360" w:lineRule="auto"/>
        <w:ind w:firstLine="0"/>
        <w:jc w:val="both"/>
      </w:pPr>
      <w:r>
        <w:rPr>
          <w:rFonts w:ascii="Times New Roman" w:hAnsi="Times New Roman"/>
          <w:sz w:val="24"/>
        </w:rPr>
        <w:t>• Strong Industry Validation: Engagement with 15+ global OEMs, progressing from ASample to BSample testing, indicates credible interest and technical validation from major automotive players. Achieving 325 Wh/kg and 835 Wh/L energy densities in 2024 is competitive with leading battery technologies.</w:t>
      </w:r>
    </w:p>
    <w:p>
      <w:pPr>
        <w:spacing w:line="360" w:lineRule="auto"/>
        <w:ind w:firstLine="0"/>
        <w:jc w:val="both"/>
      </w:pPr>
      <w:r>
        <w:rPr>
          <w:rFonts w:ascii="Times New Roman" w:hAnsi="Times New Roman"/>
          <w:sz w:val="24"/>
        </w:rPr>
        <w:t>• Scalable &amp; Compatible Manufacturing: The technology’s compatibility with existing lithiumion production lines reduces capital expenditure barriers and accelerates adoption, a critical advantage over competitors requiring new manufacturing infrastructure.</w:t>
      </w:r>
    </w:p>
    <w:p>
      <w:pPr>
        <w:spacing w:line="360" w:lineRule="auto"/>
        <w:ind w:firstLine="0"/>
        <w:jc w:val="both"/>
      </w:pPr>
      <w:r>
        <w:rPr>
          <w:rFonts w:ascii="Times New Roman" w:hAnsi="Times New Roman"/>
          <w:sz w:val="24"/>
        </w:rPr>
        <w:t>• Experienced Leadership: The management team combines deep technical expertise (founder’s R&amp;D and product scaling background) with automotive industry veterans (Chairman with extensive OEM leadership), enhancing strategic execution and partnership development.</w:t>
      </w:r>
    </w:p>
    <w:p>
      <w:pPr>
        <w:spacing w:line="360" w:lineRule="auto"/>
        <w:ind w:firstLine="0"/>
        <w:jc w:val="both"/>
      </w:pPr>
      <w:r>
        <w:rPr>
          <w:rFonts w:ascii="Times New Roman" w:hAnsi="Times New Roman"/>
          <w:sz w:val="24"/>
        </w:rPr>
        <w:t>• Clear Market Problem &amp; Solution Fit: Addressing “charging anxiety” with extreme fast charging (100 miles in 5 minutes) directly tackles a key consumer pain point, potentially accelerating EV adoption and aligning with projected &gt;60% BEV penetration by 2030.</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Absence of disclosed financials (revenue, burn rate, runway) is a major red flag. Without insight into capital structure, funding status, and financial health, it is difficult to assess sustainability and investment risk.</w:t>
      </w:r>
    </w:p>
    <w:p>
      <w:pPr>
        <w:spacing w:line="360" w:lineRule="auto"/>
        <w:ind w:firstLine="0"/>
        <w:jc w:val="both"/>
      </w:pPr>
      <w:r>
        <w:rPr>
          <w:rFonts w:ascii="Times New Roman" w:hAnsi="Times New Roman"/>
          <w:sz w:val="24"/>
        </w:rPr>
        <w:t>• Technology Maturity &amp; ScaleUp Risks: While A and BSample testing milestones are promising, the transition to commercialscale production (CSample and beyond) remains unproven. Scaling silicondominant anodes without compromising cycle life, safety, and cost is notoriously challenging.</w:t>
      </w:r>
    </w:p>
    <w:p>
      <w:pPr>
        <w:spacing w:line="360" w:lineRule="auto"/>
        <w:ind w:firstLine="0"/>
        <w:jc w:val="both"/>
      </w:pPr>
      <w:r>
        <w:rPr>
          <w:rFonts w:ascii="Times New Roman" w:hAnsi="Times New Roman"/>
          <w:sz w:val="24"/>
        </w:rPr>
        <w:t>• Limited Market Segmentation &amp; GotoMarket Detail: The memo lacks granular SAM/SOM analysis and detailed commercialization timelines. OEM partnerships are in testing phases but no firm commitments or volume forecasts are provided.</w:t>
      </w:r>
    </w:p>
    <w:p>
      <w:pPr>
        <w:spacing w:line="360" w:lineRule="auto"/>
        <w:ind w:firstLine="0"/>
        <w:jc w:val="both"/>
      </w:pPr>
      <w:r>
        <w:rPr>
          <w:rFonts w:ascii="Times New Roman" w:hAnsi="Times New Roman"/>
          <w:sz w:val="24"/>
        </w:rPr>
        <w:t>• Competitive Landscape Pressure: Competitors like QuantumScape (solidstate), Sila Nanotechnologies, and Amprius have strong backing, differentiated tech, and some with announced production facilities or OEM deals. StoreDot must clearly articulate its unique value proposition beyond silicon content and fast charging.</w:t>
      </w:r>
    </w:p>
    <w:p>
      <w:pPr>
        <w:spacing w:line="360" w:lineRule="auto"/>
        <w:ind w:firstLine="0"/>
        <w:jc w:val="both"/>
      </w:pPr>
      <w:r>
        <w:rPr>
          <w:rFonts w:ascii="Times New Roman" w:hAnsi="Times New Roman"/>
          <w:sz w:val="24"/>
        </w:rPr>
        <w:t>• Regulatory &amp; Safety Uncertainties: Battery tech is highly regulated; the memo does not detail compliance strategies, independent safety certifications, or risk mitigation plans for thermal runaway or degradation under extreme fast charging.</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Growing EV Market &amp; Charging Infrastructure Gap: The global push for EV adoption and the current limitations of charging infrastructure create a large TAM (~$113.5B) for advanced battery tech that can reduce charging times and improve user experience.</w:t>
      </w:r>
    </w:p>
    <w:p>
      <w:pPr>
        <w:spacing w:line="360" w:lineRule="auto"/>
        <w:ind w:firstLine="0"/>
        <w:jc w:val="both"/>
      </w:pPr>
      <w:r>
        <w:rPr>
          <w:rFonts w:ascii="Times New Roman" w:hAnsi="Times New Roman"/>
          <w:sz w:val="24"/>
        </w:rPr>
        <w:t>• Licensing &amp; Direct Supply Hybrid Model: StoreDot’s dual revenue streams (licensing + direct supply) provide flexibility and multiple monetization avenues, potentially accelerating cash flow once commercialized.</w:t>
      </w:r>
    </w:p>
    <w:p>
      <w:pPr>
        <w:spacing w:line="360" w:lineRule="auto"/>
        <w:ind w:firstLine="0"/>
        <w:jc w:val="both"/>
      </w:pPr>
      <w:r>
        <w:rPr>
          <w:rFonts w:ascii="Times New Roman" w:hAnsi="Times New Roman"/>
          <w:sz w:val="24"/>
        </w:rPr>
        <w:t>• Roadmap to NextGen Batteries: Plans for semisolid batteries (2028) and postlithium chemistries (2032) indicate a forwardlooking R&amp;D pipeline that could sustain competitive advantage and open new markets.</w:t>
      </w:r>
    </w:p>
    <w:p>
      <w:pPr>
        <w:spacing w:line="360" w:lineRule="auto"/>
        <w:ind w:firstLine="0"/>
        <w:jc w:val="both"/>
      </w:pPr>
      <w:r>
        <w:rPr>
          <w:rFonts w:ascii="Times New Roman" w:hAnsi="Times New Roman"/>
          <w:sz w:val="24"/>
        </w:rPr>
        <w:t>• AI/ML Integration: Leveraging AI for battery management and optimization could become a key differentiator in performance, longevity, and safety, especially as battery systems become more complex.</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Market Adoption &amp; Timing Risk: The EV market’s growth trajectory and OEM adoption timelines are uncertain. Delays in technology maturity or OEM certification could push commercial readiness beyond 2025, impacting StoreDot’s competitive positioning.</w:t>
      </w:r>
    </w:p>
    <w:p>
      <w:pPr>
        <w:spacing w:line="360" w:lineRule="auto"/>
        <w:ind w:firstLine="0"/>
        <w:jc w:val="both"/>
      </w:pPr>
      <w:r>
        <w:rPr>
          <w:rFonts w:ascii="Times New Roman" w:hAnsi="Times New Roman"/>
          <w:sz w:val="24"/>
        </w:rPr>
        <w:t>• Capital Intensity &amp; Funding Risk: Battery tech development and scaleup require substantial capital. Without disclosed funding status, there is risk of undercapitalization, which could stall R&amp;D or manufacturing scale.</w:t>
      </w:r>
    </w:p>
    <w:p>
      <w:pPr>
        <w:spacing w:line="360" w:lineRule="auto"/>
        <w:ind w:firstLine="0"/>
        <w:jc w:val="both"/>
      </w:pPr>
      <w:r>
        <w:rPr>
          <w:rFonts w:ascii="Times New Roman" w:hAnsi="Times New Roman"/>
          <w:sz w:val="24"/>
        </w:rPr>
        <w:t>• IP &amp; Competitive Risk: Silicon anode technology is an active area of innovation. Potential IP infringement disputes or rapid competitor advancements could erode StoreDot’s moat.</w:t>
      </w:r>
    </w:p>
    <w:p>
      <w:pPr>
        <w:spacing w:line="360" w:lineRule="auto"/>
        <w:ind w:firstLine="0"/>
        <w:jc w:val="both"/>
      </w:pPr>
      <w:r>
        <w:rPr>
          <w:rFonts w:ascii="Times New Roman" w:hAnsi="Times New Roman"/>
          <w:sz w:val="24"/>
        </w:rPr>
        <w:t>• Operational &amp; Supply Chain Risks: Scaling production involves complex supply chains (silicon sourcing, NMC cathodes), quality control, and cost management. Any disruption could delay deliveries or increase costs.</w:t>
      </w:r>
    </w:p>
    <w:p>
      <w:pPr>
        <w:spacing w:line="360" w:lineRule="auto"/>
        <w:ind w:firstLine="0"/>
        <w:jc w:val="both"/>
      </w:pPr>
      <w:r>
        <w:rPr>
          <w:rFonts w:ascii="Times New Roman" w:hAnsi="Times New Roman"/>
          <w:sz w:val="24"/>
        </w:rPr>
        <w:t>• Regulatory &amp; Safety Compliance: Failure to meet evolving global safety and environmental standards could delay product launches or result in costly redesigns.</w:t>
      </w:r>
    </w:p>
    <w:p>
      <w:pPr>
        <w:spacing w:line="360" w:lineRule="auto"/>
        <w:ind w:firstLine="0"/>
        <w:jc w:val="both"/>
      </w:pPr>
      <w:r>
        <w:rPr>
          <w:rFonts w:ascii="Times New Roman" w:hAnsi="Times New Roman"/>
          <w:sz w:val="24"/>
        </w:rPr>
        <w:t>### Conclusion &amp; Recommendations</w:t>
      </w:r>
    </w:p>
    <w:p>
      <w:pPr>
        <w:spacing w:line="360" w:lineRule="auto"/>
        <w:ind w:firstLine="0"/>
        <w:jc w:val="both"/>
      </w:pPr>
      <w:r>
        <w:rPr>
          <w:rFonts w:ascii="Times New Roman" w:hAnsi="Times New Roman"/>
          <w:sz w:val="24"/>
        </w:rPr>
        <w:t>StoreDot presents a compelling technological proposition addressing a critical bottleneck in EV adoption—charging speed—through a patented silicon-dominant anode and AI-enhanced battery management. The company benefits from strong OEM engagement and an experienced leadership team, positioning it well within a rapidly growing market.</w:t>
      </w:r>
    </w:p>
    <w:p>
      <w:pPr>
        <w:spacing w:line="360" w:lineRule="auto"/>
        <w:ind w:firstLine="0"/>
        <w:jc w:val="both"/>
      </w:pPr>
      <w:r>
        <w:rPr>
          <w:rFonts w:ascii="Times New Roman" w:hAnsi="Times New Roman"/>
          <w:sz w:val="24"/>
        </w:rPr>
        <w:t>However, significant uncertainties remain around financial transparency, technology scale-up, competitive differentiation, and regulatory compliance. The lack of disclosed financials and detailed commercialization plans limits confidence in near-term execution and investment risk assessment.</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Obtain detailed financials (funding status, burn rate, runway).</w:t>
      </w:r>
    </w:p>
    <w:p>
      <w:pPr>
        <w:spacing w:line="360" w:lineRule="auto"/>
        <w:ind w:firstLine="0"/>
        <w:jc w:val="both"/>
      </w:pPr>
      <w:r>
        <w:rPr>
          <w:rFonts w:ascii="Times New Roman" w:hAnsi="Times New Roman"/>
          <w:sz w:val="24"/>
        </w:rPr>
        <w:t>• Conduct independent technical validation of performance claims and safety certifications.</w:t>
      </w:r>
    </w:p>
    <w:p>
      <w:pPr>
        <w:spacing w:line="360" w:lineRule="auto"/>
        <w:ind w:firstLine="0"/>
        <w:jc w:val="both"/>
      </w:pPr>
      <w:r>
        <w:rPr>
          <w:rFonts w:ascii="Times New Roman" w:hAnsi="Times New Roman"/>
          <w:sz w:val="24"/>
        </w:rPr>
        <w:t>• Clarify OEM partnership commitments, timelines, and volume forecasts.</w:t>
      </w:r>
    </w:p>
    <w:p>
      <w:pPr>
        <w:spacing w:line="360" w:lineRule="auto"/>
        <w:ind w:firstLine="0"/>
        <w:jc w:val="both"/>
      </w:pPr>
      <w:r>
        <w:rPr>
          <w:rFonts w:ascii="Times New Roman" w:hAnsi="Times New Roman"/>
          <w:sz w:val="24"/>
        </w:rPr>
        <w:t>• Request a competitive analysis highlighting StoreDot’s unique advantages over QuantumScape, Sila, and Amprius.</w:t>
      </w:r>
    </w:p>
    <w:p>
      <w:pPr>
        <w:spacing w:line="360" w:lineRule="auto"/>
        <w:ind w:firstLine="0"/>
        <w:jc w:val="both"/>
      </w:pPr>
      <w:r>
        <w:rPr>
          <w:rFonts w:ascii="Times New Roman" w:hAnsi="Times New Roman"/>
          <w:sz w:val="24"/>
        </w:rPr>
        <w:t>• Assess regulatory strategy and risk mitigation plans.</w:t>
      </w:r>
    </w:p>
    <w:p>
      <w:pPr>
        <w:spacing w:line="360" w:lineRule="auto"/>
        <w:ind w:firstLine="0"/>
        <w:jc w:val="both"/>
      </w:pPr>
      <w:r>
        <w:rPr>
          <w:rFonts w:ascii="Times New Roman" w:hAnsi="Times New Roman"/>
          <w:sz w:val="24"/>
        </w:rPr>
        <w:t>Given the promising technology and market potential, StoreDot merits continued due diligence with a focus on financial health and commercialization readiness before committing capital. The company could be a strategic investment if it demonstrates successful scale-up and secures firm OEM contracts within the next 12-18 months.</w:t>
      </w:r>
    </w:p>
    <w:p>
      <w:pPr>
        <w:spacing w:line="360" w:lineRule="auto"/>
        <w:ind w:firstLine="0"/>
        <w:jc w:val="both"/>
      </w:pPr>
      <w:r>
        <w:rPr>
          <w:rFonts w:ascii="Times New Roman" w:hAnsi="Times New Roman"/>
          <w:sz w:val="24"/>
        </w:rPr>
        <w:t>Generated by VC Analysis System on July 21,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7</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52</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27</cp:revision>
  <cp:lastPrinted>2012-08-22T12:07:00Z</cp:lastPrinted>
  <dcterms:created xsi:type="dcterms:W3CDTF">2025-07-11T11:27:00Z</dcterms:created>
  <dcterms:modified xsi:type="dcterms:W3CDTF">2025-07-21T06:57:00Z</dcterms:modified>
</cp:coreProperties>
</file>