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06:02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in the battery technology sector that specializes in developing extreme fast charging (XFC) lithium-ion batteries to significantly reduce electric vehicle (EV) charging times, offering 100 miles of range in just 10 minutes. The company operates on a licensing model, allowing OEMs and manufacturing partners to integrate its patented silicon-dominant anode technology into existing lithium-ion production lines, minimizing capital expenditure and aligning with industry cost structures. StoreDot's primary customers include over 15 EV manufacturers and battery producers who are testing its technology to address challenges related to charging speed and battery degradation. Positioned for commercial readiness by 2025, StoreDot's strategy is underpinned by a robust patent portfolio and a forward-looking roadmap that includes advancements in semi-solid and post-lithium batteries. The company's technology is designed for scalability and compatibility with current manufacturing infrastructure, which positions it well to alleviate "charging anxiety" and infrastructure constraints, thereby facilitating broader EV adoption. StoreDot remains committed to its XFC battery licensing model, with no recent strategic pivots, and continues to engage in collaborations with OEM partners.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significant barrier to electric vehicle (EV) adoption caused by long charging times and the associated "charging anxiety" experienced by potential EV users. In the current market, the lengthy duration required to recharge EV batteries compared to the quick refueling times of traditional gasoline vehicles is a major deterrent for consumers considering the switch to electric. This issue is compounded by the limited availability of fast-charging infrastructure, which further exacerbates the inconvenience and uncertainty for EV users. Additionally, existing battery technologies often face challenges with degradation over time, which can reduce the lifespan and efficiency of the battery, leading to increased costs and reduced consumer confidence. StoreDot's focus is on overcoming these specific challenges by addressing the need for rapid charging solutions that are compatible with existing manufacturing processes, thereby facilitating a smoother transition for both manufacturers and consumers towards widespread EV adoption.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"charging anxiety" and infrastructure limitations that impede the widespread adoption of electric vehicles (EVs) by developing an extreme fast charging (XFC) lithium-ion battery technology. This solution significantly reduces the time required to charge an EV, enabling approximately 100 miles of range in just about 10 minutes. By focusing on a silicon-dominant anode and a holistic system approach, StoreDot's technology allows for faster charging without compromising battery life or performance. Moreover, the solution is designed to be scalable and compatible with existing lithium-ion production lines, which minimizes the need for new capital expenditures and aligns with industry cost standards. This compatibility ensures that EV manufacturers and battery producers can integrate StoreDot's technology seamlessly, overcoming current challenges related to charging speed and battery degradation, and ultimately facilitating a smoother transition to electric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patented silicon-dominant anode, which significantly enhances charging speed and efficiency compared to traditional graphite anodes. This innovation is complemented by a holistic system approach that optimizes the entire battery architecture, ensuring minimal degradation over time. The product roadmap includes advancements towards semi-solid and post-lithium batteries, aiming for even greater performance improvements in the future. StoreDot's technology is designed to be drop-in compatible with existing lithium-ion production lines, reducing the need for substantial capital investment from manufacturing partners. This compatibility is a key differentiator, facilitating easier adoption by OEMs and battery producers. The company's robust patent portfolio underpins its competitive edge, protecting its unique technological advancements. StoreDot is actively collaborating with over 15 OEMs, validating its technology in real-world scenarios to ensure readiness for commercialization by 2025. The focus on extreme fast charging addresses critical barriers to EV adoption, positioning StoreDot as a leader in the next generation of battery technology.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$160 B [Source: deck_text], SAM $300 [Source: deck_text], SOM None; Market Penetration: 0.0 %</w:t>
      </w:r>
    </w:p>
    <w:p>
      <w:pPr>
        <w:spacing w:line="360" w:lineRule="auto"/>
        <w:ind w:firstLine="0"/>
        <w:jc w:val="both"/>
      </w:pPr>
      <w:r>
        <w:rPr>
          <w:rFonts w:ascii="Times New Roman" w:hAnsi="Times New Roman"/>
          <w:sz w:val="24"/>
        </w:rPr>
        <w:t>CAGR: 15.0% [Source: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Focus on solid-state battery technology with proprietary ceramic separators enabling fast charging and high energy density.</w:t>
      </w:r>
    </w:p>
    <w:p>
      <w:pPr>
        <w:spacing w:line="360" w:lineRule="auto"/>
        <w:ind w:firstLine="0"/>
        <w:jc w:val="both"/>
      </w:pPr>
      <w:r>
        <w:rPr>
          <w:rFonts w:ascii="Times New Roman" w:hAnsi="Times New Roman"/>
          <w:sz w:val="24"/>
        </w:rPr>
        <w:t>Recent News: As of the latest available information, QuantumScape announced in September 2023 that it had achieved a significant milestone in its solid-state battery technology, demonstrating 1,000 cycles of 800 Wh/L cells at room temperature with less than 10% capacity loss, which is a critical step towards commercial viability.</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Unique Value: Use of sulfide solid electrolytes and scalable manufacturing processes targeting automotive-grade solid-state batteries.</w:t>
      </w:r>
    </w:p>
    <w:p>
      <w:pPr>
        <w:spacing w:line="360" w:lineRule="auto"/>
        <w:ind w:firstLine="0"/>
        <w:jc w:val="both"/>
      </w:pPr>
      <w:r>
        <w:rPr>
          <w:rFonts w:ascii="Times New Roman" w:hAnsi="Times New Roman"/>
          <w:sz w:val="24"/>
        </w:rPr>
        <w:t>Recent News: As of the latest updates, Solid Power, a developer of solid-state battery technology, announced in September 2023 that it had begun pilot production of its solid-state battery cells at its Colorado facility, marking a significant step towards commercialization. The company also continues its partnerships with major automotive manufacturers like BMW and Ford to advance its battery technology.</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Proprietary silicon-dominant anode materials that significantly improve battery performance without requiring a full battery redesign.</w:t>
      </w:r>
    </w:p>
    <w:p>
      <w:pPr>
        <w:spacing w:line="360" w:lineRule="auto"/>
        <w:ind w:firstLine="0"/>
        <w:jc w:val="both"/>
      </w:pPr>
      <w:r>
        <w:rPr>
          <w:rFonts w:ascii="Times New Roman" w:hAnsi="Times New Roman"/>
          <w:sz w:val="24"/>
        </w:rPr>
        <w:t>Recent News: As of the latest available information, there is no recent news regarding new partnerships, funding, or product launches from Sila Nanotechnologies. Please check their official website or trusted news sources for the most current updates.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1942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19422"/>
                    </a:xfrm>
                    <a:prstGeom prst="rect"/>
                  </pic:spPr>
                </pic:pic>
              </a:graphicData>
            </a:graphic>
          </wp:inline>
        </w:drawing>
      </w:r>
    </w:p>
    <w:p>
      <w:pPr>
        <w:spacing w:line="360" w:lineRule="auto"/>
        <w:ind w:firstLine="0"/>
        <w:jc w:val="both"/>
      </w:pPr>
      <w:r>
        <w:rPr>
          <w:rFonts w:ascii="Times New Roman" w:hAnsi="Times New Roman"/>
          <w:sz w:val="24"/>
        </w:rPr>
        <w:t>StoreDot's business model is primarily centered around licensing its extreme fast charging (XFC) lithium-ion battery technology. The company generates revenue through the following main streams:</w:t>
      </w:r>
    </w:p>
    <w:p>
      <w:pPr>
        <w:spacing w:line="360" w:lineRule="auto"/>
        <w:ind w:firstLine="0"/>
        <w:jc w:val="both"/>
      </w:pPr>
      <w:r>
        <w:rPr>
          <w:rFonts w:ascii="Times New Roman" w:hAnsi="Times New Roman"/>
          <w:sz w:val="24"/>
        </w:rPr>
        <w:t>1. Licensing Fees: StoreDot licenses its proprietary battery technology to original equipment manufacturers (OEMs) and battery producers. These partners integrate StoreDot's technology into their existing production lines, allowing them to produce batteries with significantly reduced charging times.</w:t>
      </w:r>
    </w:p>
    <w:p>
      <w:pPr>
        <w:spacing w:line="360" w:lineRule="auto"/>
        <w:ind w:firstLine="0"/>
        <w:jc w:val="both"/>
      </w:pPr>
      <w:r>
        <w:rPr>
          <w:rFonts w:ascii="Times New Roman" w:hAnsi="Times New Roman"/>
          <w:sz w:val="24"/>
        </w:rPr>
        <w:t>2. Partnership Agreements: StoreDot collaborates with manufacturing partners to ensure its technology is compatible with current lithium-ion production infrastructure. These partnerships may include revenue-sharing arrangements or upfront payments for technology integration.</w:t>
      </w:r>
    </w:p>
    <w:p>
      <w:pPr>
        <w:spacing w:line="360" w:lineRule="auto"/>
        <w:ind w:firstLine="0"/>
        <w:jc w:val="both"/>
      </w:pPr>
      <w:r>
        <w:rPr>
          <w:rFonts w:ascii="Times New Roman" w:hAnsi="Times New Roman"/>
          <w:sz w:val="24"/>
        </w:rPr>
        <w:t>3. Consulting and Support Services: StoreDot may offer consulting services to assist OEMs and battery manufacturers in optimizing their production processes to accommodate the new technology, providing an additional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StoreDot targets electric vehicle manufacturers who are looking to enhance their product offerings by reducing charging times, thereby addressing consumer concerns about "charging anxiety."</w:t>
      </w:r>
    </w:p>
    <w:p>
      <w:pPr>
        <w:spacing w:line="360" w:lineRule="auto"/>
        <w:ind w:firstLine="0"/>
        <w:jc w:val="both"/>
      </w:pPr>
      <w:r>
        <w:rPr>
          <w:rFonts w:ascii="Times New Roman" w:hAnsi="Times New Roman"/>
          <w:sz w:val="24"/>
        </w:rPr>
        <w:t>• Battery Producers: Companies that manufacture batteries and are interested in overcoming challenges related to charging speed and battery degradation are key customers.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 aims for commercial readiness by 2025, leveraging its strong patent portfolio and ongoing collaborations with over 15 OEMs. The strategy focuses on ensuring the technology's scalability and compatibility with existing manufacturing infrastructure to facilitate mass adoption.</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partners with OEMs and battery manufacturers to integrate its technology into their production processes, ensuring a seamless transition and minimizing capital expenditure.</w:t>
      </w:r>
    </w:p>
    <w:p>
      <w:pPr>
        <w:spacing w:line="360" w:lineRule="auto"/>
        <w:ind w:firstLine="0"/>
        <w:jc w:val="both"/>
      </w:pPr>
      <w:r>
        <w:rPr>
          <w:rFonts w:ascii="Times New Roman" w:hAnsi="Times New Roman"/>
          <w:sz w:val="24"/>
        </w:rPr>
        <w:t>This diagram illustrates StoreDot's business model, highlighting the flow of licensing fees and consulting services to OEMs and battery producers, as well as the partnership agreements that support the integration of StoreDot's technology.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In testing with OEM partners, targeting commercialization in 2025.</w:t>
      </w:r>
    </w:p>
    <w:p>
      <w:pPr>
        <w:spacing w:line="360" w:lineRule="auto"/>
        <w:ind w:firstLine="0"/>
        <w:jc w:val="both"/>
      </w:pPr>
      <w:r>
        <w:rPr>
          <w:rFonts w:ascii="Times New Roman" w:hAnsi="Times New Roman"/>
          <w:sz w:val="24"/>
        </w:rPr>
        <w:t>• Moat: Strong, based on patented silicondominant anode and holistic system approach.</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experience of StoreDot's leadership team are critical factors in the company's potential for success in the competitive battery technology sector. Below is an analysis of the key team members, highlighting their backgrounds and contributions to the company.</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Founder of StoreDot, a company at the forefront of developing extreme fastcharging battery technology for electric vehicles. His track record includes a successful tenure as Senior Director at SanDisk's SSD Business Unit, where he was instrumental in establishing and managing the division in Israel, achieving over $100 million in revenue within three years. Prior to this, he served as VP Flash and Operations at msystems, where he managed strategic sourcing of $1 billion annually, contributing to annual revenues exceeding $1.5 billion. Myersdorf's entrepreneurial spirit is further evidenced by his roles as founder and CEO of InnerPresence and cofounder of Siftology. He holds a DSc in R&amp;D Management, an MSc in Information Systems (Cum Laude), and a BSc in Industrial Engineering Management (Cum Laude) from Technion.</w:t>
      </w:r>
    </w:p>
    <w:p>
      <w:pPr>
        <w:spacing w:line="360" w:lineRule="auto"/>
        <w:ind w:firstLine="0"/>
        <w:jc w:val="both"/>
      </w:pPr>
      <w:r>
        <w:rPr>
          <w:rFonts w:ascii="Times New Roman" w:hAnsi="Times New Roman"/>
          <w:sz w:val="24"/>
        </w:rPr>
        <w:t>Critical Analysis: Doron Myersdorf's extensive experience in scaling technology businesses and his proven track record in revenue generation and strategic management positions him as a strong leader for StoreDot. His background in both entrepreneurial ventures and large-scale operations provides a balanced perspective crucial for navigating the challenges of the battery technology market.</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is the Chief Financial Officer at StoreDot, where he leverages his extensive experience in financial and operational management to drive the company's financial strategy. Previously, he served as CFO at Broadcom Israel, overseeing numerous mergers and acquisitions, and as CFO EMEA at Convergys for a decade, managing operations across over 30 countries. Earlier, Halberstam played a pivotal role in leading Radview Software from its seed stage to a successful IPO on NASDAQ. He is an Israeli certified public accountant with degrees in economics and accounting from BarIlan University.</w:t>
      </w:r>
    </w:p>
    <w:p>
      <w:pPr>
        <w:spacing w:line="360" w:lineRule="auto"/>
        <w:ind w:firstLine="0"/>
        <w:jc w:val="both"/>
      </w:pPr>
      <w:r>
        <w:rPr>
          <w:rFonts w:ascii="Times New Roman" w:hAnsi="Times New Roman"/>
          <w:sz w:val="24"/>
        </w:rPr>
        <w:t>Critical Analysis: Meir Halberstam's robust background in financial management and his experience with high-stakes mergers and acquisitions make him a valuable asset to StoreDot. His track record of guiding companies through complex financial landscapes and public offerings will be instrumental as StoreDot scales its operations and potentially seeks further investment or public market entry.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serves as Chairman of StoreDot and holds board positions at Vesuvius plc (Chair), Babcock International Group PLC (Senior Independent Director), Chemring (Chair), and several technology firms including LeddarTech and Envisics. He brings over 27 years of automotive leadership experience, having served as Group CEO of Tata Motors (including Jaguar Land Rover) and President/CEO of General Motors Europe. Earlier in his career, he held senior roles at BMW, including Management Board positions, following his start as a McKinsey consultant.</w:t>
      </w:r>
    </w:p>
    <w:p>
      <w:pPr>
        <w:spacing w:line="360" w:lineRule="auto"/>
        <w:ind w:firstLine="0"/>
        <w:jc w:val="both"/>
      </w:pPr>
      <w:r>
        <w:rPr>
          <w:rFonts w:ascii="Times New Roman" w:hAnsi="Times New Roman"/>
          <w:sz w:val="24"/>
        </w:rPr>
        <w:t>Critical Analysis: Carl-Peter Forster's extensive leadership experience in the automotive industry and his strategic roles in major corporations like Tata Motors and General Motors Europe provide StoreDot with invaluable insights and connections within the automotive sector. His governance experience across multiple boards enhances StoreDot's strategic oversight and positions the company well for partnerships and collaborations in the automotive and technology industries.</w:t>
      </w:r>
    </w:p>
    <w:p>
      <w:pPr>
        <w:spacing w:line="360" w:lineRule="auto"/>
        <w:ind w:firstLine="0"/>
        <w:jc w:val="both"/>
      </w:pPr>
      <w:r>
        <w:rPr>
          <w:rFonts w:ascii="Times New Roman" w:hAnsi="Times New Roman"/>
          <w:sz w:val="24"/>
        </w:rPr>
        <w:t>Overall Team Assessment: The combined expertise of StoreDot's leadership team, with its blend of entrepreneurial spirit, financial acumen, and automotive industry experience, positions the company strongly in the battery technology sector. Their collective track record suggests a high potential for navigating the challenges of scaling innovative technology in a competitive market.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on its environmental impact and governance structure. The company is making strides in sustainability by reducing cobalt content in its batteries, addressing ethical supply chain concerns related to conflict minerals. This aligns with broader sustainability goals and supports the social impact of facilitating electric vehicle adoption, which contributes to lower greenhouse gas emissions. Governance is robust, with an experienced leadership team and a global advisory board, though there is limited public information on their environmental footprint, labor practices, and diversity initiatives. Further transparency in supply chain and social governance policies would enhance their ESG profile.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Risk: StoreDot's technology is currently in testing with OEM partners and is targeting commercialization by 2025. There is a risk that the technology may not mature as expected within this timeline, potentially due to unforeseen technical challenges or scalability issues, which could delay market entry and affect partnerships with OEMs.</w:t>
      </w:r>
    </w:p>
    <w:p>
      <w:pPr>
        <w:spacing w:line="360" w:lineRule="auto"/>
        <w:ind w:firstLine="0"/>
        <w:jc w:val="both"/>
      </w:pPr>
      <w:r>
        <w:rPr>
          <w:rFonts w:ascii="Times New Roman" w:hAnsi="Times New Roman"/>
          <w:sz w:val="24"/>
        </w:rPr>
        <w:t>• Market Competition Risk: The battery technology sector is highly competitive, with companies like QuantumScape, Solid Power, and Sila Nanotechnologies developing advanced solutions. StoreDot must differentiate its technology effectively to capture market share. Failure to do so could result in losing potential customers to competitors with more mature or betterperforming technologies.</w:t>
      </w:r>
    </w:p>
    <w:p>
      <w:pPr>
        <w:spacing w:line="360" w:lineRule="auto"/>
        <w:ind w:firstLine="0"/>
        <w:jc w:val="both"/>
      </w:pPr>
      <w:r>
        <w:rPr>
          <w:rFonts w:ascii="Times New Roman" w:hAnsi="Times New Roman"/>
          <w:sz w:val="24"/>
        </w:rPr>
        <w:t>• Regulatory Risk: Battery technologies are subject to stringent regulatory standards regarding safety, environmental impact, and performance. StoreDot's ability to meet these regulations in different markets is crucial. Any failure to comply could result in delays, additional costs, or inability to sell in certain regions.</w:t>
      </w:r>
    </w:p>
    <w:p>
      <w:pPr>
        <w:spacing w:line="360" w:lineRule="auto"/>
        <w:ind w:firstLine="0"/>
        <w:jc w:val="both"/>
      </w:pPr>
      <w:r>
        <w:rPr>
          <w:rFonts w:ascii="Times New Roman" w:hAnsi="Times New Roman"/>
          <w:sz w:val="24"/>
        </w:rPr>
        <w:t>• Operational Risk: As StoreDot moves from testing to commercialization, scaling up production to meet demand poses significant operational challenges. This includes securing a reliable supply chain for raw materials and ensuring quality control at higher production volumes. Any disruptions could impact delivery timelines and customer satisfaction.</w:t>
      </w:r>
    </w:p>
    <w:p>
      <w:pPr>
        <w:spacing w:line="360" w:lineRule="auto"/>
        <w:ind w:firstLine="0"/>
        <w:jc w:val="both"/>
      </w:pPr>
      <w:r>
        <w:rPr>
          <w:rFonts w:ascii="Times New Roman" w:hAnsi="Times New Roman"/>
          <w:sz w:val="24"/>
        </w:rPr>
        <w:t>• Financial Risk: StoreDot's path to commercialization requires significant capital investment. There is a risk that the company may face funding challenges, especially if there are delays in technology development or market entry. This could impact its ability to sustain operations and invest in necessary R&amp;D.</w:t>
      </w:r>
    </w:p>
    <w:p>
      <w:pPr>
        <w:spacing w:line="360" w:lineRule="auto"/>
        <w:ind w:firstLine="0"/>
        <w:jc w:val="both"/>
      </w:pPr>
      <w:r>
        <w:rPr>
          <w:rFonts w:ascii="Times New Roman" w:hAnsi="Times New Roman"/>
          <w:sz w:val="24"/>
        </w:rPr>
        <w:t>• Partnership Dependency Risk: StoreDot's strategy involves close collaboration with OEM partners for testing and eventual commercialization. The company's success is partly dependent on these partnerships. Any changes in partner priorities or financial health could impact StoreDot's commercialization plans.</w:t>
      </w:r>
    </w:p>
    <w:p>
      <w:pPr>
        <w:spacing w:line="360" w:lineRule="auto"/>
        <w:ind w:firstLine="0"/>
        <w:jc w:val="both"/>
      </w:pPr>
      <w:r>
        <w:rPr>
          <w:rFonts w:ascii="Times New Roman" w:hAnsi="Times New Roman"/>
          <w:sz w:val="24"/>
        </w:rPr>
        <w:t>• Intellectual Property Risk: Protecting proprietary technology is critical in the competitive battery sector. There is a risk of intellectual property theft or litigation, which could undermine StoreDot's competitive advantage and result in costly legal battles.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hinges on leveraging its advanced battery technology, which is currently in testing with OEM partners and aims for commercialization by 2025. Given the company's strong market traction and strategic partnerships, a likely exit strategy would be through acquisition by a major automotive or technology company seeking to enhance their electric vehicle offerings or energy storage solutions. Alternatively, StoreDot could pursue an IPO if it achieves significant market penetration and demonstrates robust revenue growth post-commercialization. The competitive landscape, featuring players like QuantumScape and Solid Power, underscores the importance of StoreDot's unique technology in maintaining a competitive edge, making it an attractive target for investors looking to capitalize on the burgeoning demand for innovative battery solutions.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current results from testing with OEM partners, and how do they compare to initial projections?</w:t>
      </w:r>
    </w:p>
    <w:p>
      <w:pPr>
        <w:spacing w:line="360" w:lineRule="auto"/>
        <w:ind w:firstLine="0"/>
        <w:jc w:val="both"/>
      </w:pPr>
      <w:r>
        <w:rPr>
          <w:rFonts w:ascii="Times New Roman" w:hAnsi="Times New Roman"/>
          <w:sz w:val="24"/>
        </w:rPr>
        <w:t>• Are there any patents pending or granted that protect StoreDot's technology, and how do they differentiate from competitors' IP?</w:t>
      </w:r>
    </w:p>
    <w:p>
      <w:pPr>
        <w:spacing w:line="360" w:lineRule="auto"/>
        <w:ind w:firstLine="0"/>
        <w:jc w:val="both"/>
      </w:pPr>
      <w:r>
        <w:rPr>
          <w:rFonts w:ascii="Times New Roman" w:hAnsi="Times New Roman"/>
          <w:sz w:val="24"/>
        </w:rPr>
        <w:t>• What are the key technical milestones that need to be achieved before commercialization in 2025?</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 partners are currently involved in testing, and what are their specific roles and commitments?</w:t>
      </w:r>
    </w:p>
    <w:p>
      <w:pPr>
        <w:spacing w:line="360" w:lineRule="auto"/>
        <w:ind w:firstLine="0"/>
        <w:jc w:val="both"/>
      </w:pPr>
      <w:r>
        <w:rPr>
          <w:rFonts w:ascii="Times New Roman" w:hAnsi="Times New Roman"/>
          <w:sz w:val="24"/>
        </w:rPr>
        <w:t>• What steps are being taken to secure additional OEM partnerships to support commercialization efforts?</w:t>
      </w:r>
    </w:p>
    <w:p>
      <w:pPr>
        <w:spacing w:line="360" w:lineRule="auto"/>
        <w:ind w:firstLine="0"/>
        <w:jc w:val="both"/>
      </w:pPr>
      <w:r>
        <w:rPr>
          <w:rFonts w:ascii="Times New Roman" w:hAnsi="Times New Roman"/>
          <w:sz w:val="24"/>
        </w:rPr>
        <w:t>• How is StoreDot planning to scale manufacturing to meet anticipated demand by 2025?</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StoreDot's technology differentiate from competitors like QuantumScape, Solid Power, and Sila Nanotechnologies?</w:t>
      </w:r>
    </w:p>
    <w:p>
      <w:pPr>
        <w:spacing w:line="360" w:lineRule="auto"/>
        <w:ind w:firstLine="0"/>
        <w:jc w:val="both"/>
      </w:pPr>
      <w:r>
        <w:rPr>
          <w:rFonts w:ascii="Times New Roman" w:hAnsi="Times New Roman"/>
          <w:sz w:val="24"/>
        </w:rPr>
        <w:t>• What strategies are in place to address potential competitive threats from emerging technologies in the battery sector?</w:t>
      </w:r>
    </w:p>
    <w:p>
      <w:pPr>
        <w:spacing w:line="360" w:lineRule="auto"/>
        <w:ind w:firstLine="0"/>
        <w:jc w:val="both"/>
      </w:pPr>
      <w:r>
        <w:rPr>
          <w:rFonts w:ascii="Times New Roman" w:hAnsi="Times New Roman"/>
          <w:sz w:val="24"/>
        </w:rPr>
        <w:t>• How does StoreDot plan to maintain a competitive edge in terms of pricing and performance?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current regulatory challenges facing StoreDot, and how are they being addressed?</w:t>
      </w:r>
    </w:p>
    <w:p>
      <w:pPr>
        <w:spacing w:line="360" w:lineRule="auto"/>
        <w:ind w:firstLine="0"/>
        <w:jc w:val="both"/>
      </w:pPr>
      <w:r>
        <w:rPr>
          <w:rFonts w:ascii="Times New Roman" w:hAnsi="Times New Roman"/>
          <w:sz w:val="24"/>
        </w:rPr>
        <w:t>• Are there any upcoming regulatory changes that could impact StoreDot's commercialization timeline?</w:t>
      </w:r>
    </w:p>
    <w:p>
      <w:pPr>
        <w:spacing w:line="360" w:lineRule="auto"/>
        <w:ind w:firstLine="0"/>
        <w:jc w:val="both"/>
      </w:pPr>
      <w:r>
        <w:rPr>
          <w:rFonts w:ascii="Times New Roman" w:hAnsi="Times New Roman"/>
          <w:sz w:val="24"/>
        </w:rPr>
        <w:t>• How is StoreDot ensuring compliance with international standards for battery technology?</w:t>
      </w:r>
    </w:p>
    <w:p>
      <w:pPr>
        <w:spacing w:line="360" w:lineRule="auto"/>
        <w:ind w:firstLine="0"/>
        <w:jc w:val="both"/>
      </w:pPr>
      <w:r>
        <w:rPr>
          <w:rFonts w:ascii="Times New Roman" w:hAnsi="Times New Roman"/>
          <w:sz w:val="24"/>
        </w:rPr>
        <w:t>Financial Projections &amp; Funding</w:t>
      </w:r>
    </w:p>
    <w:p>
      <w:pPr>
        <w:spacing w:line="360" w:lineRule="auto"/>
        <w:ind w:firstLine="0"/>
        <w:jc w:val="both"/>
      </w:pPr>
      <w:r>
        <w:rPr>
          <w:rFonts w:ascii="Times New Roman" w:hAnsi="Times New Roman"/>
          <w:sz w:val="24"/>
        </w:rPr>
        <w:t>• What are the projected financial milestones leading up to and following commercialization in 2025?</w:t>
      </w:r>
    </w:p>
    <w:p>
      <w:pPr>
        <w:spacing w:line="360" w:lineRule="auto"/>
        <w:ind w:firstLine="0"/>
        <w:jc w:val="both"/>
      </w:pPr>
      <w:r>
        <w:rPr>
          <w:rFonts w:ascii="Times New Roman" w:hAnsi="Times New Roman"/>
          <w:sz w:val="24"/>
        </w:rPr>
        <w:t>• Are there any plans to raise additional capital, and if so, what will the funds be used for?</w:t>
      </w:r>
    </w:p>
    <w:p>
      <w:pPr>
        <w:spacing w:line="360" w:lineRule="auto"/>
        <w:ind w:firstLine="0"/>
        <w:jc w:val="both"/>
      </w:pPr>
      <w:r>
        <w:rPr>
          <w:rFonts w:ascii="Times New Roman" w:hAnsi="Times New Roman"/>
          <w:sz w:val="24"/>
        </w:rPr>
        <w:t>• How does StoreDot's current financial position support its strategic goals and risk mitigation plans?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Value Proposition: StoreDot’s silicondominant anode enabling extreme fast charging (XFC) — 100 miles in 10 minutes — directly addresses a critical pain point in EV adoption: charging time and "charging anxiety." This is a compelling differentiator in a market hungry for practical EV solutions.</w:t>
      </w:r>
    </w:p>
    <w:p>
      <w:pPr>
        <w:spacing w:line="360" w:lineRule="auto"/>
        <w:ind w:firstLine="0"/>
        <w:jc w:val="both"/>
      </w:pPr>
      <w:r>
        <w:rPr>
          <w:rFonts w:ascii="Times New Roman" w:hAnsi="Times New Roman"/>
          <w:sz w:val="24"/>
        </w:rPr>
        <w:t>• Licensing Business Model: By licensing technology rather than manufacturing batteries themselves, StoreDot minimizes capital intensity and operational risk. This model leverages existing lithiumion production lines, facilitating faster adoption and reducing barriers for OEMs and battery producers.</w:t>
      </w:r>
    </w:p>
    <w:p>
      <w:pPr>
        <w:spacing w:line="360" w:lineRule="auto"/>
        <w:ind w:firstLine="0"/>
        <w:jc w:val="both"/>
      </w:pPr>
      <w:r>
        <w:rPr>
          <w:rFonts w:ascii="Times New Roman" w:hAnsi="Times New Roman"/>
          <w:sz w:val="24"/>
        </w:rPr>
        <w:t>• Strong Leadership Team: The CEO’s proven track record in scaling tech businesses, combined with a CFO experienced in M&amp;A and IPOs, and a Chairman with deep automotive industry ties, provides a wellrounded leadership capable of navigating technical, financial, and strategic challenges.</w:t>
      </w:r>
    </w:p>
    <w:p>
      <w:pPr>
        <w:spacing w:line="360" w:lineRule="auto"/>
        <w:ind w:firstLine="0"/>
        <w:jc w:val="both"/>
      </w:pPr>
      <w:r>
        <w:rPr>
          <w:rFonts w:ascii="Times New Roman" w:hAnsi="Times New Roman"/>
          <w:sz w:val="24"/>
        </w:rPr>
        <w:t>• Robust Patent Portfolio &amp; Forward Roadmap: A strong IP moat around the silicondominant anode and holistic system approach, plus plans for semisolid and postlithium batteries, indicate longterm innovation potential and defensibility.</w:t>
      </w:r>
    </w:p>
    <w:p>
      <w:pPr>
        <w:spacing w:line="360" w:lineRule="auto"/>
        <w:ind w:firstLine="0"/>
        <w:jc w:val="both"/>
      </w:pPr>
      <w:r>
        <w:rPr>
          <w:rFonts w:ascii="Times New Roman" w:hAnsi="Times New Roman"/>
          <w:sz w:val="24"/>
        </w:rPr>
        <w:t>• Market Timing &amp; Partnerships: Engagement with over 15 OEMs and battery producers for testing suggests credible industry validation and potential for commercial traction by 2025.</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disclosed financials or funding details create uncertainty around the company’s runway, burn rate, and capital needs. This opacity complicates risk assessment and valuation.</w:t>
      </w:r>
    </w:p>
    <w:p>
      <w:pPr>
        <w:spacing w:line="360" w:lineRule="auto"/>
        <w:ind w:firstLine="0"/>
        <w:jc w:val="both"/>
      </w:pPr>
      <w:r>
        <w:rPr>
          <w:rFonts w:ascii="Times New Roman" w:hAnsi="Times New Roman"/>
          <w:sz w:val="24"/>
        </w:rPr>
        <w:t>• Technology Maturity &amp; Validation Gaps: While testing is underway, independent validation of performance claims, cycle life, safety, and scalability is missing. The absence of detailed implementation and complexity assessments raises questions about readiness.</w:t>
      </w:r>
    </w:p>
    <w:p>
      <w:pPr>
        <w:spacing w:line="360" w:lineRule="auto"/>
        <w:ind w:firstLine="0"/>
        <w:jc w:val="both"/>
      </w:pPr>
      <w:r>
        <w:rPr>
          <w:rFonts w:ascii="Times New Roman" w:hAnsi="Times New Roman"/>
          <w:sz w:val="24"/>
        </w:rPr>
        <w:t>• Limited Market Penetration &amp; Undefined SOM: Despite a large TAM ($160B) and healthy CAGR (15%), StoreDot currently has zero market share and no defined Serviceable Obtainable Market (SOM), indicating earlystage commercialization risk.</w:t>
      </w:r>
    </w:p>
    <w:p>
      <w:pPr>
        <w:spacing w:line="360" w:lineRule="auto"/>
        <w:ind w:firstLine="0"/>
        <w:jc w:val="both"/>
      </w:pPr>
      <w:r>
        <w:rPr>
          <w:rFonts w:ascii="Times New Roman" w:hAnsi="Times New Roman"/>
          <w:sz w:val="24"/>
        </w:rPr>
        <w:t>• Competitive Landscape: Competitors like QuantumScape and Solid Power are advancing solidstate batteries, which may leapfrog lithiumion improvements. Sila Nanotechnologies also targets silicon anodes, potentially eroding StoreDot’s differentiation.</w:t>
      </w:r>
    </w:p>
    <w:p>
      <w:pPr>
        <w:spacing w:line="360" w:lineRule="auto"/>
        <w:ind w:firstLine="0"/>
        <w:jc w:val="both"/>
      </w:pPr>
      <w:r>
        <w:rPr>
          <w:rFonts w:ascii="Times New Roman" w:hAnsi="Times New Roman"/>
          <w:sz w:val="24"/>
        </w:rPr>
        <w:t>• Regulatory and Operational Details Sparse: The memo lacks clarity on regulatory compliance strategies, supply chain robustness, and manufacturing scaleup plans, all critical for commercialization success.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EV Market Growth &amp; Charging Infrastructure Gap: The accelerating EV adoption trend and slow expansion of fastcharging infrastructure create a strong market pull for XFC batteries, positioning StoreDot to capture significant licensing revenue.</w:t>
      </w:r>
    </w:p>
    <w:p>
      <w:pPr>
        <w:spacing w:line="360" w:lineRule="auto"/>
        <w:ind w:firstLine="0"/>
        <w:jc w:val="both"/>
      </w:pPr>
      <w:r>
        <w:rPr>
          <w:rFonts w:ascii="Times New Roman" w:hAnsi="Times New Roman"/>
          <w:sz w:val="24"/>
        </w:rPr>
        <w:t>• OEM &amp; Battery Producer Partnerships: Existing collaborations can be deepened and expanded, potentially leading to exclusive agreements or preferred supplier status, enhancing competitive positioning.</w:t>
      </w:r>
    </w:p>
    <w:p>
      <w:pPr>
        <w:spacing w:line="360" w:lineRule="auto"/>
        <w:ind w:firstLine="0"/>
        <w:jc w:val="both"/>
      </w:pPr>
      <w:r>
        <w:rPr>
          <w:rFonts w:ascii="Times New Roman" w:hAnsi="Times New Roman"/>
          <w:sz w:val="24"/>
        </w:rPr>
        <w:t>• Technology Roadmap Expansion: Advancing into semisolid and postlithium chemistries could open new markets and extend StoreDot’s technological leadership beyond the lithiumion lifecycle.</w:t>
      </w:r>
    </w:p>
    <w:p>
      <w:pPr>
        <w:spacing w:line="360" w:lineRule="auto"/>
        <w:ind w:firstLine="0"/>
        <w:jc w:val="both"/>
      </w:pPr>
      <w:r>
        <w:rPr>
          <w:rFonts w:ascii="Times New Roman" w:hAnsi="Times New Roman"/>
          <w:sz w:val="24"/>
        </w:rPr>
        <w:t>• ESG Alignment: Reducing cobalt content and enabling cleaner transportation aligns with global sustainability goals, potentially attracting ESGfocused investors and customers.</w:t>
      </w:r>
    </w:p>
    <w:p>
      <w:pPr>
        <w:spacing w:line="360" w:lineRule="auto"/>
        <w:ind w:firstLine="0"/>
        <w:jc w:val="both"/>
      </w:pPr>
      <w:r>
        <w:rPr>
          <w:rFonts w:ascii="Times New Roman" w:hAnsi="Times New Roman"/>
          <w:sz w:val="24"/>
        </w:rPr>
        <w:t>• Potential for Strategic Acquisition or IPO: Given the strategic importance of battery tech, StoreDot could be an attractive acquisition target for automotive or tech giants, or pursue an IPO if commercialization milestones are met.</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Commercialization Risk: Failure to meet performance, safety, or scalability targets by 2025 could delay or derail market entry, jeopardizing partnerships and revenue.</w:t>
      </w:r>
    </w:p>
    <w:p>
      <w:pPr>
        <w:spacing w:line="360" w:lineRule="auto"/>
        <w:ind w:firstLine="0"/>
        <w:jc w:val="both"/>
      </w:pPr>
      <w:r>
        <w:rPr>
          <w:rFonts w:ascii="Times New Roman" w:hAnsi="Times New Roman"/>
          <w:sz w:val="24"/>
        </w:rPr>
        <w:t>• Competitive Displacement: Rapid advancements by solidstate battery developers or alternative chemistries could render StoreDot’s silicondominant anode less relevant or obsolete.</w:t>
      </w:r>
    </w:p>
    <w:p>
      <w:pPr>
        <w:spacing w:line="360" w:lineRule="auto"/>
        <w:ind w:firstLine="0"/>
        <w:jc w:val="both"/>
      </w:pPr>
      <w:r>
        <w:rPr>
          <w:rFonts w:ascii="Times New Roman" w:hAnsi="Times New Roman"/>
          <w:sz w:val="24"/>
        </w:rPr>
        <w:t>• Regulatory &amp; Certification Delays: Battery technologies face stringent safety and environmental regulations globally; any delays or failures in certification could impact gotomarket timing.</w:t>
      </w:r>
    </w:p>
    <w:p>
      <w:pPr>
        <w:spacing w:line="360" w:lineRule="auto"/>
        <w:ind w:firstLine="0"/>
        <w:jc w:val="both"/>
      </w:pPr>
      <w:r>
        <w:rPr>
          <w:rFonts w:ascii="Times New Roman" w:hAnsi="Times New Roman"/>
          <w:sz w:val="24"/>
        </w:rPr>
        <w:t>• Financial Risk &amp; Funding Needs: Without disclosed financials, it is unclear if StoreDot has sufficient capital to sustain R&amp;D, testing, and commercialization efforts, especially if timelines slip.</w:t>
      </w:r>
    </w:p>
    <w:p>
      <w:pPr>
        <w:spacing w:line="360" w:lineRule="auto"/>
        <w:ind w:firstLine="0"/>
        <w:jc w:val="both"/>
      </w:pPr>
      <w:r>
        <w:rPr>
          <w:rFonts w:ascii="Times New Roman" w:hAnsi="Times New Roman"/>
          <w:sz w:val="24"/>
        </w:rPr>
        <w:t>• Partnership Dependency: Heavy reliance on OEMs and battery producers for adoption exposes StoreDot to partner risk, including shifting priorities or financial instability of collaborators.</w:t>
      </w:r>
    </w:p>
    <w:p>
      <w:pPr>
        <w:spacing w:line="360" w:lineRule="auto"/>
        <w:ind w:firstLine="0"/>
        <w:jc w:val="both"/>
      </w:pPr>
      <w:r>
        <w:rPr>
          <w:rFonts w:ascii="Times New Roman" w:hAnsi="Times New Roman"/>
          <w:sz w:val="24"/>
        </w:rPr>
        <w:t>• IP Litigation &amp; Protection: The battery space is IPintensive and litigious; any infringement disputes could be costly and distract management.</w:t>
      </w:r>
    </w:p>
    <w:p>
      <w:pPr>
        <w:spacing w:line="360" w:lineRule="auto"/>
        <w:ind w:firstLine="0"/>
        <w:jc w:val="both"/>
      </w:pPr>
      <w:r>
        <w:rPr>
          <w:rFonts w:ascii="Times New Roman" w:hAnsi="Times New Roman"/>
          <w:sz w:val="24"/>
        </w:rPr>
        <w:t>### Conclusion &amp; Recommendation</w:t>
      </w:r>
    </w:p>
    <w:p>
      <w:pPr>
        <w:spacing w:line="360" w:lineRule="auto"/>
        <w:ind w:firstLine="0"/>
        <w:jc w:val="both"/>
      </w:pPr>
      <w:r>
        <w:rPr>
          <w:rFonts w:ascii="Times New Roman" w:hAnsi="Times New Roman"/>
          <w:sz w:val="24"/>
        </w:rPr>
        <w:t>StoreDot presents a compelling technological solution to a well-identified market problem with a scalable, capital-light licensing model and a strong leadership team. However, the investment case is tempered by significant uncertainties around technology validation, financial transparency, competitive threats, and operational execution.</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financials and funding roadmap.</w:t>
      </w:r>
    </w:p>
    <w:p>
      <w:pPr>
        <w:spacing w:line="360" w:lineRule="auto"/>
        <w:ind w:firstLine="0"/>
        <w:jc w:val="both"/>
      </w:pPr>
      <w:r>
        <w:rPr>
          <w:rFonts w:ascii="Times New Roman" w:hAnsi="Times New Roman"/>
          <w:sz w:val="24"/>
        </w:rPr>
        <w:t>• Request independent technical validation reports and safety certifications.</w:t>
      </w:r>
    </w:p>
    <w:p>
      <w:pPr>
        <w:spacing w:line="360" w:lineRule="auto"/>
        <w:ind w:firstLine="0"/>
        <w:jc w:val="both"/>
      </w:pPr>
      <w:r>
        <w:rPr>
          <w:rFonts w:ascii="Times New Roman" w:hAnsi="Times New Roman"/>
          <w:sz w:val="24"/>
        </w:rPr>
        <w:t>• Clarify OEM partnership commitments and manufacturing scaleup plans.</w:t>
      </w:r>
    </w:p>
    <w:p>
      <w:pPr>
        <w:spacing w:line="360" w:lineRule="auto"/>
        <w:ind w:firstLine="0"/>
        <w:jc w:val="both"/>
      </w:pPr>
      <w:r>
        <w:rPr>
          <w:rFonts w:ascii="Times New Roman" w:hAnsi="Times New Roman"/>
          <w:sz w:val="24"/>
        </w:rPr>
        <w:t>• Assess IP portfolio strength relative to competitors.</w:t>
      </w:r>
    </w:p>
    <w:p>
      <w:pPr>
        <w:spacing w:line="360" w:lineRule="auto"/>
        <w:ind w:firstLine="0"/>
        <w:jc w:val="both"/>
      </w:pPr>
      <w:r>
        <w:rPr>
          <w:rFonts w:ascii="Times New Roman" w:hAnsi="Times New Roman"/>
          <w:sz w:val="24"/>
        </w:rPr>
        <w:t>• Monitor regulatory compliance progress.</w:t>
      </w:r>
    </w:p>
    <w:p>
      <w:pPr>
        <w:spacing w:line="360" w:lineRule="auto"/>
        <w:ind w:firstLine="0"/>
        <w:jc w:val="both"/>
      </w:pPr>
      <w:r>
        <w:rPr>
          <w:rFonts w:ascii="Times New Roman" w:hAnsi="Times New Roman"/>
          <w:sz w:val="24"/>
        </w:rPr>
        <w:t>If these areas are satisfactorily addressed, StoreDot could be a promising investment in the fast-growing EV battery technology sector, with potential for strong returns via licensing revenue and strategic exit opportunities. However, current gaps warrant cautious due diligence before commitment.</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