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02, 2025 at 04:49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provides a platform enabling startup employees to exercise their stock options by connecting them with investors who fund the cost of exercising these options. This unique approach allows employees to unlock the potential value of their equity without the financial burden typically associated with exercising stock options. EquityBee's business model centers around facilitating these transactions and earning a return when the stock options are eventually liquidated. Positioned in the growing market of equity compensation, EquityBee addresses a significant pain point for startup employees, offering a solution that democratizes access to equity value and aligns the interests of employees and investors.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https://equitybee.com/faq</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13460</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Undisclosed (Series B - US$ 57.0M - October 2021)</w:t>
      </w:r>
    </w:p>
    <w:p>
      <w:pPr>
        <w:spacing w:line="360" w:lineRule="auto"/>
        <w:ind w:firstLine="0"/>
        <w:jc w:val="both"/>
      </w:pPr>
      <w:r>
        <w:rPr>
          <w:rFonts w:ascii="Times New Roman" w:hAnsi="Times New Roman"/>
          <w:sz w:val="24"/>
        </w:rPr>
        <w:t>Team: Chief Executive (Founder), Chief People (Founder), Oren Barzilai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affording the exercise of their stock options due to high upfront costs and limited personal savings. This issue is exacerbated by the short exercise windows following employment termination, which can force employees to forfeit potentially valuable equity. In the competitive tech industry, this problem not only affects individual financial well-being but also impacts employee retention and satisfaction. With the increasing prevalence of equity compensation in startups, there is a pressing need for solutions that enable employees to capitalize on their earned stock options without financial strain. The urgency of this problem is underscored by the growing number of startups and the critical role equity plays in attracting and retaining top talent.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faced by startup employees who lack the capital to exercise their stock options before they expire. By connecting these employees with a network of investors willing to provide the necessary funds, EquityBee enables employees to capitalize on their equity without immediate financial burden. This solution leverages a unique marketplace model that aligns the interests of employees and investors, offering a win-win scenario where employees retain potential upside and investors gain access to high-growth opportunities. The key differentiator lies in its ability to democratize access to startup equity, providing a streamlined and accessible platform that simplifies the traditionally complex process of exercising stock options. This approach not only empowers employees to maximize their compensation but also enhances talent retention for startups by reducing financial barriers.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EquityBee's platform offers a unique approach to employee stock option funding by connecting startup employees with a network of investors. The platform's standout feature is its proprietary algorithm that matches employees with potential investors based on specific criteria, such as industry, company stage, and funding needs. This matching process is designed to optimize funding opportunities and streamline the investment process. Additionally, EquityBee plans to enhance its platform with advanced analytics tools that provide users with insights into the valuation and potential growth of their stock options. The roadmap includes integrating blockchain technology to ensure secure and transparent transactions between employees and investors. Unlike competitors, EquityBee focuses on democratizing access to capital for startup employees, offering a user-friendly interface that simplifies complex financial transactions. The platform's emphasis on education and support sets it apart, providing resources to help employees understand the intricacies of stock options and funding.</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currently valued at a Total Addressable Market (TAM) of 3 billion, with a Serviceable Obtainable Market (SOM) of 1.7 million. Given the absence of a defined Serviceable Available Market (SAM), we estimate SAM to be 30% of TAM, resulting in 900 million. The market is poised for growth, driven by increasing digital adoption and the demand for innovative financial solutions. The competitive landscape is characterized by a mix of established financial institutions and agile startups, creating a dynamic environment. Opportunities for the company include leveraging technological advancements to capture market share, while challenges may involve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global market size estimated at approximately USD 218.8 billion in 2024. Projections indicate a significant expansion, with the market expected to reach between USD 828.4 billion and USD 1,583.05 billion by 2033, depending on the source. This growth trajectory represents a compound annual growth rate (CAGR) ranging from 15.82% to 25.18% over the forecast period. North America currently dominates the market, holding a substantial share of approximately 35.8% to 39.7% in 2024, highlighting its pivotal role in the sector's development.</w:t>
      </w:r>
    </w:p>
    <w:p>
      <w:pPr>
        <w:spacing w:line="360" w:lineRule="auto"/>
        <w:ind w:firstLine="0"/>
        <w:jc w:val="both"/>
      </w:pPr>
      <w:r>
        <w:rPr>
          <w:rFonts w:ascii="Times New Roman" w:hAnsi="Times New Roman"/>
          <w:sz w:val="24"/>
        </w:rPr>
        <w:t>. The increasing adoption of digital payment solutions is a primary driver, with the payments segment holding a significant market share of 45.6% in 2024. The integration of blockchain technology, which accounts for 32.6% of the market, is also a critical growth factor, offering enhanced security and efficiency in financial transactions. Additionally, the rise of artificial intelligence (AI) in fintech, valued at $17 billion in 2024 and expected to grow to $70.1 billion by 2033, is transforming customer service, fraud detection, and personalized financial services. The growing demand for fraud monitoring solutions, which held a 28.2% market share, further underscores the importance of security in driving market expansion.</w:t>
      </w:r>
    </w:p>
    <w:p>
      <w:pPr>
        <w:spacing w:line="360" w:lineRule="auto"/>
        <w:ind w:firstLine="0"/>
        <w:jc w:val="both"/>
      </w:pPr>
      <w:r>
        <w:rPr>
          <w:rFonts w:ascii="Times New Roman" w:hAnsi="Times New Roman"/>
          <w:sz w:val="24"/>
        </w:rPr>
        <w:t>. The integration of AI is a significant trend, enhancing capabilities in data analysis, customer interaction, and risk management. Central Bank Digital Currencies (CBDCs) are gaining traction, offering new opportunities for digital currency adoption and financial inclusion. The rapid growth of digital-only banks, exemplified by Chime's 53% increase in users to 22.3 million, highlights the shift towards mobile-first banking solutions. Blockchain technology continues to be a cornerstone of innovation, providing secure and transparent transaction processes that are crucial for the sector's evolution.</w:t>
      </w:r>
    </w:p>
    <w:p>
      <w:pPr>
        <w:spacing w:line="360" w:lineRule="auto"/>
        <w:ind w:firstLine="0"/>
        <w:jc w:val="both"/>
      </w:pPr>
      <w:r>
        <w:rPr>
          <w:rFonts w:ascii="Times New Roman" w:hAnsi="Times New Roman"/>
          <w:sz w:val="24"/>
        </w:rPr>
        <w:t>. The expansion of digital payment platforms and the increasing popularity of neobanks are reshaping traditional banking models. The focus on enhancing cybersecurity measures is paramount, given the rising incidence of cyber threats. Strategic partnerships and collaborations between fintech companies and traditional financial institutions are becoming more prevalent, facilitating the integration of innovative solutions into existing financial systems. Additionally, regulatory developments are playing a crucial role in shaping the industry's future, with governments worldwide exploring frameworks to support fintech innovation while ensuring consumer protection.</w:t>
      </w:r>
    </w:p>
    <w:p>
      <w:pPr>
        <w:spacing w:line="360" w:lineRule="auto"/>
        <w:ind w:firstLine="0"/>
        <w:jc w:val="both"/>
      </w:pPr>
      <w:r>
        <w:rPr>
          <w:rFonts w:ascii="Times New Roman" w:hAnsi="Times New Roman"/>
          <w:sz w:val="24"/>
        </w:rPr>
        <w:t>, the fintech sector presents significant opportunities for growth and diversification. The rapid adoption of digital payment solutions and AI-driven innovations offers potential for substantial returns. Investing in companies that are at the forefront of blockchain technology and cybersecurity solutions could yield long-term benefits, given the increasing emphasis on secure financial transactions. Furthermore, monitoring regulatory developments and strategic partnerships within the industry can provide insights into emerging market leaders and potential investment targets. Overall, the fintech sector's dynamic nature and robust growth prospects make it an attractive area for investment consideration.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https://market.us/report/fintech-industry-market/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private companies, investors, and employees manage equity and ownership. Carta's platform simplifies the process of issuing, tracking, and managing equity, making it easier for companies to stay compliant and for employees to understand their equity compensation.</w:t>
      </w:r>
    </w:p>
    <w:p>
      <w:pPr>
        <w:spacing w:line="360" w:lineRule="auto"/>
        <w:ind w:firstLine="0"/>
        <w:jc w:val="both"/>
      </w:pPr>
      <w:r>
        <w:rPr>
          <w:rFonts w:ascii="Times New Roman" w:hAnsi="Times New Roman"/>
          <w:sz w:val="24"/>
        </w:rPr>
        <w:t>Key differentiator: Carta's comprehensive platform not only manages cap tables but also provides valuation services and compliance solutions, making it a one-stop-shop for equity management.</w:t>
      </w:r>
    </w:p>
    <w:p>
      <w:pPr>
        <w:spacing w:line="360" w:lineRule="auto"/>
        <w:ind w:firstLine="0"/>
        <w:jc w:val="both"/>
      </w:pPr>
      <w:r>
        <w:rPr>
          <w:rFonts w:ascii="Times New Roman" w:hAnsi="Times New Roman"/>
          <w:sz w:val="24"/>
        </w:rPr>
        <w:t>• Forge Global (forgeglobal.com)</w:t>
      </w:r>
    </w:p>
    <w:p>
      <w:pPr>
        <w:spacing w:line="360" w:lineRule="auto"/>
        <w:ind w:firstLine="0"/>
        <w:jc w:val="both"/>
      </w:pPr>
      <w:r>
        <w:rPr>
          <w:rFonts w:ascii="Times New Roman" w:hAnsi="Times New Roman"/>
          <w:sz w:val="24"/>
        </w:rPr>
        <w:t>Product description: Forge Global operates a marketplace for pre-IPO securities, allowing investors to buy and sell shares in private companies. Their platform provides liquidity to shareholders and offers investors access to high-growth private companies before they go public. Forge Global also offers data and insights to help investors make informed decisions.</w:t>
      </w:r>
    </w:p>
    <w:p>
      <w:pPr>
        <w:spacing w:line="360" w:lineRule="auto"/>
        <w:ind w:firstLine="0"/>
        <w:jc w:val="both"/>
      </w:pPr>
      <w:r>
        <w:rPr>
          <w:rFonts w:ascii="Times New Roman" w:hAnsi="Times New Roman"/>
          <w:sz w:val="24"/>
        </w:rPr>
        <w:t>Key differentiator: Forge Global's extensive network and data-driven insights provide a unique advantage in the private securities market, offering liquidity and transparency in a traditionally opaque space.</w:t>
      </w:r>
    </w:p>
    <w:p>
      <w:pPr>
        <w:spacing w:line="360" w:lineRule="auto"/>
        <w:ind w:firstLine="0"/>
        <w:jc w:val="both"/>
      </w:pPr>
      <w:r>
        <w:rPr>
          <w:rFonts w:ascii="Times New Roman" w:hAnsi="Times New Roman"/>
          <w:sz w:val="24"/>
        </w:rPr>
        <w:t>• Secfi (secfi.com)</w:t>
      </w:r>
    </w:p>
    <w:p>
      <w:pPr>
        <w:spacing w:line="360" w:lineRule="auto"/>
        <w:ind w:firstLine="0"/>
        <w:jc w:val="both"/>
      </w:pPr>
      <w:r>
        <w:rPr>
          <w:rFonts w:ascii="Times New Roman" w:hAnsi="Times New Roman"/>
          <w:sz w:val="24"/>
        </w:rPr>
        <w:t>Product description: Secfi provides financial planning and funding solutions for startup employees, helping them understand and maximize the value of their equity compensation. The platform offers tools for scenario modeling, tax planning, and equity financing, enabling employees to make informed decisions about exercising stock options.</w:t>
      </w:r>
    </w:p>
    <w:p>
      <w:pPr>
        <w:spacing w:line="360" w:lineRule="auto"/>
        <w:ind w:firstLine="0"/>
        <w:jc w:val="both"/>
      </w:pPr>
      <w:r>
        <w:rPr>
          <w:rFonts w:ascii="Times New Roman" w:hAnsi="Times New Roman"/>
          <w:sz w:val="24"/>
        </w:rPr>
        <w:t>Key differentiator: Secfi's focus on personalized financial planning and education for startup employees sets it apart, as it empowers individuals to make the most of their equity compensation with tailored advice and funding options.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6340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6340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is a company that appears to operate in the financial services sector, potentially focusing on providing solutions related to equity compensation. While specific details about its business model are not fully available, the company could generate revenue through various streams related to this niche.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EquityBee may generate revenue through the following potential streams:</w:t>
      </w:r>
    </w:p>
    <w:p>
      <w:pPr>
        <w:spacing w:line="360" w:lineRule="auto"/>
        <w:ind w:firstLine="0"/>
        <w:jc w:val="both"/>
      </w:pPr>
      <w:r>
        <w:rPr>
          <w:rFonts w:ascii="Times New Roman" w:hAnsi="Times New Roman"/>
          <w:sz w:val="24"/>
        </w:rPr>
        <w:t>1. Platform Fees: The company could charge fees for using its platform, which facilitates transactions or management of equity compensation.</w:t>
      </w:r>
    </w:p>
    <w:p>
      <w:pPr>
        <w:spacing w:line="360" w:lineRule="auto"/>
        <w:ind w:firstLine="0"/>
        <w:jc w:val="both"/>
      </w:pPr>
      <w:r>
        <w:rPr>
          <w:rFonts w:ascii="Times New Roman" w:hAnsi="Times New Roman"/>
          <w:sz w:val="24"/>
        </w:rPr>
        <w:t>2. Transaction Fees: EquityBee might earn revenue by taking a percentage of the transactions facilitated through its platform, such as exercising stock options.</w:t>
      </w:r>
    </w:p>
    <w:p>
      <w:pPr>
        <w:spacing w:line="360" w:lineRule="auto"/>
        <w:ind w:firstLine="0"/>
        <w:jc w:val="both"/>
      </w:pPr>
      <w:r>
        <w:rPr>
          <w:rFonts w:ascii="Times New Roman" w:hAnsi="Times New Roman"/>
          <w:sz w:val="24"/>
        </w:rPr>
        <w:t>3. Consulting Services: The company could offer consulting services to help clients understand and optimize their equity compensation plans.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EquityBee's potential customer segments may include:</w:t>
      </w:r>
    </w:p>
    <w:p>
      <w:pPr>
        <w:spacing w:line="360" w:lineRule="auto"/>
        <w:ind w:firstLine="0"/>
        <w:jc w:val="both"/>
      </w:pPr>
      <w:r>
        <w:rPr>
          <w:rFonts w:ascii="Times New Roman" w:hAnsi="Times New Roman"/>
          <w:sz w:val="24"/>
        </w:rPr>
        <w:t>1. Employees with Stock Options: Individuals who have received stock options as part of their compensation package and need assistance in managing or exercising these options.</w:t>
      </w:r>
    </w:p>
    <w:p>
      <w:pPr>
        <w:spacing w:line="360" w:lineRule="auto"/>
        <w:ind w:firstLine="0"/>
        <w:jc w:val="both"/>
      </w:pPr>
      <w:r>
        <w:rPr>
          <w:rFonts w:ascii="Times New Roman" w:hAnsi="Times New Roman"/>
          <w:sz w:val="24"/>
        </w:rPr>
        <w:t>2. Startups and Private Companies: Companies looking to offer or manage equity compensation plans for their employees.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EquityBee seems to focus on targeting employees with stock options and startups/private companies by providing a platform and services that simplify the management and execution of equity compensation. The company may leverage partnerships with financial institutions or advisors to enhance its offerings and reach.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services EquityBee offers and how it differentiates itself in the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facilitates capital acquisition for startup employees to exercise stock options, offering a risk-free solution with no upfront costs. It provides investors with access to startup investments at discounted valuations, promoting wide diversification and reduced risk. The platform's key features include transaction processing, user account management, and investment tracking.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EquityBee's technology stack likely includes a web-based platform built using modern web development frameworks, possibly leveraging cloud infrastructure for scalability and reliability. The platform may utilize secure APIs for financial transactions and data integration, and employ data analytics tools to assess investment opportunities and risks. Given the fintech nature, security protocols and compliance with financial regulations are likely integral to the stack.</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launched publicly in September 2018 and has shown over 30% month-over-month growth. Future milestones may include expanding the user base, enhancing platform features, and possibly entering new markets. Specific future development stages or timelines are not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any existing patents or intellectual property that could strengthen the company's competitive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moderate, relying on the unique financial model and platform capabilities rather than proprietary technology.</w:t>
      </w:r>
    </w:p>
    <w:p>
      <w:pPr>
        <w:spacing w:line="360" w:lineRule="auto"/>
        <w:ind w:firstLine="0"/>
        <w:jc w:val="both"/>
      </w:pPr>
      <w:r>
        <w:rPr>
          <w:rFonts w:ascii="Times New Roman" w:hAnsi="Times New Roman"/>
          <w:sz w:val="24"/>
        </w:rPr>
        <w:t>• Complexity: The technical complexity seems moderate, involving secure financial transactions, user data management, and compliance with financial regulations.</w:t>
      </w:r>
    </w:p>
    <w:p>
      <w:pPr>
        <w:spacing w:line="360" w:lineRule="auto"/>
        <w:ind w:firstLine="0"/>
        <w:jc w:val="both"/>
      </w:pPr>
      <w:r>
        <w:rPr>
          <w:rFonts w:ascii="Times New Roman" w:hAnsi="Times New Roman"/>
          <w:sz w:val="24"/>
        </w:rPr>
        <w:t>• Security: Security considerations are critical, particularly in protecting financial transactions and user data. The platform likely implements encryption and secure authentication methods.</w:t>
      </w:r>
    </w:p>
    <w:p>
      <w:pPr>
        <w:spacing w:line="360" w:lineRule="auto"/>
        <w:ind w:firstLine="0"/>
        <w:jc w:val="both"/>
      </w:pPr>
      <w:r>
        <w:rPr>
          <w:rFonts w:ascii="Times New Roman" w:hAnsi="Times New Roman"/>
          <w:sz w:val="24"/>
        </w:rPr>
        <w:t>• Implementation: Implementation challenges may include integrating with various financial systems, ensuring regulatory compliance, and maintaining platform scalability and reliability.</w:t>
      </w:r>
    </w:p>
    <w:p>
      <w:pPr>
        <w:spacing w:line="360" w:lineRule="auto"/>
        <w:ind w:firstLine="0"/>
        <w:jc w:val="both"/>
      </w:pPr>
      <w:r>
        <w:rPr>
          <w:rFonts w:ascii="Times New Roman" w:hAnsi="Times New Roman"/>
          <w:sz w:val="24"/>
        </w:rPr>
        <w:t>• Regulatory: The platform must comply with financial regulations, including those related to securities and data protection, which could vary by region.</w:t>
      </w:r>
    </w:p>
    <w:p>
      <w:pPr>
        <w:spacing w:line="360" w:lineRule="auto"/>
        <w:ind w:firstLine="0"/>
        <w:jc w:val="both"/>
      </w:pPr>
      <w:r>
        <w:rPr>
          <w:rFonts w:ascii="Times New Roman" w:hAnsi="Times New Roman"/>
          <w:sz w:val="24"/>
        </w:rPr>
        <w:t>• Testing: Testing and validation would focus on transaction accuracy, security protocols, and user experience to ensure reliability and trustworthiness.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6000000.0</w:t>
      </w:r>
    </w:p>
    <w:p>
      <w:pPr>
        <w:spacing w:line="360" w:lineRule="auto"/>
        <w:ind w:firstLine="0"/>
        <w:jc w:val="both"/>
      </w:pPr>
      <w:r>
        <w:rPr>
          <w:rFonts w:ascii="Times New Roman" w:hAnsi="Times New Roman"/>
          <w:sz w:val="24"/>
        </w:rPr>
        <w:t>• Gross Merchandise Value (GMV): 60000000000.0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1700000.0</w:t>
      </w:r>
    </w:p>
    <w:p>
      <w:pPr>
        <w:spacing w:line="360" w:lineRule="auto"/>
        <w:ind w:firstLine="0"/>
        <w:jc w:val="both"/>
      </w:pPr>
      <w:r>
        <w:rPr>
          <w:rFonts w:ascii="Times New Roman" w:hAnsi="Times New Roman"/>
          <w:sz w:val="24"/>
        </w:rPr>
        <w:t>• Total Funding Raised: 7,000,000</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Chief Executive – FOUNDER</w:t>
      </w:r>
    </w:p>
    <w:p>
      <w:pPr>
        <w:spacing w:line="360" w:lineRule="auto"/>
        <w:ind w:firstLine="0"/>
        <w:jc w:val="both"/>
      </w:pPr>
      <w:r>
        <w:rPr>
          <w:rFonts w:ascii="Times New Roman" w:hAnsi="Times New Roman"/>
          <w:sz w:val="24"/>
        </w:rPr>
        <w:t>Oren Barzilai is a seasoned serial entrepreneur and the Founder &amp; CEO of EquityBee, bringing over 15 years of experience in the startup ecosystem as both an employee and founder. His impressive executive track record includes serving as CEO &amp; Co-Founder of Start A Fire, a social marketing platform that catered to over 3,000 major global brands, and as CTO &amp; Co-Founder of Tapingo, a mobile commerce application that was successfully acquired by GrubHub for $150 million. Prior to his entrepreneurial ventures, he gained foundational experience as a software engineer at Verifone and holds a BSc in Mathematics from Tel Aviv University. His strategic vision is exemplified through EquityBee's innovative platform that connects employees seeking to exercise stock options with potential investors, demonstrating his ability to identify market gaps and create mutually beneficial solutions that bridge the employee equity and investment sectors.</w:t>
      </w:r>
    </w:p>
    <w:p>
      <w:pPr>
        <w:spacing w:line="360" w:lineRule="auto"/>
        <w:ind w:firstLine="0"/>
        <w:jc w:val="both"/>
      </w:pPr>
      <w:r>
        <w:rPr>
          <w:rFonts w:ascii="Times New Roman" w:hAnsi="Times New Roman"/>
          <w:sz w:val="24"/>
        </w:rPr>
        <w:t>2. Oren Barzilai – CEO</w:t>
      </w:r>
    </w:p>
    <w:p>
      <w:pPr>
        <w:spacing w:line="360" w:lineRule="auto"/>
        <w:ind w:firstLine="0"/>
        <w:jc w:val="both"/>
      </w:pPr>
      <w:r>
        <w:rPr>
          <w:rFonts w:ascii="Times New Roman" w:hAnsi="Times New Roman"/>
          <w:sz w:val="24"/>
        </w:rPr>
        <w:t>Oren Barzilai is a serial entrepreneur with a proven track record in scaling technology startups. As co-founder and CEO of EquityBee, he leads a platform addressing liquidity challenges for startup employees holding stock options, enabling them to exercise shares by connecting them with investors. Prior to this, he served as CEO of Start A Fire, a social marketing platform that reached over 3,000 major brands, and co-founded Tapingo, a mobile commerce app acquired by GrubHub for $150 million. Barzilai demonstrates strategic vision through his focus on solving systemic financial barriers for employees, exemplified by EquityBee’s $20M Series A funding round led by Group 11 to accelerate growth. His leadership combines technical expertise (gained through IDF service and a BSc in Mathematics from Tel Aviv.</w:t>
      </w:r>
    </w:p>
    <w:p>
      <w:pPr>
        <w:spacing w:line="360" w:lineRule="auto"/>
        <w:ind w:firstLine="0"/>
        <w:jc w:val="both"/>
      </w:pPr>
      <w:r>
        <w:rPr>
          <w:rFonts w:ascii="Times New Roman" w:hAnsi="Times New Roman"/>
          <w:sz w:val="24"/>
        </w:rPr>
        <w:t>3. Chief Financial – CHIEF</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operates in the fintech sector, where data privacy and security are paramount ESG considerations due to the sensitive financial information handled. The company must ensure robust cybersecurity measures and transparent data usage policies to protect user information. On the social front, EquityBee's commitment to improving financial inclusion by providing employees with access to capital is a significant positive impact.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in the equity compensation space, appears to be highly competitive with numerous established players. This could make it challenging for EquityBee to differentiate its offerings and capture significant market share.</w:t>
      </w:r>
    </w:p>
    <w:p>
      <w:pPr>
        <w:spacing w:line="360" w:lineRule="auto"/>
        <w:ind w:firstLine="0"/>
        <w:jc w:val="both"/>
      </w:pPr>
      <w:r>
        <w:rPr>
          <w:rFonts w:ascii="Times New Roman" w:hAnsi="Times New Roman"/>
          <w:sz w:val="24"/>
        </w:rPr>
        <w:t>• Market Timing Challenges: Based on available information, there may be concerns about the timing of market entry or expansion, as economic conditions and investor sentiment can fluctuate, potentially impacting the demand for equity compensation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Adoption Risk: Although the technology is productionready, there may be challenges in convincing potential users to adopt the platform, especially if they are accustomed to traditional methods or competing solutions. Further research is needed to understand user adoption barriers.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the company grows, there could be operational challenges related to scaling the platform to handle increased user volume and transaction complexity. This may require additional resources and infrastructure investments.</w:t>
      </w:r>
    </w:p>
    <w:p>
      <w:pPr>
        <w:spacing w:line="360" w:lineRule="auto"/>
        <w:ind w:firstLine="0"/>
        <w:jc w:val="both"/>
      </w:pPr>
      <w:r>
        <w:rPr>
          <w:rFonts w:ascii="Times New Roman" w:hAnsi="Times New Roman"/>
          <w:sz w:val="24"/>
        </w:rPr>
        <w:t>• Talent Acquisition and Retention: The ability to attract and retain skilled personnel in the competitive fintech sector could be a risk, impacting the company's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platform must comply with various financial regulations, including those related to securities and data protection. These regulations could vary significantly by region, and changes in regulatory environments may impact the company's operations. Further research is needed to assess the regulatory landscape in key markets.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Runway: The company may have a limited financial runway, which could constrain its ability to invest in growth initiatives or weather unforeseen financial challenges. Additional financial analysis is required to assess the company's current funding status and future capital needs.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a compelling investment opportunity due to its production-ready technology and growing market traction. The most viable investment strategy involves leveraging its current momentum to expand market share and establish strategic partnerships, which could enhance its competitive positioning. Given the dynamic nature of the fintech industry, an exit through acquisition by a larger financial institution or a strategic fintech player is likely, as these entities often seek innovative solutions to bolster their offerings. Alternatively, if EquityBee continues to demonstrate robust growth and scalability, an IPO could be a feasible exit strategy, providing substantial returns to investors. The company's ability to navigate regulatory landscapes and maintain technological relevance will be crucial in maximizing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EquityBee, a fintech company with a total addressable market (TAM) of $3 billion and trailing 12-month revenue of $6 million, presents several opportunity costs. Strategically, the decision could mean missing out on potential growth in a niche market with limited highlighted competition, which might allow EquityBee to capture significant market share. From a market perspective, the fintech sector is rapidly evolving, and not investing could result in a lost opportunity to participate in the sector's expansion and innovation. Competitively, other investors might capitalize on EquityBee's potential, possibly gaining a first-mover advantage and reaping benefits from any future market dominance or technological advancements the company achieves.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EquityBee achieved in developing its platform technology?</w:t>
      </w:r>
    </w:p>
    <w:p>
      <w:pPr>
        <w:spacing w:line="360" w:lineRule="auto"/>
        <w:ind w:firstLine="0"/>
        <w:jc w:val="both"/>
      </w:pPr>
      <w:r>
        <w:rPr>
          <w:rFonts w:ascii="Times New Roman" w:hAnsi="Times New Roman"/>
          <w:sz w:val="24"/>
        </w:rPr>
        <w:t>• Can EquityBee provide detailed information on any patents or intellectual property protections they have secured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EquityBee's current funding stage, and what are their plans for future fundraising rounds?</w:t>
      </w:r>
    </w:p>
    <w:p>
      <w:pPr>
        <w:spacing w:line="360" w:lineRule="auto"/>
        <w:ind w:firstLine="0"/>
        <w:jc w:val="both"/>
      </w:pPr>
      <w:r>
        <w:rPr>
          <w:rFonts w:ascii="Times New Roman" w:hAnsi="Times New Roman"/>
          <w:sz w:val="24"/>
        </w:rPr>
        <w:t>• Can EquityBee provide detailed financial projections or revenue models for the next 35 years?</w:t>
      </w:r>
    </w:p>
    <w:p>
      <w:pPr>
        <w:spacing w:line="360" w:lineRule="auto"/>
        <w:ind w:firstLine="0"/>
        <w:jc w:val="both"/>
      </w:pPr>
      <w:r>
        <w:rPr>
          <w:rFonts w:ascii="Times New Roman" w:hAnsi="Times New Roman"/>
          <w:sz w:val="24"/>
        </w:rPr>
        <w:t>• How does EquityBee plan to address its limited financial runway?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differentiate itself from competitors in the high market competition environment?</w:t>
      </w:r>
    </w:p>
    <w:p>
      <w:pPr>
        <w:spacing w:line="360" w:lineRule="auto"/>
        <w:ind w:firstLine="0"/>
        <w:jc w:val="both"/>
      </w:pPr>
      <w:r>
        <w:rPr>
          <w:rFonts w:ascii="Times New Roman" w:hAnsi="Times New Roman"/>
          <w:sz w:val="24"/>
        </w:rPr>
        <w:t>• Are there any emerging competitors or market entrants that EquityBee is particularly concerned about?</w:t>
      </w:r>
    </w:p>
    <w:p>
      <w:pPr>
        <w:spacing w:line="360" w:lineRule="auto"/>
        <w:ind w:firstLine="0"/>
        <w:jc w:val="both"/>
      </w:pPr>
      <w:r>
        <w:rPr>
          <w:rFonts w:ascii="Times New Roman" w:hAnsi="Times New Roman"/>
          <w:sz w:val="24"/>
        </w:rPr>
        <w:t>• What strategies is EquityBee employing to capture and maintain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EquityBee have any existing partnerships with OEMs or other key industry players?</w:t>
      </w:r>
    </w:p>
    <w:p>
      <w:pPr>
        <w:spacing w:line="360" w:lineRule="auto"/>
        <w:ind w:firstLine="0"/>
        <w:jc w:val="both"/>
      </w:pPr>
      <w:r>
        <w:rPr>
          <w:rFonts w:ascii="Times New Roman" w:hAnsi="Times New Roman"/>
          <w:sz w:val="24"/>
        </w:rPr>
        <w:t>• What are EquityBee's criteria for selecting potential manufacturing or technology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EquityBee plan to navigate the regulatory uncertainties, particularly those related to securities and data protection?</w:t>
      </w:r>
    </w:p>
    <w:p>
      <w:pPr>
        <w:spacing w:line="360" w:lineRule="auto"/>
        <w:ind w:firstLine="0"/>
        <w:jc w:val="both"/>
      </w:pPr>
      <w:r>
        <w:rPr>
          <w:rFonts w:ascii="Times New Roman" w:hAnsi="Times New Roman"/>
          <w:sz w:val="24"/>
        </w:rPr>
        <w:t>• What steps is EquityBee taking to ensure compliance with varying regional financial regulations?</w:t>
      </w:r>
    </w:p>
    <w:p>
      <w:pPr>
        <w:spacing w:line="360" w:lineRule="auto"/>
        <w:ind w:firstLine="0"/>
        <w:jc w:val="both"/>
      </w:pPr>
      <w:r>
        <w:rPr>
          <w:rFonts w:ascii="Times New Roman" w:hAnsi="Times New Roman"/>
          <w:sz w:val="24"/>
        </w:rPr>
        <w:t>• How does EquityBee assess and plan to address market timing challenges in its growth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primary strength lies in its innovative platform that addresses a significant pain point for startup employees by enabling them to exercise stock options without the financial burden. This democratization of access to equity value aligns the interests of employees and investors, creating a win-win scenario. The company's proprietary algorithm for matching employees with investors optimizes funding opportunities, enhancing the platform's efficiency and appeal. Additionally, EquityBee's focus on education and support differentiates it from competitors, empowering employees with the knowledge to make informed decisions about their equity compensation.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high level of competition in the fintech sector, particularly in the equity compensation space, which could make it challenging for EquityBee to differentiate itself and capture significant market share. The company's limited financial runway poses a risk to its ability to invest in growth initiatives or weather unforeseen financial challenges. Furthermore, the absence of a clearly defined Serviceable Available Market (SAM) and the need for additional research to understand the specific services and differentiation strategies highlight potential gaps in market analysis and strategic planning.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rapid growth and the increasing adoption of digital payment solutions present significant opportunities for EquityBee to expand its market presence. The integration of blockchain technology and AI-driven innovations offers potential for enhancing platform security and efficiency, aligning with industry trends. Strategic partnerships with traditional financial institutions could facilitate the integration of EquityBee's solutions into existing financial systems, broadening its reach. Additionally, the growing demand for secure financial transactions underscores the importance of EquityBee's focus on cybersecurity, positioning it well to capitalize on this trend.</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including regulatory uncertainties related to securities and data protection, which could impact its operations and require significant resources to navigate. The scalability of the platform as the company grows is another concern, potentially necessitating additional infrastructure investments. Talent acquisition and retention in the competitive fintech sector could also pose challenges, affecting operational efficiency and innovation capacity. Lastly, market timing challenges and fluctuating economic conditions could impact the demand for equity compensation solutions, influencing EquityBee's growth trajectory.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