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16, 2025 at 04:04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DSc</w:t>
      </w:r>
    </w:p>
    <w:p>
      <w:pPr>
        <w:spacing w:line="360" w:lineRule="auto"/>
        <w:ind w:firstLine="0"/>
        <w:jc w:val="both"/>
      </w:pPr>
      <w:r>
        <w:rPr>
          <w:rFonts w:ascii="Times New Roman" w:hAnsi="Times New Roman"/>
          <w:sz w:val="24"/>
        </w:rPr>
        <w:t>No LinkedIn profile found.</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Their proprietary solidstate separator technology enables fast charging and long cycle life, positioning them as a leader in nextgeneration battery tech.</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Their patented silicondominant anode materials offer a scalable and dropin solution to improve existing lithiumion battery performance.</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 Differentiator: Their focus on sulfidebased solid electrolytes offers a balance of performance, manufacturability, and costeffectiveness in solidstate battery development.</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a deep-tech startup focused on extreme fast charging (XFC) battery technology designed to accelerate electric vehicle (EV) adoption by addressing charging speed and battery performance limitations. Their core business model centers on developing and licensing advanced silicon-dominant anode lithium-ion batteries capable of charging 100 miles in 5 minutes ("100in5"), with commercial readiness targeted for 2025. Revenue streams likely include licensing their proprietary battery technology and partnering with OEMs and battery manufacturers, evidenced by ongoing testing with over 15 global OEMs. StoreDot targets EV manufacturers and battery producers as primary customers, leveraging a go-to-market strategy that emphasizes compatibility with existing lithium-ion manufacturing lines to enable scalable, cost-effective integration. The technology’s scalability and low CAPEX requirements position StoreDot well against emerging alternatives like solid-state batteries, which have longer timelines and higher costs. No recent pivots were noted, but the company continues advancing its roadmap toward semi-solid and post-lithium batteries by 2028 and 2032, respectively. (Sources: StoreDot April 2023 corporate overview; UBS EV battery market data)</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a company operating in the battery technology sector, focusing on developing advanced battery solutions. While specific product details are not provided, the company's efforts are likely centered around enhancing battery performance, cycle life, and technology innovation.</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Advanced Battery Technology: StoreDot is likely developing cuttingedge battery solutions, potentially focusing on rapid charging capabilities or increased energy density.</w:t>
      </w:r>
    </w:p>
    <w:p>
      <w:pPr>
        <w:spacing w:line="360" w:lineRule="auto"/>
        <w:ind w:firstLine="0"/>
        <w:jc w:val="both"/>
      </w:pPr>
      <w:r>
        <w:rPr>
          <w:rFonts w:ascii="Times New Roman" w:hAnsi="Times New Roman"/>
          <w:sz w:val="24"/>
        </w:rPr>
        <w:t>• Cycle Life Enhancement: The company may offer improvements in the longevity of battery cells, which is crucial for consumer electronics and electric vehicles.</w:t>
      </w:r>
    </w:p>
    <w:p>
      <w:pPr>
        <w:spacing w:line="360" w:lineRule="auto"/>
        <w:ind w:firstLine="0"/>
        <w:jc w:val="both"/>
      </w:pPr>
      <w:r>
        <w:rPr>
          <w:rFonts w:ascii="Times New Roman" w:hAnsi="Times New Roman"/>
          <w:sz w:val="24"/>
        </w:rPr>
        <w:t>• Innovative Cell Format: StoreDot might be exploring new cell formats to optimize space and performance in various applications.</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High Performance: The product is expected to deliver superior performance metrics, possibly in terms of faster charging times or longer usage durations.</w:t>
      </w:r>
    </w:p>
    <w:p>
      <w:pPr>
        <w:spacing w:line="360" w:lineRule="auto"/>
        <w:ind w:firstLine="0"/>
        <w:jc w:val="both"/>
      </w:pPr>
      <w:r>
        <w:rPr>
          <w:rFonts w:ascii="Times New Roman" w:hAnsi="Times New Roman"/>
          <w:sz w:val="24"/>
        </w:rPr>
        <w:t>• Scalability: The technology should be scalable to meet the demands of different industries, from consumer electronics to automotive.</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Integration Potential: StoreDot's technology is likely designed to integrate seamlessly with existing systems, enhancing its appeal to manufacturers and endusers.</w:t>
      </w:r>
    </w:p>
    <w:p>
      <w:pPr>
        <w:spacing w:line="360" w:lineRule="auto"/>
        <w:ind w:firstLine="0"/>
        <w:jc w:val="both"/>
      </w:pPr>
      <w:r>
        <w:rPr>
          <w:rFonts w:ascii="Times New Roman" w:hAnsi="Times New Roman"/>
          <w:sz w:val="24"/>
        </w:rPr>
        <w:t>• Extensible Design: The product may be adaptable to future technological advancements or modifications, allowing for ongoing improvements.</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 specific information is available regarding opensource or community involvement, which could be an area for further development or transparency.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The product roadmap is not detailed, but it would be critical for understanding future developments and timelines for technology enhancements or market entry.</w:t>
      </w:r>
    </w:p>
    <w:p>
      <w:pPr>
        <w:spacing w:line="360" w:lineRule="auto"/>
        <w:ind w:firstLine="0"/>
        <w:jc w:val="both"/>
      </w:pPr>
      <w:r>
        <w:rPr>
          <w:rFonts w:ascii="Times New Roman" w:hAnsi="Times New Roman"/>
          <w:sz w:val="24"/>
        </w:rPr>
        <w:t>Differentiators:</w:t>
      </w:r>
    </w:p>
    <w:p>
      <w:pPr>
        <w:spacing w:line="360" w:lineRule="auto"/>
        <w:ind w:firstLine="0"/>
        <w:jc w:val="both"/>
      </w:pPr>
      <w:r>
        <w:rPr>
          <w:rFonts w:ascii="Times New Roman" w:hAnsi="Times New Roman"/>
          <w:sz w:val="24"/>
        </w:rPr>
        <w:t>• Technological Innovation: StoreDot's key differentiator is likely its proprietary technology, which may offer significant advancements over current battery solutions in terms of speed, efficiency, or longevity.</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 Strengths: StoreDot appears to be positioned at the forefront of battery technology innovation, with potential strengths in performance and integration capabilities.</w:t>
      </w:r>
    </w:p>
    <w:p>
      <w:pPr>
        <w:spacing w:line="360" w:lineRule="auto"/>
        <w:ind w:firstLine="0"/>
        <w:jc w:val="both"/>
      </w:pPr>
      <w:r>
        <w:rPr>
          <w:rFonts w:ascii="Times New Roman" w:hAnsi="Times New Roman"/>
          <w:sz w:val="24"/>
        </w:rPr>
        <w:t>• Missing Information: The lack of detailed product specifications, roadmap, and unique features makes it challenging to fully assess the investment potential. Greater transparency in these areas would be beneficial.</w:t>
      </w:r>
    </w:p>
    <w:p>
      <w:pPr>
        <w:spacing w:line="360" w:lineRule="auto"/>
        <w:ind w:firstLine="0"/>
        <w:jc w:val="both"/>
      </w:pPr>
      <w:r>
        <w:rPr>
          <w:rFonts w:ascii="Times New Roman" w:hAnsi="Times New Roman"/>
          <w:sz w:val="24"/>
        </w:rPr>
        <w:t>• Competitive Landscape: Understanding how StoreDot's offerings compare to existing solutions is crucial. More information on competitive differentiators would strengthen the investment case.</w:t>
      </w:r>
    </w:p>
    <w:p>
      <w:pPr>
        <w:spacing w:line="360" w:lineRule="auto"/>
        <w:ind w:firstLine="0"/>
        <w:jc w:val="both"/>
      </w:pPr>
      <w:r>
        <w:rPr>
          <w:rFonts w:ascii="Times New Roman" w:hAnsi="Times New Roman"/>
          <w:sz w:val="24"/>
        </w:rPr>
        <w:t>Overall, while StoreDot shows promise in the battery technology space, more detailed information is needed to fully evaluate its product offerings and market potential.</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16,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leadership team at StoreDot is composed of individuals with diverse backgrounds and expertise, particularly in the fields of technology and finance. This section provides an overview of the key team members, highlighting their roles, backgrounds, and potential contributions to the company's strategic objectives.</w:t>
      </w:r>
    </w:p>
    <w:p>
      <w:pPr>
        <w:spacing w:line="360" w:lineRule="auto"/>
        <w:ind w:firstLine="0"/>
        <w:jc w:val="both"/>
      </w:pPr>
      <w:r>
        <w:rPr>
          <w:rFonts w:ascii="Times New Roman" w:hAnsi="Times New Roman"/>
          <w:sz w:val="24"/>
        </w:rPr>
        <w:t>Doron Myersdorf, DSc - CEO and Co-founder</w:t>
      </w:r>
    </w:p>
    <w:p>
      <w:pPr>
        <w:spacing w:line="360" w:lineRule="auto"/>
        <w:ind w:firstLine="0"/>
        <w:jc w:val="both"/>
      </w:pPr>
      <w:r>
        <w:rPr>
          <w:rFonts w:ascii="Times New Roman" w:hAnsi="Times New Roman"/>
          <w:sz w:val="24"/>
        </w:rPr>
        <w:t>• LinkedIn: Unknown</w:t>
      </w:r>
    </w:p>
    <w:p>
      <w:pPr>
        <w:spacing w:line="360" w:lineRule="auto"/>
        <w:ind w:firstLine="0"/>
        <w:jc w:val="both"/>
      </w:pPr>
      <w:r>
        <w:rPr>
          <w:rFonts w:ascii="Times New Roman" w:hAnsi="Times New Roman"/>
          <w:sz w:val="24"/>
        </w:rPr>
        <w:t>• Background and Track Record: Doron Myersdorf serves as the CEO and Cofounder of StoreDot, a company at the forefront of battery technology innovation. While specific details about his prior exits are not available, his role as a cofounder suggests a deep commitment to the company's vision and a strong understanding of the technological landscape. His academic credentials, indicated by the DSc designation, imply a solid foundation in scientific research, which is crucial for leading a company in the highly technical field of battery technology. However, the lack of information on previous entrepreneurial successes or exits presents a potential risk factor, as it leaves questions about his experience in scaling a business and achieving profitable exits.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Background and Track Record: As the CFO of StoreDot, Meir Halberstam is responsible for overseeing the company's financial strategy and operations. While specific details about his prior exits are not provided, his position suggests a strong background in financial management, which is essential for navigating the complexities of funding and scaling a tech company. The absence of detailed information on his previous roles or achievements makes it challenging to fully assess his capability to manage financial risks and drive the company's growth from a financial perspective. This lack of transparency could be a concern for investors seeking assurance of financial stewardship.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Background and Track Record: CarlPeter Forster holds the position of Chairman at StoreDot, bringing a wealth of experience to the company's governance. Although specific details about his prior exits are not available, his role as Chairman typically implies a background in leadership and strategic oversight. His experience is likely to be valuable in guiding the company's longterm vision and ensuring alignment with industry trends. However, the absence of concrete information on his past achievements or affiliations with notable companies limits the ability to gauge his effectiveness in steering the company through competitive and regulatory challenges in the battery technology sector.</w:t>
      </w:r>
    </w:p>
    <w:p>
      <w:pPr>
        <w:spacing w:line="360" w:lineRule="auto"/>
        <w:ind w:firstLine="0"/>
        <w:jc w:val="both"/>
      </w:pPr>
      <w:r>
        <w:rPr>
          <w:rFonts w:ascii="Times New Roman" w:hAnsi="Times New Roman"/>
          <w:sz w:val="24"/>
        </w:rPr>
        <w:t>Daniel Aronov, PhD - CTO</w:t>
      </w:r>
    </w:p>
    <w:p>
      <w:pPr>
        <w:spacing w:line="360" w:lineRule="auto"/>
        <w:ind w:firstLine="0"/>
        <w:jc w:val="both"/>
      </w:pPr>
      <w:r>
        <w:rPr>
          <w:rFonts w:ascii="Times New Roman" w:hAnsi="Times New Roman"/>
          <w:sz w:val="24"/>
        </w:rPr>
        <w:t>• Background and Track Record: Daniel Aronov serves as the CTO of StoreDot, a role that places him at the helm of the company's technological innovation and product development. His PhD suggests a strong academic and research background, which is critical for advancing the cuttingedge technology that StoreDot aims to commercialize. Despite the lack of information on his prior exits, his position as CTO indicates a significant role in driving the company's R&amp;D efforts. However, the absence of details regarding his previous industry experience or successful technology deployments raises questions about his ability to translate scientific research into marketready products.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Overall, the StoreDot leadership team is composed of individuals with strong academic and professional backgrounds relevant to the battery technology sector. However, the limited availability of detailed information on their past achievements and exits presents a challenge in fully assessing their capability to lead the company to commercial success. This lack of transparency may be a point of concern for potential investors, emphasizing the need for further due diligence to understand the team's track record and strategic vision.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advancing extreme fast charging (XFC) lithium-ion battery technology aimed at accelerating electric vehicle (EV) adoption by addressing key barriers such as charging time and infrastructure limitations. Their technology promises significantly faster charging (charging 100 miles in 5 minutes), long cycle life (&gt;1200 XFC cycles without degradation), and compatibility with existing Li-ion manufacturing, supporting scalability and cost-effectiveness. ESG considerations include a focus on reducing cobalt content, which aligns with sustainability goals by minimizing reliance on conflict minerals and improving supply chain ethics. Social impact is implicit in enabling broader EV adoption, which contributes to reduced greenhouse gas emissions and urban air pollution. Governance appears robust with experienced leadership and a global advisory board of industry experts, though specific disclosures on ESG policies or diversity are not detailed. No recent ESG controversies or negative news were found in available sources, but further data on environmental lifecycle impacts and labor practices would strengthen the ESG assessment.</w:t>
      </w:r>
    </w:p>
    <w:p>
      <w:pPr>
        <w:spacing w:line="360" w:lineRule="auto"/>
        <w:ind w:firstLine="0"/>
        <w:jc w:val="both"/>
      </w:pPr>
      <w:r>
        <w:rPr>
          <w:rFonts w:ascii="Times New Roman" w:hAnsi="Times New Roman"/>
          <w:sz w:val="24"/>
        </w:rPr>
        <w:t>Sources: StoreDot corporate overview April 2023; UBS Global Electric Vehicle Battery Makers report; internal patent and technology disclosures.</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 &amp; Mitigations</w:t>
      </w:r>
    </w:p>
    <w:p>
      <w:pPr>
        <w:spacing w:line="360" w:lineRule="auto"/>
        <w:ind w:firstLine="0"/>
        <w:jc w:val="both"/>
      </w:pPr>
      <w:r>
        <w:rPr>
          <w:rFonts w:ascii="Times New Roman" w:hAnsi="Times New Roman"/>
          <w:sz w:val="24"/>
        </w:rPr>
        <w:t>1. Market Adoption Risk</w:t>
      </w:r>
    </w:p>
    <w:p>
      <w:pPr>
        <w:spacing w:line="360" w:lineRule="auto"/>
        <w:ind w:firstLine="0"/>
        <w:jc w:val="both"/>
      </w:pPr>
      <w:r>
        <w:rPr>
          <w:rFonts w:ascii="Times New Roman" w:hAnsi="Times New Roman"/>
          <w:sz w:val="24"/>
        </w:rPr>
        <w:t>• Explanation: StoreDot operates in the battery technology sector, which is rapidly evolving with numerous players attempting to establish dominance. The risk here is that the market may not adopt StoreDot's technology at the anticipated rate due to competition or alternative technologies gaining traction. This could result in slower revenue growth and reduced market share.</w:t>
      </w:r>
    </w:p>
    <w:p>
      <w:pPr>
        <w:spacing w:line="360" w:lineRule="auto"/>
        <w:ind w:firstLine="0"/>
        <w:jc w:val="both"/>
      </w:pPr>
      <w:r>
        <w:rPr>
          <w:rFonts w:ascii="Times New Roman" w:hAnsi="Times New Roman"/>
          <w:sz w:val="24"/>
        </w:rPr>
        <w:t>• Mitigation: To mitigate this risk, StoreDot could focus on strategic partnerships with leading automotive and electronics manufacturers to ensure its technology is integrated into nextgeneration products. Additionally, investing in marketing and education to highlight the unique benefits of its technology could accelerate adoption.</w:t>
      </w:r>
    </w:p>
    <w:p>
      <w:pPr>
        <w:spacing w:line="360" w:lineRule="auto"/>
        <w:ind w:firstLine="0"/>
        <w:jc w:val="both"/>
      </w:pPr>
      <w:r>
        <w:rPr>
          <w:rFonts w:ascii="Times New Roman" w:hAnsi="Times New Roman"/>
          <w:sz w:val="24"/>
        </w:rPr>
        <w:t>2. Feature Commoditization</w:t>
      </w:r>
    </w:p>
    <w:p>
      <w:pPr>
        <w:spacing w:line="360" w:lineRule="auto"/>
        <w:ind w:firstLine="0"/>
        <w:jc w:val="both"/>
      </w:pPr>
      <w:r>
        <w:rPr>
          <w:rFonts w:ascii="Times New Roman" w:hAnsi="Times New Roman"/>
          <w:sz w:val="24"/>
        </w:rPr>
        <w:t>• Explanation: As battery technology advances, features that are currently unique to StoreDot may become commoditized, reducing the company's competitive edge. This is particularly concerning in a sector where technological advancements are frequent and rapid.</w:t>
      </w:r>
    </w:p>
    <w:p>
      <w:pPr>
        <w:spacing w:line="360" w:lineRule="auto"/>
        <w:ind w:firstLine="0"/>
        <w:jc w:val="both"/>
      </w:pPr>
      <w:r>
        <w:rPr>
          <w:rFonts w:ascii="Times New Roman" w:hAnsi="Times New Roman"/>
          <w:sz w:val="24"/>
        </w:rPr>
        <w:t>• Mitigation: StoreDot should continuously invest in R&amp;D to stay ahead of the curve and develop new, proprietary features that differentiate its products. Building a robust patent portfolio could also protect its innovations from being easily replicated.</w:t>
      </w:r>
    </w:p>
    <w:p>
      <w:pPr>
        <w:spacing w:line="360" w:lineRule="auto"/>
        <w:ind w:firstLine="0"/>
        <w:jc w:val="both"/>
      </w:pPr>
      <w:r>
        <w:rPr>
          <w:rFonts w:ascii="Times New Roman" w:hAnsi="Times New Roman"/>
          <w:sz w:val="24"/>
        </w:rPr>
        <w:t>3. Technical Scalability Challenges</w:t>
      </w:r>
    </w:p>
    <w:p>
      <w:pPr>
        <w:spacing w:line="360" w:lineRule="auto"/>
        <w:ind w:firstLine="0"/>
        <w:jc w:val="both"/>
      </w:pPr>
      <w:r>
        <w:rPr>
          <w:rFonts w:ascii="Times New Roman" w:hAnsi="Times New Roman"/>
          <w:sz w:val="24"/>
        </w:rPr>
        <w:t>• Explanation: Scaling battery technology from prototype to mass production presents significant technical challenges. If StoreDot's technology cannot be scaled efficiently, it may face increased production costs or delays, impacting profitability and market entry timelines.</w:t>
      </w:r>
    </w:p>
    <w:p>
      <w:pPr>
        <w:spacing w:line="360" w:lineRule="auto"/>
        <w:ind w:firstLine="0"/>
        <w:jc w:val="both"/>
      </w:pPr>
      <w:r>
        <w:rPr>
          <w:rFonts w:ascii="Times New Roman" w:hAnsi="Times New Roman"/>
          <w:sz w:val="24"/>
        </w:rPr>
        <w:t>• Mitigation: Establishing partnerships with experienced manufacturers and investing in scalable production processes early in the development cycle can help mitigate this risk. Additionally, hiring experienced operations and engineering personnel can provide the expertise needed to address scalability issues.</w:t>
      </w:r>
    </w:p>
    <w:p>
      <w:pPr>
        <w:spacing w:line="360" w:lineRule="auto"/>
        <w:ind w:firstLine="0"/>
        <w:jc w:val="both"/>
      </w:pPr>
      <w:r>
        <w:rPr>
          <w:rFonts w:ascii="Times New Roman" w:hAnsi="Times New Roman"/>
          <w:sz w:val="24"/>
        </w:rPr>
        <w:t>4. Supply Chain Vulnerabilities</w:t>
      </w:r>
    </w:p>
    <w:p>
      <w:pPr>
        <w:spacing w:line="360" w:lineRule="auto"/>
        <w:ind w:firstLine="0"/>
        <w:jc w:val="both"/>
      </w:pPr>
      <w:r>
        <w:rPr>
          <w:rFonts w:ascii="Times New Roman" w:hAnsi="Times New Roman"/>
          <w:sz w:val="24"/>
        </w:rPr>
        <w:t>• Explanation: The battery technology sector is heavily reliant on specific raw materials, which can be subject to supply chain disruptions. Any interruption in the supply of critical materials could delay production and affect StoreDot's ability to meet customer demand.</w:t>
      </w:r>
    </w:p>
    <w:p>
      <w:pPr>
        <w:spacing w:line="360" w:lineRule="auto"/>
        <w:ind w:firstLine="0"/>
        <w:jc w:val="both"/>
      </w:pPr>
      <w:r>
        <w:rPr>
          <w:rFonts w:ascii="Times New Roman" w:hAnsi="Times New Roman"/>
          <w:sz w:val="24"/>
        </w:rPr>
        <w:t>• Mitigation: Diversifying suppliers and securing longterm contracts with key material providers can reduce supply chain risks. Additionally, exploring alternative materials that can serve as substitutes in the event of shortages could provide further resilience.</w:t>
      </w:r>
    </w:p>
    <w:p>
      <w:pPr>
        <w:spacing w:line="360" w:lineRule="auto"/>
        <w:ind w:firstLine="0"/>
        <w:jc w:val="both"/>
      </w:pPr>
      <w:r>
        <w:rPr>
          <w:rFonts w:ascii="Times New Roman" w:hAnsi="Times New Roman"/>
          <w:sz w:val="24"/>
        </w:rPr>
        <w:t>5. Regulatory Compliance Risk</w:t>
      </w:r>
    </w:p>
    <w:p>
      <w:pPr>
        <w:spacing w:line="360" w:lineRule="auto"/>
        <w:ind w:firstLine="0"/>
        <w:jc w:val="both"/>
      </w:pPr>
      <w:r>
        <w:rPr>
          <w:rFonts w:ascii="Times New Roman" w:hAnsi="Times New Roman"/>
          <w:sz w:val="24"/>
        </w:rPr>
        <w:t>• Explanation: Battery technology is subject to stringent regulatory standards and environmental regulations. Noncompliance can lead to fines, product recalls, or bans, severely impacting StoreDot's operations and reputation.</w:t>
      </w:r>
    </w:p>
    <w:p>
      <w:pPr>
        <w:spacing w:line="360" w:lineRule="auto"/>
        <w:ind w:firstLine="0"/>
        <w:jc w:val="both"/>
      </w:pPr>
      <w:r>
        <w:rPr>
          <w:rFonts w:ascii="Times New Roman" w:hAnsi="Times New Roman"/>
          <w:sz w:val="24"/>
        </w:rPr>
        <w:t>• Mitigation: StoreDot should maintain a proactive approach to regulatory compliance by staying informed of changes in legislation and engaging with regulatory bodies. Implementing robust compliance protocols and conducting regular audits can ensure adherence to all necessary standards.</w:t>
      </w:r>
    </w:p>
    <w:p>
      <w:pPr>
        <w:spacing w:line="360" w:lineRule="auto"/>
        <w:ind w:firstLine="0"/>
        <w:jc w:val="both"/>
      </w:pPr>
      <w:r>
        <w:rPr>
          <w:rFonts w:ascii="Times New Roman" w:hAnsi="Times New Roman"/>
          <w:sz w:val="24"/>
        </w:rPr>
        <w:t>6. Customer Acquisition Costs</w:t>
      </w:r>
    </w:p>
    <w:p>
      <w:pPr>
        <w:spacing w:line="360" w:lineRule="auto"/>
        <w:ind w:firstLine="0"/>
        <w:jc w:val="both"/>
      </w:pPr>
      <w:r>
        <w:rPr>
          <w:rFonts w:ascii="Times New Roman" w:hAnsi="Times New Roman"/>
          <w:sz w:val="24"/>
        </w:rPr>
        <w:t>• Explanation: High customer acquisition costs can erode profit margins, especially if StoreDot struggles to differentiate its products in a competitive market. This risk is exacerbated if the company relies heavily on marketing to drive sales.</w:t>
      </w:r>
    </w:p>
    <w:p>
      <w:pPr>
        <w:spacing w:line="360" w:lineRule="auto"/>
        <w:ind w:firstLine="0"/>
        <w:jc w:val="both"/>
      </w:pPr>
      <w:r>
        <w:rPr>
          <w:rFonts w:ascii="Times New Roman" w:hAnsi="Times New Roman"/>
          <w:sz w:val="24"/>
        </w:rPr>
        <w:t>• Mitigation: Developing a strong value proposition and leveraging wordofmouth referrals through satisfied customers can help reduce acquisition costs. Additionally, focusing on customer retention and upselling existing clients can improve overall cost efficiency.</w:t>
      </w:r>
    </w:p>
    <w:p>
      <w:pPr>
        <w:spacing w:line="360" w:lineRule="auto"/>
        <w:ind w:firstLine="0"/>
        <w:jc w:val="both"/>
      </w:pPr>
      <w:r>
        <w:rPr>
          <w:rFonts w:ascii="Times New Roman" w:hAnsi="Times New Roman"/>
          <w:sz w:val="24"/>
        </w:rPr>
        <w:t>By addressing these risks with targeted mitigation strategies, StoreDot can enhance its resilience and position itself for long-term success in the competitive battery technology sector.</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a strong potential for acquisition by major players in the electric vehicle industry looking to enhance their charging infrastructure. With a 3-5 years lead on alternative solutions and ongoing testing by OEMs, an acquisition by a leading EV manufacturer or tech giant could be a likely exit scenario. Additionally, StoreDot's technology readiness for production in 2024 and scalability could position them for an IPO in the near future, possibly within the next 5-7 years. Further details on financial performance, market traction, and partnerships would be needed to provide a more comprehensive analysis of potential exit strategies and timelines.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strength of the 78 granted and 22 pending patents—are there any freedomtooperate risks or potential infringement issues?</w:t>
      </w:r>
    </w:p>
    <w:p>
      <w:pPr>
        <w:spacing w:line="360" w:lineRule="auto"/>
        <w:ind w:firstLine="0"/>
        <w:jc w:val="both"/>
      </w:pPr>
      <w:r>
        <w:rPr>
          <w:rFonts w:ascii="Times New Roman" w:hAnsi="Times New Roman"/>
          <w:sz w:val="24"/>
        </w:rPr>
        <w:t>• Understand any known technical limitations or degradation mechanisms not disclosed.</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Obtain a list of the &gt;15 OEMs and manufacturing partners currently testing the technology, including their stage of engagement and feedback.</w:t>
      </w:r>
    </w:p>
    <w:p>
      <w:pPr>
        <w:spacing w:line="360" w:lineRule="auto"/>
        <w:ind w:firstLine="0"/>
        <w:jc w:val="both"/>
      </w:pPr>
      <w:r>
        <w:rPr>
          <w:rFonts w:ascii="Times New Roman" w:hAnsi="Times New Roman"/>
          <w:sz w:val="24"/>
        </w:rPr>
        <w:t>• Confirm commitments or LOIs from OEMs for commercial adoption in 2025.</w:t>
      </w:r>
    </w:p>
    <w:p>
      <w:pPr>
        <w:spacing w:line="360" w:lineRule="auto"/>
        <w:ind w:firstLine="0"/>
        <w:jc w:val="both"/>
      </w:pPr>
      <w:r>
        <w:rPr>
          <w:rFonts w:ascii="Times New Roman" w:hAnsi="Times New Roman"/>
          <w:sz w:val="24"/>
        </w:rPr>
        <w:t>• Assess manufacturing scaleup plans, capacity, and timelines—are there any bottlenecks or dependencies on third parties?</w:t>
      </w:r>
    </w:p>
    <w:p>
      <w:pPr>
        <w:spacing w:line="360" w:lineRule="auto"/>
        <w:ind w:firstLine="0"/>
        <w:jc w:val="both"/>
      </w:pPr>
      <w:r>
        <w:rPr>
          <w:rFonts w:ascii="Times New Roman" w:hAnsi="Times New Roman"/>
          <w:sz w:val="24"/>
        </w:rPr>
        <w:t>Product Roadmap &amp; Differentiation</w:t>
      </w:r>
    </w:p>
    <w:p>
      <w:pPr>
        <w:spacing w:line="360" w:lineRule="auto"/>
        <w:ind w:firstLine="0"/>
        <w:jc w:val="both"/>
      </w:pPr>
      <w:r>
        <w:rPr>
          <w:rFonts w:ascii="Times New Roman" w:hAnsi="Times New Roman"/>
          <w:sz w:val="24"/>
        </w:rPr>
        <w:t>• Request more details on the 2028 semisolid and 2032 postlithium battery plans—technology readiness levels, risks, and investment needs.</w:t>
      </w:r>
    </w:p>
    <w:p>
      <w:pPr>
        <w:spacing w:line="360" w:lineRule="auto"/>
        <w:ind w:firstLine="0"/>
        <w:jc w:val="both"/>
      </w:pPr>
      <w:r>
        <w:rPr>
          <w:rFonts w:ascii="Times New Roman" w:hAnsi="Times New Roman"/>
          <w:sz w:val="24"/>
        </w:rPr>
        <w:t>• Clarify how StoreDot’s chemistry compares in cost and performance to incumbent Liion and emerging solidstate batteries in realworld EV applications.</w:t>
      </w:r>
    </w:p>
    <w:p>
      <w:pPr>
        <w:spacing w:line="360" w:lineRule="auto"/>
        <w:ind w:firstLine="0"/>
        <w:jc w:val="both"/>
      </w:pPr>
      <w:r>
        <w:rPr>
          <w:rFonts w:ascii="Times New Roman" w:hAnsi="Times New Roman"/>
          <w:sz w:val="24"/>
        </w:rPr>
        <w:t>Market &amp; Competitive Landscape</w:t>
      </w:r>
    </w:p>
    <w:p>
      <w:pPr>
        <w:spacing w:line="360" w:lineRule="auto"/>
        <w:ind w:firstLine="0"/>
        <w:jc w:val="both"/>
      </w:pPr>
      <w:r>
        <w:rPr>
          <w:rFonts w:ascii="Times New Roman" w:hAnsi="Times New Roman"/>
          <w:sz w:val="24"/>
        </w:rPr>
        <w:t>• Validate market assumptions on EV adoption and charging infrastructure growth, especially in key regions (US, EU, China).</w:t>
      </w:r>
    </w:p>
    <w:p>
      <w:pPr>
        <w:spacing w:line="360" w:lineRule="auto"/>
        <w:ind w:firstLine="0"/>
        <w:jc w:val="both"/>
      </w:pPr>
      <w:r>
        <w:rPr>
          <w:rFonts w:ascii="Times New Roman" w:hAnsi="Times New Roman"/>
          <w:sz w:val="24"/>
        </w:rPr>
        <w:t>• Identify direct competitors with similar XFC claims and how StoreDot’s solution is defensible against them.</w:t>
      </w:r>
    </w:p>
    <w:p>
      <w:pPr>
        <w:spacing w:line="360" w:lineRule="auto"/>
        <w:ind w:firstLine="0"/>
        <w:jc w:val="both"/>
      </w:pPr>
      <w:r>
        <w:rPr>
          <w:rFonts w:ascii="Times New Roman" w:hAnsi="Times New Roman"/>
          <w:sz w:val="24"/>
        </w:rPr>
        <w:t>• Understand potential regulatory or standardization hurdles for XFC adoption.</w:t>
      </w:r>
    </w:p>
    <w:p>
      <w:pPr>
        <w:spacing w:line="360" w:lineRule="auto"/>
        <w:ind w:firstLine="0"/>
        <w:jc w:val="both"/>
      </w:pPr>
      <w:r>
        <w:rPr>
          <w:rFonts w:ascii="Times New Roman" w:hAnsi="Times New Roman"/>
          <w:sz w:val="24"/>
        </w:rPr>
        <w:t>Financials &amp; Business Model</w:t>
      </w:r>
    </w:p>
    <w:p>
      <w:pPr>
        <w:spacing w:line="360" w:lineRule="auto"/>
        <w:ind w:firstLine="0"/>
        <w:jc w:val="both"/>
      </w:pPr>
      <w:r>
        <w:rPr>
          <w:rFonts w:ascii="Times New Roman" w:hAnsi="Times New Roman"/>
          <w:sz w:val="24"/>
        </w:rPr>
        <w:t>• Request detailed financial projections, including licensing revenue assumptions and cost structure.</w:t>
      </w:r>
    </w:p>
    <w:p>
      <w:pPr>
        <w:spacing w:line="360" w:lineRule="auto"/>
        <w:ind w:firstLine="0"/>
        <w:jc w:val="both"/>
      </w:pPr>
      <w:r>
        <w:rPr>
          <w:rFonts w:ascii="Times New Roman" w:hAnsi="Times New Roman"/>
          <w:sz w:val="24"/>
        </w:rPr>
        <w:t>• Clarify pricing strategy and expected margins compared to incumbent battery suppliers.</w:t>
      </w:r>
    </w:p>
    <w:p>
      <w:pPr>
        <w:spacing w:line="360" w:lineRule="auto"/>
        <w:ind w:firstLine="0"/>
        <w:jc w:val="both"/>
      </w:pPr>
      <w:r>
        <w:rPr>
          <w:rFonts w:ascii="Times New Roman" w:hAnsi="Times New Roman"/>
          <w:sz w:val="24"/>
        </w:rPr>
        <w:t>• Understand capital expenditure requirements for scaling production and R&amp;D.</w:t>
      </w:r>
    </w:p>
    <w:p>
      <w:pPr>
        <w:spacing w:line="360" w:lineRule="auto"/>
        <w:ind w:firstLine="0"/>
        <w:jc w:val="both"/>
      </w:pPr>
      <w:r>
        <w:rPr>
          <w:rFonts w:ascii="Times New Roman" w:hAnsi="Times New Roman"/>
          <w:sz w:val="24"/>
        </w:rPr>
        <w:t>Team &amp; Governance</w:t>
      </w:r>
    </w:p>
    <w:p>
      <w:pPr>
        <w:spacing w:line="360" w:lineRule="auto"/>
        <w:ind w:firstLine="0"/>
        <w:jc w:val="both"/>
      </w:pPr>
      <w:r>
        <w:rPr>
          <w:rFonts w:ascii="Times New Roman" w:hAnsi="Times New Roman"/>
          <w:sz w:val="24"/>
        </w:rPr>
        <w:t>• Assess key team members’ track record in commercializing battery technologies.</w:t>
      </w:r>
    </w:p>
    <w:p>
      <w:pPr>
        <w:spacing w:line="360" w:lineRule="auto"/>
        <w:ind w:firstLine="0"/>
        <w:jc w:val="both"/>
      </w:pPr>
      <w:r>
        <w:rPr>
          <w:rFonts w:ascii="Times New Roman" w:hAnsi="Times New Roman"/>
          <w:sz w:val="24"/>
        </w:rPr>
        <w:t>• Confirm organizational structure and plans to scale R&amp;D and operations teams.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technical deepdive with CTO and R&amp;D leads.</w:t>
      </w:r>
    </w:p>
    <w:p>
      <w:pPr>
        <w:spacing w:line="360" w:lineRule="auto"/>
        <w:ind w:firstLine="0"/>
        <w:jc w:val="both"/>
      </w:pPr>
      <w:r>
        <w:rPr>
          <w:rFonts w:ascii="Times New Roman" w:hAnsi="Times New Roman"/>
          <w:sz w:val="24"/>
        </w:rPr>
        <w:t>• Conduct reference checks with OEM partners and industry experts on StoreDot’s technology credibility.</w:t>
      </w:r>
    </w:p>
    <w:p>
      <w:pPr>
        <w:spacing w:line="360" w:lineRule="auto"/>
        <w:ind w:firstLine="0"/>
        <w:jc w:val="both"/>
      </w:pPr>
      <w:r>
        <w:rPr>
          <w:rFonts w:ascii="Times New Roman" w:hAnsi="Times New Roman"/>
          <w:sz w:val="24"/>
        </w:rPr>
        <w:t>• Engage independent battery technology consultants for due diligence.</w:t>
      </w:r>
    </w:p>
    <w:p>
      <w:pPr>
        <w:spacing w:line="360" w:lineRule="auto"/>
        <w:ind w:firstLine="0"/>
        <w:jc w:val="both"/>
      </w:pPr>
      <w:r>
        <w:rPr>
          <w:rFonts w:ascii="Times New Roman" w:hAnsi="Times New Roman"/>
          <w:sz w:val="24"/>
        </w:rPr>
        <w:t>• Review detailed IP portfolio with patent counsel.</w:t>
      </w:r>
    </w:p>
    <w:p>
      <w:pPr>
        <w:spacing w:line="360" w:lineRule="auto"/>
        <w:ind w:firstLine="0"/>
        <w:jc w:val="both"/>
      </w:pPr>
      <w:r>
        <w:rPr>
          <w:rFonts w:ascii="Times New Roman" w:hAnsi="Times New Roman"/>
          <w:sz w:val="24"/>
        </w:rPr>
        <w:t>• Request updated financial model and gotomarket strategy.</w:t>
      </w:r>
    </w:p>
    <w:p>
      <w:pPr>
        <w:spacing w:line="360" w:lineRule="auto"/>
        <w:ind w:firstLine="0"/>
        <w:jc w:val="both"/>
      </w:pPr>
      <w:r>
        <w:rPr>
          <w:rFonts w:ascii="Times New Roman" w:hAnsi="Times New Roman"/>
          <w:sz w:val="24"/>
        </w:rPr>
        <w:t>• No followup questions only if all above info is provided and verified.</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Technological Innovation: StoreDot’s silicondominant anode lithiumion battery enabling 100 miles of range in 510 minutes charging ("100in5") is a compelling breakthrough addressing a critical EV adoption barrier—charging time. Compatibility with existing Liion manufacturing lines enhances scalability and lowers integration friction.</w:t>
      </w:r>
    </w:p>
    <w:p>
      <w:pPr>
        <w:spacing w:line="360" w:lineRule="auto"/>
        <w:ind w:firstLine="0"/>
        <w:jc w:val="both"/>
      </w:pPr>
      <w:r>
        <w:rPr>
          <w:rFonts w:ascii="Times New Roman" w:hAnsi="Times New Roman"/>
          <w:sz w:val="24"/>
        </w:rPr>
        <w:t>• Strong IP Position: With 78 granted US patents and 22 pending, StoreDot has built a defensible intellectual property moat, critical in a highly competitive and fastevolving battery sector.</w:t>
      </w:r>
    </w:p>
    <w:p>
      <w:pPr>
        <w:spacing w:line="360" w:lineRule="auto"/>
        <w:ind w:firstLine="0"/>
        <w:jc w:val="both"/>
      </w:pPr>
      <w:r>
        <w:rPr>
          <w:rFonts w:ascii="Times New Roman" w:hAnsi="Times New Roman"/>
          <w:sz w:val="24"/>
        </w:rPr>
        <w:t>• Strategic Partnerships: Engagement with over 15 OEMs and manufacturing partners signals early industry validation and potential for commercial adoption. This network is a valuable asset for gotomarket execution.</w:t>
      </w:r>
    </w:p>
    <w:p>
      <w:pPr>
        <w:spacing w:line="360" w:lineRule="auto"/>
        <w:ind w:firstLine="0"/>
        <w:jc w:val="both"/>
      </w:pPr>
      <w:r>
        <w:rPr>
          <w:rFonts w:ascii="Times New Roman" w:hAnsi="Times New Roman"/>
          <w:sz w:val="24"/>
        </w:rPr>
        <w:t>• ESG Alignment: Reduced cobalt content and enabling EV adoption contribute positively to sustainability goals, which is increasingly important for investor and regulatory acceptance.</w:t>
      </w:r>
    </w:p>
    <w:p>
      <w:pPr>
        <w:spacing w:line="360" w:lineRule="auto"/>
        <w:ind w:firstLine="0"/>
        <w:jc w:val="both"/>
      </w:pPr>
      <w:r>
        <w:rPr>
          <w:rFonts w:ascii="Times New Roman" w:hAnsi="Times New Roman"/>
          <w:sz w:val="24"/>
        </w:rPr>
        <w:t>• Clear Commercial Readiness Timeline: Targeting 2025 for commercial readiness aligns well with accelerating EV market growth and regulatory mandates globally.</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Transparency: Absence of detailed financials, market sizing (TAM/SAM/SOM), and product specifications limits the ability to independently validate StoreDot’s claims and assess commercial viability.</w:t>
      </w:r>
    </w:p>
    <w:p>
      <w:pPr>
        <w:spacing w:line="360" w:lineRule="auto"/>
        <w:ind w:firstLine="0"/>
        <w:jc w:val="both"/>
      </w:pPr>
      <w:r>
        <w:rPr>
          <w:rFonts w:ascii="Times New Roman" w:hAnsi="Times New Roman"/>
          <w:sz w:val="24"/>
        </w:rPr>
        <w:t>• Unverified Technical Claims: No independent thirdparty validation of charging speed, cycle life, safety, or scalability is provided. This is a critical gap given the technical complexity and safety sensitivity of battery technologies.</w:t>
      </w:r>
    </w:p>
    <w:p>
      <w:pPr>
        <w:spacing w:line="360" w:lineRule="auto"/>
        <w:ind w:firstLine="0"/>
        <w:jc w:val="both"/>
      </w:pPr>
      <w:r>
        <w:rPr>
          <w:rFonts w:ascii="Times New Roman" w:hAnsi="Times New Roman"/>
          <w:sz w:val="24"/>
        </w:rPr>
        <w:t>• Opaque Team Backgrounds: Limited publicly available information on key executives’ prior entrepreneurial successes or exits raises concerns about the team’s ability to scale and commercialize deeptech innovations.</w:t>
      </w:r>
    </w:p>
    <w:p>
      <w:pPr>
        <w:spacing w:line="360" w:lineRule="auto"/>
        <w:ind w:firstLine="0"/>
        <w:jc w:val="both"/>
      </w:pPr>
      <w:r>
        <w:rPr>
          <w:rFonts w:ascii="Times New Roman" w:hAnsi="Times New Roman"/>
          <w:sz w:val="24"/>
        </w:rPr>
        <w:t>• Unclear Market Positioning vs. Competitors: While competitors like QuantumScape and Sila Nanotechnologies are noted, the memo lacks a rigorous comparative analysis of StoreDot’s technology advantages, cost structure, and performance in realworld applications.</w:t>
      </w:r>
    </w:p>
    <w:p>
      <w:pPr>
        <w:spacing w:line="360" w:lineRule="auto"/>
        <w:ind w:firstLine="0"/>
        <w:jc w:val="both"/>
      </w:pPr>
      <w:r>
        <w:rPr>
          <w:rFonts w:ascii="Times New Roman" w:hAnsi="Times New Roman"/>
          <w:sz w:val="24"/>
        </w:rPr>
        <w:t>• No Clear Financial Model or Pricing Strategy: Without revenue projections, licensing terms, or margin expectations, it is difficult to assess the business model’s sustainability and investor return potential.</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in Extreme Fast Charging (XFC): If StoreDot can deliver on its 2025 timeline, it could capture significant market share before solidstate and other nextgen batteries mature.</w:t>
      </w:r>
    </w:p>
    <w:p>
      <w:pPr>
        <w:spacing w:line="360" w:lineRule="auto"/>
        <w:ind w:firstLine="0"/>
        <w:jc w:val="both"/>
      </w:pPr>
      <w:r>
        <w:rPr>
          <w:rFonts w:ascii="Times New Roman" w:hAnsi="Times New Roman"/>
          <w:sz w:val="24"/>
        </w:rPr>
        <w:t>• Licensing Model Scalability: Licensing to OEMs and manufacturers reduces capital intensity and accelerates market penetration, potentially enabling rapid revenue growth with lower CAPEX.</w:t>
      </w:r>
    </w:p>
    <w:p>
      <w:pPr>
        <w:spacing w:line="360" w:lineRule="auto"/>
        <w:ind w:firstLine="0"/>
        <w:jc w:val="both"/>
      </w:pPr>
      <w:r>
        <w:rPr>
          <w:rFonts w:ascii="Times New Roman" w:hAnsi="Times New Roman"/>
          <w:sz w:val="24"/>
        </w:rPr>
        <w:t>• Expansion Beyond Automotive: The technology’s applicability to consumer electronics and other batterypowered devices could open additional revenue streams.</w:t>
      </w:r>
    </w:p>
    <w:p>
      <w:pPr>
        <w:spacing w:line="360" w:lineRule="auto"/>
        <w:ind w:firstLine="0"/>
        <w:jc w:val="both"/>
      </w:pPr>
      <w:r>
        <w:rPr>
          <w:rFonts w:ascii="Times New Roman" w:hAnsi="Times New Roman"/>
          <w:sz w:val="24"/>
        </w:rPr>
        <w:t>• Future Tech Roadmap: Semisolid (2028) and postlithium (2032) battery plans indicate a longterm innovation pipeline, which could sustain competitive advantage if adequately funded and executed.</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Adoption Risk: EV OEMs may hesitate to adopt unproven technology, especially given the high safety and reliability standards required. Alternative technologies could leapfrog StoreDot’s solution.</w:t>
      </w:r>
    </w:p>
    <w:p>
      <w:pPr>
        <w:spacing w:before="240" w:line="360" w:lineRule="auto" w:after="120"/>
        <w:ind w:firstLine="0"/>
        <w:jc w:val="both"/>
      </w:pPr>
      <w:r>
        <w:rPr>
          <w:rFonts w:ascii="Times New Roman" w:hAnsi="Times New Roman"/>
          <w:b/>
          <w:sz w:val="24"/>
        </w:rPr>
        <w:t>Technical Scalability and Manufacturing Risks: Transitioning from lab-scale to mass production is notoriously challenging in battery tech. Delays or cost overruns could erode margins and market timing.</w:t>
      </w:r>
    </w:p>
    <w:p>
      <w:pPr>
        <w:spacing w:line="360" w:lineRule="auto"/>
        <w:ind w:firstLine="0"/>
        <w:jc w:val="both"/>
      </w:pPr>
      <w:r>
        <w:rPr>
          <w:rFonts w:ascii="Times New Roman" w:hAnsi="Times New Roman"/>
          <w:sz w:val="24"/>
        </w:rPr>
        <w:t>• Supply Chain Vulnerabilities: Dependence on critical raw materials and potential geopolitical disruptions could impact production continuity and costs.</w:t>
      </w:r>
    </w:p>
    <w:p>
      <w:pPr>
        <w:spacing w:line="360" w:lineRule="auto"/>
        <w:ind w:firstLine="0"/>
        <w:jc w:val="both"/>
      </w:pPr>
      <w:r>
        <w:rPr>
          <w:rFonts w:ascii="Times New Roman" w:hAnsi="Times New Roman"/>
          <w:sz w:val="24"/>
        </w:rPr>
        <w:t>• Regulatory and Safety Compliance: Battery safety standards are stringent and evolving. Failure to meet these could result in costly recalls or bans.</w:t>
      </w:r>
    </w:p>
    <w:p>
      <w:pPr>
        <w:spacing w:line="360" w:lineRule="auto"/>
        <w:ind w:firstLine="0"/>
        <w:jc w:val="both"/>
      </w:pPr>
      <w:r>
        <w:rPr>
          <w:rFonts w:ascii="Times New Roman" w:hAnsi="Times New Roman"/>
          <w:sz w:val="24"/>
        </w:rPr>
        <w:t>• Feature Commoditization: Rapid innovation cycles may erode StoreDot’s competitive edge unless continuous R&amp;D investment is maintained.</w:t>
      </w:r>
    </w:p>
    <w:p>
      <w:pPr>
        <w:spacing w:before="240" w:line="360" w:lineRule="auto" w:after="120"/>
        <w:ind w:firstLine="0"/>
        <w:jc w:val="both"/>
      </w:pPr>
      <w:r>
        <w:rPr>
          <w:rFonts w:ascii="Times New Roman" w:hAnsi="Times New Roman"/>
          <w:b/>
          <w:sz w:val="24"/>
        </w:rPr>
        <w:t>Opaque Financial and Team Risks: Lack of transparency on financial health and leadership track record increases investment risk.</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Independent Technical Validation: Prioritize obtaining third-party test reports verifying charging speed, cycle life, safety, and scalability claims before committing capital.</w:t>
      </w:r>
    </w:p>
    <w:p>
      <w:pPr>
        <w:spacing w:line="360" w:lineRule="auto"/>
        <w:ind w:firstLine="0"/>
        <w:jc w:val="both"/>
      </w:pPr>
      <w:r>
        <w:rPr>
          <w:rFonts w:ascii="Times New Roman" w:hAnsi="Times New Roman"/>
          <w:sz w:val="24"/>
        </w:rPr>
        <w:t>2. Conduct Deep Due Diligence on IP and Freedom to Operate: Engage patent counsel to assess the strength and defensibility of StoreDot’s patent portfolio and any infringement risks.</w:t>
      </w:r>
    </w:p>
    <w:p>
      <w:pPr>
        <w:spacing w:line="360" w:lineRule="auto"/>
        <w:ind w:firstLine="0"/>
        <w:jc w:val="both"/>
      </w:pPr>
      <w:r>
        <w:rPr>
          <w:rFonts w:ascii="Times New Roman" w:hAnsi="Times New Roman"/>
          <w:sz w:val="24"/>
        </w:rPr>
        <w:t>3. Request Detailed OEM Partnership Data: Validate the nature and depth of OEM engagements, including signed LOIs or contracts, to assess commercial traction.</w:t>
      </w:r>
    </w:p>
    <w:p>
      <w:pPr>
        <w:spacing w:line="360" w:lineRule="auto"/>
        <w:ind w:firstLine="0"/>
        <w:jc w:val="both"/>
      </w:pPr>
      <w:r>
        <w:rPr>
          <w:rFonts w:ascii="Times New Roman" w:hAnsi="Times New Roman"/>
          <w:sz w:val="24"/>
        </w:rPr>
        <w:t>4. Insist on Financial Transparency: Obtain detailed financial projections, licensing revenue models, cost structures, and capital expenditure plans to evaluate return potential and funding needs.</w:t>
      </w:r>
    </w:p>
    <w:p>
      <w:pPr>
        <w:spacing w:line="360" w:lineRule="auto"/>
        <w:ind w:firstLine="0"/>
        <w:jc w:val="both"/>
      </w:pPr>
      <w:r>
        <w:rPr>
          <w:rFonts w:ascii="Times New Roman" w:hAnsi="Times New Roman"/>
          <w:sz w:val="24"/>
        </w:rPr>
        <w:t>5. Evaluate Team Capability: Conduct thorough background checks and interviews to assess the leadership’s track record in scaling tech ventures and navigating commercialization challenges.</w:t>
      </w:r>
    </w:p>
    <w:p>
      <w:pPr>
        <w:spacing w:line="360" w:lineRule="auto"/>
        <w:ind w:firstLine="0"/>
        <w:jc w:val="both"/>
      </w:pPr>
      <w:r>
        <w:rPr>
          <w:rFonts w:ascii="Times New Roman" w:hAnsi="Times New Roman"/>
          <w:sz w:val="24"/>
        </w:rPr>
        <w:t>6. Monitor Competitive Landscape and Regulatory Environment: Stay informed on competing technologies and evolving standards that could impact StoreDot’s market opportunity.</w:t>
      </w:r>
    </w:p>
    <w:p>
      <w:pPr>
        <w:spacing w:line="360" w:lineRule="auto"/>
        <w:ind w:firstLine="0"/>
        <w:jc w:val="both"/>
      </w:pPr>
      <w:r>
        <w:rPr>
          <w:rFonts w:ascii="Times New Roman" w:hAnsi="Times New Roman"/>
          <w:sz w:val="24"/>
        </w:rPr>
        <w:t>7. Consider Staged Investment: Given the technical and market risks, structure investment in tranches tied to milestone achievements such as successful pilot production, OEM adoption, and regulatory approvals.</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promising deep-tech opportunity addressing a critical bottleneck in EV adoption with potentially disruptive battery technology. However, significant information gaps, unverified technical claims, and opaque financials and team backgrounds introduce material risks. Investors should proceed cautiously, emphasizing rigorous due diligence and validation before committing capital. If StoreDot can demonstrate credible technical performance and secure firm OEM commitments by 2025, it could be well-positioned for a lucrative exit via acquisition or IPO within 5-7 years. Until then, a staged investment approach with clear milestones is advisable.</w:t>
      </w:r>
    </w:p>
    <w:p>
      <w:pPr>
        <w:spacing w:line="360" w:lineRule="auto"/>
        <w:ind w:firstLine="0"/>
        <w:jc w:val="both"/>
      </w:pPr>
      <w:r>
        <w:rPr>
          <w:rFonts w:ascii="Times New Roman" w:hAnsi="Times New Roman"/>
          <w:sz w:val="24"/>
        </w:rPr>
        <w:t>Generated by VC Analysis System on July 16,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