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6CFB4186">
            <wp:extent cx="2806224" cy="2244979"/>
            <wp:effectExtent l="0" t="0" r="635" b="3175"/>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847359" cy="2277887"/>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StoreDot was Automatically Generated by the VC Intelligence System</w:t>
      </w:r>
    </w:p>
    <w:p>
      <w:pPr>
        <w:jc w:val="center"/>
      </w:pPr>
      <w:r>
        <w:rPr>
          <w:rFonts w:ascii="Times New Roman" w:hAnsi="Times New Roman"/>
          <w:sz w:val="28"/>
        </w:rPr>
        <w:t>Prepared on July 29, 2025 at 10:47 AM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StoreDot is a company operating in the battery technology sector, focusing on developing ultra-fast charging batteries. The company aims to revolutionize the electric vehicle (EV) market by significantly reducing charging times, which addresses one of the primary barriers to EV adoption. StoreDot's unique value lies in its proprietary technology that enables batteries to charge in minutes rather than hours, offering a competitive edge in the rapidly growing EV market. By positioning itself as a leader in fast-charging solutions, StoreDot is well-placed to capitalize on the increasing demand for efficient and convenient energy storage solutions. The company's business model likely involves partnerships with automotive manufacturers and other stakeholders in the EV ecosystem to integrate its technology into a wide range of applications.</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Company: StoreDot</w:t>
      </w:r>
    </w:p>
    <w:p>
      <w:pPr>
        <w:spacing w:line="360" w:lineRule="auto"/>
        <w:ind w:firstLine="0"/>
        <w:jc w:val="both"/>
      </w:pPr>
      <w:r>
        <w:rPr>
          <w:rFonts w:ascii="Times New Roman" w:hAnsi="Times New Roman"/>
          <w:sz w:val="24"/>
        </w:rPr>
        <w:t>Sector: Battery Technology</w:t>
      </w:r>
    </w:p>
    <w:p>
      <w:pPr>
        <w:spacing w:line="360" w:lineRule="auto"/>
        <w:ind w:firstLine="0"/>
        <w:jc w:val="both"/>
      </w:pPr>
      <w:r>
        <w:rPr>
          <w:rFonts w:ascii="Times New Roman" w:hAnsi="Times New Roman"/>
          <w:sz w:val="24"/>
        </w:rPr>
        <w:t>Website: https://www.store-dot.com/</w:t>
      </w:r>
    </w:p>
    <w:p>
      <w:pPr>
        <w:spacing w:line="360" w:lineRule="auto"/>
        <w:ind w:firstLine="0"/>
        <w:jc w:val="both"/>
      </w:pPr>
      <w:r>
        <w:rPr>
          <w:rFonts w:ascii="Times New Roman" w:hAnsi="Times New Roman"/>
          <w:sz w:val="24"/>
        </w:rPr>
        <w:t>Status: Privately Held</w:t>
      </w:r>
    </w:p>
    <w:p>
      <w:pPr>
        <w:spacing w:line="360" w:lineRule="auto"/>
        <w:ind w:firstLine="0"/>
        <w:jc w:val="both"/>
      </w:pPr>
      <w:r>
        <w:rPr>
          <w:rFonts w:ascii="Times New Roman" w:hAnsi="Times New Roman"/>
          <w:sz w:val="24"/>
        </w:rPr>
        <w:t>Size: 51-200 employees</w:t>
      </w:r>
    </w:p>
    <w:p>
      <w:pPr>
        <w:spacing w:line="360" w:lineRule="auto"/>
        <w:ind w:firstLine="0"/>
        <w:jc w:val="both"/>
      </w:pPr>
      <w:r>
        <w:rPr>
          <w:rFonts w:ascii="Times New Roman" w:hAnsi="Times New Roman"/>
          <w:sz w:val="24"/>
        </w:rPr>
        <w:t>Headquarters: Herzelya</w:t>
      </w:r>
    </w:p>
    <w:p>
      <w:pPr>
        <w:spacing w:line="360" w:lineRule="auto"/>
        <w:ind w:firstLine="0"/>
        <w:jc w:val="both"/>
      </w:pPr>
      <w:r>
        <w:rPr>
          <w:rFonts w:ascii="Times New Roman" w:hAnsi="Times New Roman"/>
          <w:sz w:val="24"/>
        </w:rPr>
        <w:t>Country: Israel</w:t>
      </w:r>
    </w:p>
    <w:p>
      <w:pPr>
        <w:spacing w:line="360" w:lineRule="auto"/>
        <w:ind w:firstLine="0"/>
        <w:jc w:val="both"/>
      </w:pPr>
      <w:r>
        <w:rPr>
          <w:rFonts w:ascii="Times New Roman" w:hAnsi="Times New Roman"/>
          <w:sz w:val="24"/>
        </w:rPr>
        <w:t>LinkedIn Followers: 20662</w:t>
      </w:r>
    </w:p>
    <w:p>
      <w:pPr>
        <w:spacing w:line="360" w:lineRule="auto"/>
        <w:ind w:firstLine="0"/>
        <w:jc w:val="both"/>
      </w:pPr>
      <w:r>
        <w:rPr>
          <w:rFonts w:ascii="Times New Roman" w:hAnsi="Times New Roman"/>
          <w:sz w:val="24"/>
        </w:rPr>
        <w:t>Office Location: 3 Shenkar St; POBox 12914; Herzelya, IL (and 3 other locations)</w:t>
      </w:r>
    </w:p>
    <w:p>
      <w:pPr>
        <w:spacing w:line="360" w:lineRule="auto"/>
        <w:ind w:firstLine="0"/>
        <w:jc w:val="both"/>
      </w:pPr>
      <w:r>
        <w:rPr>
          <w:rFonts w:ascii="Times New Roman" w:hAnsi="Times New Roman"/>
          <w:sz w:val="24"/>
        </w:rPr>
        <w:t>Funding Stage: Undisclosed (no public data found) (Series D - US$ 80.0M - January 2022)</w:t>
      </w:r>
    </w:p>
    <w:p>
      <w:pPr>
        <w:spacing w:line="360" w:lineRule="auto"/>
        <w:ind w:firstLine="0"/>
        <w:jc w:val="both"/>
      </w:pPr>
      <w:r>
        <w:rPr>
          <w:rFonts w:ascii="Times New Roman" w:hAnsi="Times New Roman"/>
          <w:b/>
          <w:sz w:val="24"/>
        </w:rPr>
        <w:t>Team: Carl-Peter Forster (Chairman), Doron Myersdorf (CEO and Co-founder), Meir Halberstam (CFO)</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Electric vehicles (EVs) are becoming increasingly popular as consumers and governments seek sustainable alternatives to traditional fossil fuel-powered cars.</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StoreDot addresses the critical issue of slow battery charging times, which is a significant barrier to the widespread adoption of electric vehicles and other battery-dependent technologies. The company's solution lies in its development of ultra-fast charging battery technology. By leveraging advanced materials and innovative design, StoreDot's technology significantly reduces the time required to charge a battery, making it possible to achieve a full charge in just a few minutes rather than hours. This breakthrough not only enhances the convenience and usability of electric vehicles but also alleviates range anxiety, a common concern among potential users. By enabling rapid charging, StoreDot's solution effectively supports the transition to more sustainable energy sources and accelerates the shift away from fossil fuels.</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StoreDot is developing a next-generation battery technology that focuses on ultra-fast charging capabilities. The core innovation lies in its proprietary organic and inorganic compounds, which enable significantly faster charge times compared to traditional lithium-ion batteries. This technology leverages a novel electrode design that enhances ion conductivity and reduces resistance, allowing for a full charge in a fraction of the time. The product roadmap includes scaling the technology for various applications, from consumer electronics to electric vehicles, with a focus on optimizing energy density and cycle life. StoreDot's approach also emphasizes sustainability, utilizing materials that are more environmentally friendly than those in conventional batteries. A key differentiator is the company's ability to integrate its technology into existing manufacturing processes, reducing the barriers to adoption. Future developments aim to further decrease charging times while maintaining safety and performance standards.</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b/>
          <w:sz w:val="24"/>
        </w:rPr>
        <w:t>The Total Addressable Market (TAM) for the battery technology sector is currently valued at $160 billion, with a Serviceable Addressable Market (SAM) estimated at $48 billion. The sector is experiencing a Compound Annual Growth Rate (CAGR) of 15%, indicating a strong growth trajectory. Key market drivers include the increasing demand for electric vehicles, the need for energy storage in renewable energy systems, and advancements in battery technology. The competitive landscape is characterized by the presence of established players and emerging startups, with competition based on technology innovation, price, and performance. Opportunities for the company lie in the development of high-performance, cost-effective battery technologies, while challenges include intense competition and the need for significant R&amp;D investments.</w:t>
      </w:r>
    </w:p>
    <w:p>
      <w:pPr>
        <w:spacing w:line="360" w:lineRule="auto"/>
        <w:ind w:firstLine="0"/>
        <w:jc w:val="both"/>
      </w:pPr>
      <w:r>
        <w:rPr>
          <w:rFonts w:ascii="Times New Roman" w:hAnsi="Times New Roman"/>
          <w:sz w:val="24"/>
        </w:rPr>
        <w:t>• 📊 Market Size Metrics</w:t>
      </w:r>
    </w:p>
    <w:p>
      <w:pPr>
        <w:spacing w:line="360" w:lineRule="auto"/>
        <w:ind w:firstLine="0"/>
        <w:jc w:val="both"/>
      </w:pPr>
      <w:r>
        <w:rPr>
          <w:rFonts w:ascii="Times New Roman" w:hAnsi="Times New Roman"/>
          <w:sz w:val="24"/>
        </w:rPr>
        <w:t>• Total Addressable Market (TAM): $160B [Source: Pitch Deck]</w:t>
      </w:r>
    </w:p>
    <w:p>
      <w:pPr>
        <w:spacing w:line="360" w:lineRule="auto"/>
        <w:ind w:firstLine="0"/>
        <w:jc w:val="both"/>
      </w:pPr>
      <w:r>
        <w:rPr>
          <w:rFonts w:ascii="Times New Roman" w:hAnsi="Times New Roman"/>
          <w:sz w:val="24"/>
        </w:rPr>
        <w:t>• Serviceable Available Market (SAM): $48B [Source: calculated_from_tam]</w:t>
      </w:r>
    </w:p>
    <w:p>
      <w:pPr>
        <w:spacing w:line="360" w:lineRule="auto"/>
        <w:ind w:firstLine="0"/>
        <w:jc w:val="both"/>
      </w:pPr>
      <w:r>
        <w:rPr>
          <w:rFonts w:ascii="Times New Roman" w:hAnsi="Times New Roman"/>
          <w:sz w:val="24"/>
        </w:rPr>
        <w:t>• 📈 Growth Metrics</w:t>
      </w:r>
    </w:p>
    <w:p>
      <w:pPr>
        <w:spacing w:line="360" w:lineRule="auto"/>
        <w:ind w:firstLine="0"/>
        <w:jc w:val="both"/>
      </w:pPr>
      <w:r>
        <w:rPr>
          <w:rFonts w:ascii="Times New Roman" w:hAnsi="Times New Roman"/>
          <w:sz w:val="24"/>
        </w:rPr>
        <w:t>• CAGR: 15.0% [Source: Pitch Deck]</w:t>
      </w:r>
    </w:p>
    <w:p>
      <w:pPr>
        <w:spacing w:line="360" w:lineRule="auto"/>
        <w:ind w:firstLine="0"/>
        <w:jc w:val="both"/>
      </w:pPr>
      <w:r>
        <w:rPr>
          <w:rFonts w:ascii="Times New Roman" w:hAnsi="Times New Roman"/>
          <w:sz w:val="24"/>
        </w:rPr>
        <w:t>• 📰 Sector Analysis</w:t>
      </w:r>
    </w:p>
    <w:p>
      <w:pPr>
        <w:spacing w:line="360" w:lineRule="auto"/>
        <w:ind w:firstLine="0"/>
        <w:jc w:val="both"/>
      </w:pPr>
      <w:r>
        <w:rPr>
          <w:rFonts w:ascii="Times New Roman" w:hAnsi="Times New Roman"/>
          <w:sz w:val="24"/>
        </w:rPr>
        <w:t>Market Overview:</w:t>
      </w:r>
    </w:p>
    <w:p>
      <w:pPr>
        <w:spacing w:line="360" w:lineRule="auto"/>
        <w:ind w:firstLine="0"/>
        <w:jc w:val="both"/>
      </w:pPr>
      <w:r>
        <w:rPr>
          <w:rFonts w:ascii="Times New Roman" w:hAnsi="Times New Roman"/>
          <w:sz w:val="24"/>
        </w:rPr>
        <w:t>The global battery technology market is experiencing significant growth, with projections indicating a rise from USD 115.5 billion in 2024 to USD 227.2 billion by 2034, representing a compound annual growth rate (CAGR) of 7.0%. The Asia-Pacific region is the dominant contributor to this market, accounting for over 46.4% of the total share and generating USD 53.5 billion in revenue. This growth trajectory is expected to continue, with the market value projected to reach USD 256.08 billion by 2034.</w:t>
      </w:r>
    </w:p>
    <w:p>
      <w:pPr>
        <w:spacing w:line="360" w:lineRule="auto"/>
        <w:ind w:firstLine="0"/>
        <w:jc w:val="both"/>
      </w:pPr>
      <w:r>
        <w:rPr>
          <w:rFonts w:ascii="Times New Roman" w:hAnsi="Times New Roman"/>
          <w:sz w:val="24"/>
        </w:rPr>
        <w:t>Key Drivers:</w:t>
      </w:r>
    </w:p>
    <w:p>
      <w:pPr>
        <w:spacing w:line="360" w:lineRule="auto"/>
        <w:ind w:firstLine="0"/>
        <w:jc w:val="both"/>
      </w:pPr>
      <w:r>
        <w:rPr>
          <w:rFonts w:ascii="Times New Roman" w:hAnsi="Times New Roman"/>
          <w:sz w:val="24"/>
        </w:rPr>
        <w:t>Several key factors are driving the growth of the battery technology market. The push towards renewable energy and the electrification of transport are significant contributors to this growth. The demand for lithium-ion batteries, which currently dominate the market with a 70% share, is particularly high. The production of these batteries is concentrated in Asia, specifically in China, Japan, and South Korea. Additionally, the high demand from smartphone manufacturers and the presence of top electric vehicle (EV) makers in the Asia-Pacific region are also contributing to market growth. Government initiatives promoting EVs and a large consumer base in the Asia-Pacific region are further driving the market.</w:t>
      </w:r>
    </w:p>
    <w:p>
      <w:pPr>
        <w:spacing w:line="360" w:lineRule="auto"/>
        <w:ind w:firstLine="0"/>
        <w:jc w:val="both"/>
      </w:pPr>
      <w:r>
        <w:rPr>
          <w:rFonts w:ascii="Times New Roman" w:hAnsi="Times New Roman"/>
          <w:sz w:val="24"/>
        </w:rPr>
        <w:t>Technology Trends:</w:t>
      </w:r>
    </w:p>
    <w:p>
      <w:pPr>
        <w:spacing w:line="360" w:lineRule="auto"/>
        <w:ind w:firstLine="0"/>
        <w:jc w:val="both"/>
      </w:pPr>
      <w:r>
        <w:rPr>
          <w:rFonts w:ascii="Times New Roman" w:hAnsi="Times New Roman"/>
          <w:sz w:val="24"/>
        </w:rPr>
        <w:t>The battery technology market is witnessing a surge in the adoption of electric vehicles (EVs) and the integration of renewable energy. Battery storage has been identified as the fastest-growing energy technology in 2023. The adoption of EVs surged by 40% in 2023, with 14 million electric cars on the road. This trend is expected to continue, further driving the demand for advanced battery technology.</w:t>
      </w:r>
    </w:p>
    <w:p>
      <w:pPr>
        <w:spacing w:line="360" w:lineRule="auto"/>
        <w:ind w:firstLine="0"/>
        <w:jc w:val="both"/>
      </w:pPr>
      <w:r>
        <w:rPr>
          <w:rFonts w:ascii="Times New Roman" w:hAnsi="Times New Roman"/>
          <w:sz w:val="24"/>
        </w:rPr>
        <w:t>Industry Developments:</w:t>
      </w:r>
    </w:p>
    <w:p>
      <w:pPr>
        <w:spacing w:line="360" w:lineRule="auto"/>
        <w:ind w:firstLine="0"/>
        <w:jc w:val="both"/>
      </w:pPr>
      <w:r>
        <w:rPr>
          <w:rFonts w:ascii="Times New Roman" w:hAnsi="Times New Roman"/>
          <w:sz w:val="24"/>
        </w:rPr>
        <w:t>The battery technology industry is seeing significant developments and innovations, particularly in the Asia-Pacific region. Government incentives for EVs and sustainable transport are playing a crucial role in driving the industry forward. The presence of leading EV manufacturers in countries like China, South Korea, and Japan is also contributing to the industry's growth. Furthermore, the high demand from smartphone manufacturers is leading to advancements in battery technology, particularly in the production of lithium-ion batteries.</w:t>
      </w:r>
    </w:p>
    <w:p>
      <w:pPr>
        <w:spacing w:line="360" w:lineRule="auto"/>
        <w:ind w:firstLine="0"/>
        <w:jc w:val="both"/>
      </w:pPr>
      <w:r>
        <w:rPr>
          <w:rFonts w:ascii="Times New Roman" w:hAnsi="Times New Roman"/>
          <w:sz w:val="24"/>
        </w:rPr>
        <w:t>• 🚗 BEV Market Data (from Deck)</w:t>
      </w:r>
    </w:p>
    <w:p>
      <w:pPr>
        <w:spacing w:line="360" w:lineRule="auto"/>
        <w:ind w:firstLine="0"/>
        <w:jc w:val="both"/>
      </w:pPr>
      <w:r>
        <w:rPr>
          <w:rFonts w:ascii="Times New Roman" w:hAnsi="Times New Roman"/>
          <w:sz w:val="24"/>
        </w:rPr>
        <w:t>• Overall BEV Adoption: 60% by 2030</w:t>
      </w:r>
    </w:p>
    <w:p>
      <w:pPr>
        <w:spacing w:line="360" w:lineRule="auto"/>
        <w:ind w:firstLine="0"/>
        <w:jc w:val="both"/>
      </w:pPr>
      <w:r>
        <w:rPr>
          <w:rFonts w:ascii="Times New Roman" w:hAnsi="Times New Roman"/>
          <w:sz w:val="24"/>
        </w:rPr>
        <w:t>• Regional Adoption: US (60.4%), EU (75.5%), China (63.6%)</w:t>
      </w:r>
    </w:p>
    <w:p>
      <w:pPr>
        <w:spacing w:line="360" w:lineRule="auto"/>
        <w:ind w:firstLine="0"/>
        <w:jc w:val="both"/>
      </w:pPr>
      <w:r>
        <w:rPr>
          <w:rFonts w:ascii="Times New Roman" w:hAnsi="Times New Roman"/>
          <w:sz w:val="24"/>
        </w:rPr>
        <w:t>• Source: StoreDot Pitch Deck</w:t>
      </w:r>
    </w:p>
    <w:p>
      <w:pPr>
        <w:spacing w:line="360" w:lineRule="auto"/>
        <w:ind w:firstLine="0"/>
        <w:jc w:val="both"/>
      </w:pPr>
      <w:r>
        <w:rPr>
          <w:rFonts w:ascii="Times New Roman" w:hAnsi="Times New Roman"/>
          <w:sz w:val="24"/>
        </w:rPr>
        <w:t>• 🔍 Market Research Sources</w:t>
      </w:r>
    </w:p>
    <w:p>
      <w:pPr>
        <w:spacing w:line="360" w:lineRule="auto"/>
        <w:ind w:firstLine="0"/>
        <w:jc w:val="both"/>
      </w:pPr>
      <w:r>
        <w:rPr>
          <w:rFonts w:ascii="Times New Roman" w:hAnsi="Times New Roman"/>
          <w:sz w:val="24"/>
        </w:rPr>
        <w:t>• https://market.us/report/globalbatterytechnologymarket/</w:t>
      </w:r>
    </w:p>
    <w:p>
      <w:pPr>
        <w:spacing w:line="360" w:lineRule="auto"/>
        <w:ind w:firstLine="0"/>
        <w:jc w:val="both"/>
      </w:pPr>
      <w:r>
        <w:rPr>
          <w:rFonts w:ascii="Times New Roman" w:hAnsi="Times New Roman"/>
          <w:sz w:val="24"/>
        </w:rPr>
        <w:t>• https://www.alliedmarketresearch.com/batterytechnologymarket/</w:t>
      </w:r>
    </w:p>
    <w:p>
      <w:pPr>
        <w:spacing w:line="360" w:lineRule="auto"/>
        <w:ind w:firstLine="0"/>
        <w:jc w:val="both"/>
      </w:pPr>
      <w:r>
        <w:rPr>
          <w:rFonts w:ascii="Times New Roman" w:hAnsi="Times New Roman"/>
          <w:sz w:val="24"/>
        </w:rPr>
        <w:t>Battery Technology</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 QuantumScape (quantumscape.com)</w:t>
      </w:r>
    </w:p>
    <w:p>
      <w:pPr>
        <w:spacing w:line="360" w:lineRule="auto"/>
        <w:ind w:firstLine="0"/>
        <w:jc w:val="both"/>
      </w:pPr>
      <w:r>
        <w:rPr>
          <w:rFonts w:ascii="Times New Roman" w:hAnsi="Times New Roman"/>
          <w:sz w:val="24"/>
        </w:rPr>
        <w:t>Product description: QuantumScape is developing solid-state lithium-metal batteries aimed at significantly improving energy density, charging speed, and safety compared to conventional lithium-ion batteries. Their technology focuses on a proprietary ceramic separator that enables fast ion transport and prevents dendrite formation, which is a major challenge in solid-state batteries.</w:t>
      </w:r>
    </w:p>
    <w:p>
      <w:pPr>
        <w:spacing w:line="360" w:lineRule="auto"/>
        <w:ind w:firstLine="0"/>
        <w:jc w:val="both"/>
      </w:pPr>
      <w:r>
        <w:rPr>
          <w:rFonts w:ascii="Times New Roman" w:hAnsi="Times New Roman"/>
          <w:sz w:val="24"/>
        </w:rPr>
        <w:t>Key differentiator: QuantumScape’s solid-state battery technology promises ultra-fast charging and higher energy density with improved safety, positioning it as a leader in next-generation battery innovation for electric vehicles.</w:t>
      </w:r>
    </w:p>
    <w:p>
      <w:pPr>
        <w:spacing w:line="360" w:lineRule="auto"/>
        <w:ind w:firstLine="0"/>
        <w:jc w:val="both"/>
      </w:pPr>
      <w:r>
        <w:rPr>
          <w:rFonts w:ascii="Times New Roman" w:hAnsi="Times New Roman"/>
          <w:sz w:val="24"/>
        </w:rPr>
        <w:t>• Solid Power (solidpowerbattery.com)</w:t>
      </w:r>
    </w:p>
    <w:p>
      <w:pPr>
        <w:spacing w:line="360" w:lineRule="auto"/>
        <w:ind w:firstLine="0"/>
        <w:jc w:val="both"/>
      </w:pPr>
      <w:r>
        <w:rPr>
          <w:rFonts w:ascii="Times New Roman" w:hAnsi="Times New Roman"/>
          <w:sz w:val="24"/>
        </w:rPr>
        <w:t>Product description: Solid Power develops all-solid-state rechargeable batteries using sulfide-based solid electrolytes to replace the liquid electrolytes found in traditional lithium-ion batteries. Their batteries aim to deliver higher energy density, enhanced safety, and longer cycle life, targeting automotive and aerospace applications.</w:t>
      </w:r>
    </w:p>
    <w:p>
      <w:pPr>
        <w:spacing w:line="360" w:lineRule="auto"/>
        <w:ind w:firstLine="0"/>
        <w:jc w:val="both"/>
      </w:pPr>
      <w:r>
        <w:rPr>
          <w:rFonts w:ascii="Times New Roman" w:hAnsi="Times New Roman"/>
          <w:sz w:val="24"/>
        </w:rPr>
        <w:t>Key differentiator: Solid Power’s use of sulfide solid electrolytes and scalable manufacturing processes enables them to produce solid-state batteries compatible with existing automotive supply chains, facilitating faster commercialization.</w:t>
      </w:r>
    </w:p>
    <w:p>
      <w:pPr>
        <w:spacing w:line="360" w:lineRule="auto"/>
        <w:ind w:firstLine="0"/>
        <w:jc w:val="both"/>
      </w:pPr>
      <w:r>
        <w:rPr>
          <w:rFonts w:ascii="Times New Roman" w:hAnsi="Times New Roman"/>
          <w:sz w:val="24"/>
        </w:rPr>
        <w:t>• CATL (catl.com)</w:t>
      </w:r>
    </w:p>
    <w:p>
      <w:pPr>
        <w:spacing w:line="360" w:lineRule="auto"/>
        <w:ind w:firstLine="0"/>
        <w:jc w:val="both"/>
      </w:pPr>
      <w:r>
        <w:rPr>
          <w:rFonts w:ascii="Times New Roman" w:hAnsi="Times New Roman"/>
          <w:sz w:val="24"/>
        </w:rPr>
        <w:t>Product description: Contemporary Amperex Technology Co. Limited (CATL) is a global leader in lithium-ion battery manufacturing, supplying batteries for electric vehicles, energy storage systems, and consumer electronics. They focus on innovations in battery chemistry, cell design, and battery management systems to improve performance, lifespan, and cost-effectiveness.</w:t>
      </w:r>
    </w:p>
    <w:p>
      <w:pPr>
        <w:spacing w:line="360" w:lineRule="auto"/>
        <w:ind w:firstLine="0"/>
        <w:jc w:val="both"/>
      </w:pPr>
      <w:r>
        <w:rPr>
          <w:rFonts w:ascii="Times New Roman" w:hAnsi="Times New Roman"/>
          <w:sz w:val="24"/>
        </w:rPr>
        <w:t>Key differentiator: CATL’s massive production capacity and integrated supply chain, combined with continuous R&amp;D in battery materials and recycling, make it one of the most influential and scalable battery manufacturers worldwide.</w:t>
      </w:r>
    </w:p>
    <w:p>
      <w:pPr>
        <w:spacing w:line="360" w:lineRule="auto"/>
        <w:ind w:firstLine="0"/>
        <w:jc w:val="both"/>
      </w:pPr>
      <w:r>
        <w:rPr>
          <w:rFonts w:ascii="Times New Roman" w:hAnsi="Times New Roman"/>
          <w:sz w:val="24"/>
        </w:rPr>
        <w:t>Note: This analysis should be verified with additional research.</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 Business Model Schema</w:t>
      </w:r>
    </w:p>
    <w:p>
      <w:pPr>
        <w:ind w:firstLine="0"/>
        <w:jc w:val="center"/>
      </w:pPr>
      <w:r>
        <w:drawing>
          <wp:inline xmlns:a="http://schemas.openxmlformats.org/drawingml/2006/main" xmlns:pic="http://schemas.openxmlformats.org/drawingml/2006/picture">
            <wp:extent cx="5715000" cy="1307523"/>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5715000" cy="1307523"/>
                    </a:xfrm>
                    <a:prstGeom prst="rect"/>
                  </pic:spPr>
                </pic:pic>
              </a:graphicData>
            </a:graphic>
          </wp:inline>
        </w:drawing>
      </w:r>
    </w:p>
    <w:p>
      <w:pPr>
        <w:spacing w:line="360" w:lineRule="auto"/>
        <w:ind w:firstLine="0"/>
        <w:jc w:val="both"/>
      </w:pPr>
      <w:r>
        <w:rPr>
          <w:rFonts w:ascii="Times New Roman" w:hAnsi="Times New Roman"/>
          <w:sz w:val="24"/>
        </w:rPr>
        <w:t>• Business Model Overview</w:t>
      </w:r>
    </w:p>
    <w:p>
      <w:pPr>
        <w:spacing w:line="360" w:lineRule="auto"/>
        <w:ind w:firstLine="0"/>
        <w:jc w:val="both"/>
      </w:pPr>
      <w:r>
        <w:rPr>
          <w:rFonts w:ascii="Times New Roman" w:hAnsi="Times New Roman"/>
          <w:sz w:val="24"/>
        </w:rPr>
        <w:t>StoreDot appears to be a company with potential in the advanced battery technology sector. While specific details about its business model are not provided, we can explore possible ways the company could generate revenue based on its industry and technological focus.</w:t>
      </w:r>
    </w:p>
    <w:p>
      <w:pPr>
        <w:spacing w:line="360" w:lineRule="auto"/>
        <w:ind w:firstLine="0"/>
        <w:jc w:val="both"/>
      </w:pPr>
      <w:r>
        <w:rPr>
          <w:rFonts w:ascii="Times New Roman" w:hAnsi="Times New Roman"/>
          <w:sz w:val="24"/>
        </w:rPr>
        <w:t>• Potential Revenue Streams</w:t>
      </w:r>
    </w:p>
    <w:p>
      <w:pPr>
        <w:spacing w:line="360" w:lineRule="auto"/>
        <w:ind w:firstLine="0"/>
        <w:jc w:val="both"/>
      </w:pPr>
      <w:r>
        <w:rPr>
          <w:rFonts w:ascii="Times New Roman" w:hAnsi="Times New Roman"/>
          <w:sz w:val="24"/>
        </w:rPr>
        <w:t>StoreDot could potentially generate revenue through several avenues:</w:t>
      </w:r>
    </w:p>
    <w:p>
      <w:pPr>
        <w:spacing w:line="360" w:lineRule="auto"/>
        <w:ind w:firstLine="0"/>
        <w:jc w:val="both"/>
      </w:pPr>
      <w:r>
        <w:rPr>
          <w:rFonts w:ascii="Times New Roman" w:hAnsi="Times New Roman"/>
          <w:sz w:val="24"/>
        </w:rPr>
        <w:t>1. **Product Sales**: If StoreDot develops proprietary battery technology, it may sell these products directly to manufacturers in industries such as automotive, consumer electronics, or energy storage.</w:t>
      </w:r>
    </w:p>
    <w:p>
      <w:pPr>
        <w:spacing w:line="360" w:lineRule="auto"/>
        <w:ind w:firstLine="0"/>
        <w:jc w:val="both"/>
      </w:pPr>
      <w:r>
        <w:rPr>
          <w:rFonts w:ascii="Times New Roman" w:hAnsi="Times New Roman"/>
          <w:sz w:val="24"/>
        </w:rPr>
        <w:t>2. **Licensing**: The company could license its technology to other manufacturers, allowing them to incorporate StoreDot's innovations into their own products in exchange for licensing fees.</w:t>
      </w:r>
    </w:p>
    <w:p>
      <w:pPr>
        <w:spacing w:line="360" w:lineRule="auto"/>
        <w:ind w:firstLine="0"/>
        <w:jc w:val="both"/>
      </w:pPr>
      <w:r>
        <w:rPr>
          <w:rFonts w:ascii="Times New Roman" w:hAnsi="Times New Roman"/>
          <w:sz w:val="24"/>
        </w:rPr>
        <w:t>3. **Partnerships and Joint Ventures**: StoreDot may engage in partnerships or joint ventures with established companies in relevant sectors, sharing technology and resources in exchange for a share of the revenue or profits.</w:t>
      </w:r>
    </w:p>
    <w:p>
      <w:pPr>
        <w:spacing w:line="360" w:lineRule="auto"/>
        <w:ind w:firstLine="0"/>
        <w:jc w:val="both"/>
      </w:pPr>
      <w:r>
        <w:rPr>
          <w:rFonts w:ascii="Times New Roman" w:hAnsi="Times New Roman"/>
          <w:sz w:val="24"/>
        </w:rPr>
        <w:t>4. **Research and Development Contracts**: The company might secure contracts with other businesses or government entities to develop customized battery solutions, generating revenue through R&amp;D services.</w:t>
      </w:r>
    </w:p>
    <w:p>
      <w:pPr>
        <w:spacing w:line="360" w:lineRule="auto"/>
        <w:ind w:firstLine="0"/>
        <w:jc w:val="both"/>
      </w:pPr>
      <w:r>
        <w:rPr>
          <w:rFonts w:ascii="Times New Roman" w:hAnsi="Times New Roman"/>
          <w:sz w:val="24"/>
        </w:rPr>
        <w:t>• Customer Segments</w:t>
      </w:r>
    </w:p>
    <w:p>
      <w:pPr>
        <w:spacing w:line="360" w:lineRule="auto"/>
        <w:ind w:firstLine="0"/>
        <w:jc w:val="both"/>
      </w:pPr>
      <w:r>
        <w:rPr>
          <w:rFonts w:ascii="Times New Roman" w:hAnsi="Times New Roman"/>
          <w:sz w:val="24"/>
        </w:rPr>
        <w:t>Potential customer segments for StoreDot could include:</w:t>
      </w:r>
    </w:p>
    <w:p>
      <w:pPr>
        <w:spacing w:line="360" w:lineRule="auto"/>
        <w:ind w:firstLine="0"/>
        <w:jc w:val="both"/>
      </w:pPr>
      <w:r>
        <w:rPr>
          <w:rFonts w:ascii="Times New Roman" w:hAnsi="Times New Roman"/>
          <w:sz w:val="24"/>
        </w:rPr>
        <w:t>1. **Automotive Manufacturers**: Companies looking to integrate advanced battery technology into electric vehicles.</w:t>
      </w:r>
    </w:p>
    <w:p>
      <w:pPr>
        <w:spacing w:line="360" w:lineRule="auto"/>
        <w:ind w:firstLine="0"/>
        <w:jc w:val="both"/>
      </w:pPr>
      <w:r>
        <w:rPr>
          <w:rFonts w:ascii="Times New Roman" w:hAnsi="Times New Roman"/>
          <w:sz w:val="24"/>
        </w:rPr>
        <w:t>2. **Consumer Electronics Firms**: Manufacturers of devices such as smartphones, laptops, and wearables that require efficient and fast-charging batteries.</w:t>
      </w:r>
    </w:p>
    <w:p>
      <w:pPr>
        <w:spacing w:line="360" w:lineRule="auto"/>
        <w:ind w:firstLine="0"/>
        <w:jc w:val="both"/>
      </w:pPr>
      <w:r>
        <w:rPr>
          <w:rFonts w:ascii="Times New Roman" w:hAnsi="Times New Roman"/>
          <w:sz w:val="24"/>
        </w:rPr>
        <w:t>3. **Energy Storage Providers**: Businesses focused on renewable energy solutions that need efficient storage systems.</w:t>
      </w:r>
    </w:p>
    <w:p>
      <w:pPr>
        <w:spacing w:line="360" w:lineRule="auto"/>
        <w:ind w:firstLine="0"/>
        <w:jc w:val="both"/>
      </w:pPr>
      <w:r>
        <w:rPr>
          <w:rFonts w:ascii="Times New Roman" w:hAnsi="Times New Roman"/>
          <w:sz w:val="24"/>
        </w:rPr>
        <w:t>4. **Industrial Applications**: Companies in sectors like aerospace, defense, or logistics that require specialized battery solutions.</w:t>
      </w:r>
    </w:p>
    <w:p>
      <w:pPr>
        <w:spacing w:line="360" w:lineRule="auto"/>
        <w:ind w:firstLine="0"/>
        <w:jc w:val="both"/>
      </w:pPr>
      <w:r>
        <w:rPr>
          <w:rFonts w:ascii="Times New Roman" w:hAnsi="Times New Roman"/>
          <w:sz w:val="24"/>
        </w:rPr>
        <w:t>• Strategy</w:t>
      </w:r>
    </w:p>
    <w:p>
      <w:pPr>
        <w:spacing w:line="360" w:lineRule="auto"/>
        <w:ind w:firstLine="0"/>
        <w:jc w:val="both"/>
      </w:pPr>
      <w:r>
        <w:rPr>
          <w:rFonts w:ascii="Times New Roman" w:hAnsi="Times New Roman"/>
          <w:sz w:val="24"/>
        </w:rPr>
        <w:t>StoreDot's strategy might involve building partnerships with leading manufacturers in target industries to accelerate the adoption of its technology. The company could also focus on establishing a strong intellectual property portfolio to support licensing agreements and attract investment for further development.</w:t>
      </w:r>
    </w:p>
    <w:p>
      <w:pPr>
        <w:spacing w:line="360" w:lineRule="auto"/>
        <w:ind w:firstLine="0"/>
        <w:jc w:val="both"/>
      </w:pPr>
      <w:r>
        <w:rPr>
          <w:rFonts w:ascii="Times New Roman" w:hAnsi="Times New Roman"/>
          <w:sz w:val="24"/>
        </w:rPr>
        <w:t>• Additional Research Needed</w:t>
      </w:r>
    </w:p>
    <w:p>
      <w:pPr>
        <w:spacing w:line="360" w:lineRule="auto"/>
        <w:ind w:firstLine="0"/>
        <w:jc w:val="both"/>
      </w:pPr>
      <w:r>
        <w:rPr>
          <w:rFonts w:ascii="Times New Roman" w:hAnsi="Times New Roman"/>
          <w:sz w:val="24"/>
        </w:rPr>
        <w:t>Further research is needed to identify StoreDot's specific products, current partnerships, and any existing revenue streams.</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b/>
          <w:sz w:val="24"/>
        </w:rPr>
        <w:t>Product Technical Specifications</w:t>
      </w:r>
    </w:p>
    <w:p>
      <w:pPr>
        <w:spacing w:line="360" w:lineRule="auto"/>
        <w:ind w:firstLine="0"/>
        <w:jc w:val="both"/>
      </w:pPr>
      <w:r>
        <w:rPr>
          <w:rFonts w:ascii="Times New Roman" w:hAnsi="Times New Roman"/>
          <w:sz w:val="24"/>
        </w:rPr>
        <w:t>The product specifications suggest that StoreDot's extreme fast charging cells are designed to enable charging in minutes, addressing the current limitations of battery chemistries. While specific performance metrics such as energy density, cycle life, and charging speed are not provided, the emphasis on '100in5' indicates a target of charging a vehicle in 5 minutes, which is a significant improvement over existing technologies.</w:t>
      </w:r>
    </w:p>
    <w:p>
      <w:pPr>
        <w:spacing w:line="360" w:lineRule="auto"/>
        <w:ind w:firstLine="0"/>
        <w:jc w:val="both"/>
      </w:pPr>
      <w:r>
        <w:rPr>
          <w:rFonts w:ascii="Times New Roman" w:hAnsi="Times New Roman"/>
          <w:b/>
          <w:sz w:val="24"/>
        </w:rPr>
        <w:t>Technical Specifications</w:t>
      </w:r>
    </w:p>
    <w:p>
      <w:pPr>
        <w:spacing w:line="360" w:lineRule="auto"/>
        <w:ind w:firstLine="0"/>
        <w:jc w:val="both"/>
      </w:pPr>
      <w:r>
        <w:rPr>
          <w:rFonts w:ascii="Times New Roman" w:hAnsi="Times New Roman"/>
          <w:sz w:val="24"/>
        </w:rPr>
        <w:t>The technology stack appears to be centered around advanced battery chemistry specifically designed for extreme fast charging (XFC) capabilities. It likely involves proprietary materials and manufacturing processes that enhance charging speed and energy density, although specific frameworks or methodologies are not detailed in the provided context.</w:t>
      </w:r>
    </w:p>
    <w:p>
      <w:pPr>
        <w:spacing w:line="360" w:lineRule="auto"/>
        <w:ind w:firstLine="0"/>
        <w:jc w:val="both"/>
      </w:pPr>
      <w:r>
        <w:rPr>
          <w:rFonts w:ascii="Times New Roman" w:hAnsi="Times New Roman"/>
          <w:b/>
          <w:sz w:val="24"/>
        </w:rPr>
        <w:t>Product Roadmap</w:t>
      </w:r>
    </w:p>
    <w:p>
      <w:pPr>
        <w:spacing w:line="360" w:lineRule="auto"/>
        <w:ind w:firstLine="0"/>
        <w:jc w:val="both"/>
      </w:pPr>
      <w:r>
        <w:rPr>
          <w:rFonts w:ascii="Times New Roman" w:hAnsi="Times New Roman"/>
          <w:sz w:val="24"/>
        </w:rPr>
        <w:t>The current phase of development is ongoing testing with over 15 OEMs and manufacturing partners, with a goal to achieve commercial readiness by 2025. Future milestones likely include scaling production and expanding partnerships within the EV market.</w:t>
      </w:r>
    </w:p>
    <w:p>
      <w:pPr>
        <w:spacing w:line="360" w:lineRule="auto"/>
        <w:ind w:firstLine="0"/>
        <w:jc w:val="both"/>
      </w:pPr>
      <w:r>
        <w:rPr>
          <w:rFonts w:ascii="Times New Roman" w:hAnsi="Times New Roman"/>
          <w:b/>
          <w:sz w:val="24"/>
        </w:rPr>
        <w:t>Patent Portfolio</w:t>
      </w:r>
    </w:p>
    <w:p>
      <w:pPr>
        <w:spacing w:line="360" w:lineRule="auto"/>
        <w:ind w:firstLine="0"/>
        <w:jc w:val="both"/>
      </w:pPr>
      <w:r>
        <w:rPr>
          <w:rFonts w:ascii="Times New Roman" w:hAnsi="Times New Roman"/>
          <w:sz w:val="24"/>
        </w:rPr>
        <w:t>The patent portfolio details are not explicitly provided, but the mention of a 3-5 year lead on alternative solutions suggests a potentially strong position in key areas of battery technology. Further details on specific patents, filing dates, and descriptions would be necessary to assess defensibility and potential licensing revenue.</w:t>
      </w:r>
    </w:p>
    <w:p>
      <w:pPr>
        <w:spacing w:line="360" w:lineRule="auto"/>
        <w:ind w:firstLine="0"/>
        <w:jc w:val="both"/>
      </w:pPr>
      <w:r>
        <w:rPr>
          <w:rFonts w:ascii="Times New Roman" w:hAnsi="Times New Roman"/>
          <w:sz w:val="24"/>
        </w:rPr>
        <w:t>• Charging Speed: 100 miles in 5 minutes</w:t>
      </w:r>
    </w:p>
    <w:p>
      <w:pPr>
        <w:spacing w:line="360" w:lineRule="auto"/>
        <w:ind w:firstLine="0"/>
        <w:jc w:val="both"/>
      </w:pPr>
      <w:r>
        <w:rPr>
          <w:rFonts w:ascii="Times New Roman" w:hAnsi="Times New Roman"/>
          <w:sz w:val="24"/>
        </w:rPr>
        <w:t>• Technical Feasibility and Performance: Earlystage prototype</w:t>
      </w:r>
    </w:p>
    <w:p>
      <w:pPr>
        <w:spacing w:line="360" w:lineRule="auto"/>
        <w:ind w:firstLine="0"/>
        <w:jc w:val="both"/>
      </w:pPr>
      <w:r>
        <w:rPr>
          <w:rFonts w:ascii="Times New Roman" w:hAnsi="Times New Roman"/>
          <w:sz w:val="24"/>
        </w:rPr>
        <w:t>• Moat: Moderate, as the technology is still in testing phases with multiple OEMs, but the lead time over competitors may provide some defensibility.</w:t>
      </w:r>
    </w:p>
    <w:p>
      <w:pPr>
        <w:spacing w:line="360" w:lineRule="auto"/>
        <w:ind w:firstLine="0"/>
        <w:jc w:val="both"/>
      </w:pPr>
      <w:r>
        <w:rPr>
          <w:rFonts w:ascii="Times New Roman" w:hAnsi="Times New Roman"/>
          <w:sz w:val="24"/>
        </w:rPr>
        <w:t>• Complexity: The technical complexity appears to be high, given the challenges associated with developing battery technologies that can support extreme fast charging while maintaining safety and performance.</w:t>
      </w:r>
    </w:p>
    <w:p>
      <w:pPr>
        <w:spacing w:line="360" w:lineRule="auto"/>
        <w:ind w:firstLine="0"/>
        <w:jc w:val="both"/>
      </w:pPr>
      <w:r>
        <w:rPr>
          <w:rFonts w:ascii="Times New Roman" w:hAnsi="Times New Roman"/>
          <w:sz w:val="24"/>
        </w:rPr>
        <w:t>• Security: Security considerations may include the protection of proprietary technology and data related to battery chemistry and manufacturing processes, as well as ensuring the integrity of charging infrastructure.</w:t>
      </w:r>
    </w:p>
    <w:p>
      <w:pPr>
        <w:spacing w:line="360" w:lineRule="auto"/>
        <w:ind w:firstLine="0"/>
        <w:jc w:val="both"/>
      </w:pPr>
      <w:r>
        <w:rPr>
          <w:rFonts w:ascii="Times New Roman" w:hAnsi="Times New Roman"/>
          <w:sz w:val="24"/>
        </w:rPr>
        <w:t>• Implementation: Implementation challenges could involve scaling production to meet demand, ensuring compatibility with various EV models, and addressing the existing limitations of charging infrastructure.</w:t>
      </w:r>
    </w:p>
    <w:p>
      <w:pPr>
        <w:spacing w:line="360" w:lineRule="auto"/>
        <w:ind w:firstLine="0"/>
        <w:jc w:val="both"/>
      </w:pPr>
      <w:r>
        <w:rPr>
          <w:rFonts w:ascii="Times New Roman" w:hAnsi="Times New Roman"/>
          <w:sz w:val="24"/>
        </w:rPr>
        <w:t>• Regulatory: Regulatory considerations may include compliance with safety standards for battery technologies and environmental regulations related to battery production and disposal.</w:t>
      </w:r>
    </w:p>
    <w:p>
      <w:pPr>
        <w:spacing w:line="360" w:lineRule="auto"/>
        <w:ind w:firstLine="0"/>
        <w:jc w:val="both"/>
      </w:pPr>
      <w:r>
        <w:rPr>
          <w:rFonts w:ascii="Times New Roman" w:hAnsi="Times New Roman"/>
          <w:sz w:val="24"/>
        </w:rPr>
        <w:t>• Testing: Testing and validation requirements will likely focus on performance metrics such as charging speed, cycle life, and safety under various conditions, as well as realworld testing with OEM partners.</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 📊 Financial Analysis</w:t>
      </w:r>
    </w:p>
    <w:p>
      <w:pPr>
        <w:spacing w:line="360" w:lineRule="auto"/>
        <w:ind w:firstLine="0"/>
        <w:jc w:val="both"/>
      </w:pPr>
      <w:r>
        <w:rPr>
          <w:rFonts w:ascii="Times New Roman" w:hAnsi="Times New Roman"/>
          <w:sz w:val="24"/>
        </w:rPr>
        <w:t>• Current Valuation: $1,500,000,000</w:t>
      </w:r>
    </w:p>
    <w:p>
      <w:pPr>
        <w:spacing w:line="360" w:lineRule="auto"/>
        <w:ind w:firstLine="0"/>
        <w:jc w:val="both"/>
      </w:pPr>
      <w:r>
        <w:rPr>
          <w:rFonts w:ascii="Times New Roman" w:hAnsi="Times New Roman"/>
          <w:sz w:val="24"/>
        </w:rPr>
        <w:t>• Latest Funding Round: $80,000,000</w:t>
      </w:r>
    </w:p>
    <w:p>
      <w:pPr>
        <w:spacing w:line="360" w:lineRule="auto"/>
        <w:ind w:firstLine="0"/>
        <w:jc w:val="both"/>
      </w:pPr>
      <w:r>
        <w:rPr>
          <w:rFonts w:ascii="Times New Roman" w:hAnsi="Times New Roman"/>
          <w:sz w:val="24"/>
        </w:rPr>
        <w:t>• Total Funding Raised: $200,000,000</w:t>
      </w:r>
    </w:p>
    <w:p>
      <w:pPr>
        <w:spacing w:line="360" w:lineRule="auto"/>
        <w:ind w:firstLine="0"/>
        <w:jc w:val="both"/>
      </w:pPr>
      <w:r>
        <w:rPr>
          <w:rFonts w:ascii="Times New Roman" w:hAnsi="Times New Roman"/>
          <w:sz w:val="24"/>
        </w:rPr>
        <w:t>• 🔗 Data Sources</w:t>
      </w:r>
    </w:p>
    <w:p>
      <w:pPr>
        <w:spacing w:line="360" w:lineRule="auto"/>
        <w:ind w:firstLine="0"/>
        <w:jc w:val="both"/>
      </w:pPr>
      <w:r>
        <w:rPr>
          <w:rFonts w:ascii="Times New Roman" w:hAnsi="Times New Roman"/>
          <w:sz w:val="24"/>
        </w:rPr>
        <w:t>• https://www.crunchbase.com/organization/storedot</w:t>
      </w:r>
    </w:p>
    <w:p>
      <w:pPr>
        <w:spacing w:line="360" w:lineRule="auto"/>
        <w:ind w:firstLine="0"/>
        <w:jc w:val="both"/>
      </w:pPr>
      <w:r>
        <w:rPr>
          <w:rFonts w:ascii="Times New Roman" w:hAnsi="Times New Roman"/>
          <w:sz w:val="24"/>
        </w:rPr>
        <w:t>• https://en.wikipedia.org/wiki/StoreDot</w:t>
      </w:r>
    </w:p>
    <w:p>
      <w:pPr>
        <w:spacing w:line="360" w:lineRule="auto"/>
        <w:ind w:firstLine="0"/>
        <w:jc w:val="both"/>
      </w:pPr>
      <w:r>
        <w:rPr>
          <w:rFonts w:ascii="Times New Roman" w:hAnsi="Times New Roman"/>
          <w:sz w:val="24"/>
        </w:rPr>
        <w:t>• Funding Rounds:</w:t>
      </w:r>
    </w:p>
    <w:p>
      <w:pPr>
        <w:spacing w:line="360" w:lineRule="auto"/>
        <w:ind w:firstLine="0"/>
        <w:jc w:val="both"/>
      </w:pPr>
      <w:r>
        <w:rPr>
          <w:rFonts w:ascii="Times New Roman" w:hAnsi="Times New Roman"/>
          <w:sz w:val="24"/>
        </w:rPr>
        <w:t>• Series D, 04 January 2022, US$ 80.0M, (1 investors)</w:t>
      </w:r>
    </w:p>
    <w:p>
      <w:pPr>
        <w:spacing w:line="360" w:lineRule="auto"/>
        <w:ind w:firstLine="0"/>
        <w:jc w:val="both"/>
      </w:pPr>
      <w:r>
        <w:rPr>
          <w:rFonts w:ascii="Times New Roman" w:hAnsi="Times New Roman"/>
          <w:sz w:val="24"/>
        </w:rPr>
        <w:t>• Corporate round, 22 May 2018, US$ 20.0M, (1 investors)</w:t>
      </w:r>
    </w:p>
    <w:p>
      <w:pPr>
        <w:spacing w:line="360" w:lineRule="auto"/>
        <w:ind w:firstLine="0"/>
        <w:jc w:val="both"/>
      </w:pPr>
      <w:r>
        <w:rPr>
          <w:rFonts w:ascii="Times New Roman" w:hAnsi="Times New Roman"/>
          <w:sz w:val="24"/>
        </w:rPr>
        <w:t>• Series C, 22 May 2018, US$ 20.0M, (1 investors)</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 Doron Myersdorf – CEO AND COFOUNDER</w:t>
      </w:r>
    </w:p>
    <w:p>
      <w:pPr>
        <w:spacing w:line="360" w:lineRule="auto"/>
        <w:ind w:firstLine="0"/>
        <w:jc w:val="both"/>
      </w:pPr>
      <w:r>
        <w:rPr>
          <w:rFonts w:ascii="Times New Roman" w:hAnsi="Times New Roman"/>
          <w:sz w:val="24"/>
        </w:rPr>
        <w:t>• LinkedIn: https://linkedin.com/in/donush</w:t>
      </w:r>
    </w:p>
    <w:p>
      <w:pPr>
        <w:spacing w:line="360" w:lineRule="auto"/>
        <w:ind w:firstLine="0"/>
        <w:jc w:val="both"/>
      </w:pPr>
      <w:r>
        <w:rPr>
          <w:rFonts w:ascii="Times New Roman" w:hAnsi="Times New Roman"/>
          <w:sz w:val="24"/>
        </w:rPr>
        <w:t>• Doron Myersdorf, CEO and cofounder of StoreDot, has driven innovation in battery technology since establishing the company in.</w:t>
      </w:r>
    </w:p>
    <w:p>
      <w:pPr>
        <w:spacing w:line="360" w:lineRule="auto"/>
        <w:ind w:firstLine="0"/>
        <w:jc w:val="both"/>
      </w:pPr>
      <w:r>
        <w:rPr>
          <w:rFonts w:ascii="Times New Roman" w:hAnsi="Times New Roman"/>
          <w:sz w:val="24"/>
        </w:rPr>
        <w:t>• CarlPeter Forster – CHAIRMAN</w:t>
      </w:r>
    </w:p>
    <w:p>
      <w:pPr>
        <w:spacing w:line="360" w:lineRule="auto"/>
        <w:ind w:firstLine="0"/>
        <w:jc w:val="both"/>
      </w:pPr>
      <w:r>
        <w:rPr>
          <w:rFonts w:ascii="Times New Roman" w:hAnsi="Times New Roman"/>
          <w:sz w:val="24"/>
        </w:rPr>
        <w:t>• LinkedIn: No LinkedIn profile found</w:t>
      </w:r>
    </w:p>
    <w:p>
      <w:pPr>
        <w:spacing w:line="360" w:lineRule="auto"/>
        <w:ind w:firstLine="0"/>
        <w:jc w:val="both"/>
      </w:pPr>
      <w:r>
        <w:rPr>
          <w:rFonts w:ascii="Times New Roman" w:hAnsi="Times New Roman"/>
          <w:sz w:val="24"/>
        </w:rPr>
        <w:t>• CarlPeter Forster, Chairman of StoreDot since 2023, brings 35+ years of automotive leadership experience, including executive roles as Group CEO of Tata Motors (2010–2011) and President and CEO.</w:t>
      </w:r>
    </w:p>
    <w:p>
      <w:pPr>
        <w:spacing w:line="360" w:lineRule="auto"/>
        <w:ind w:firstLine="0"/>
        <w:jc w:val="both"/>
      </w:pPr>
      <w:r>
        <w:rPr>
          <w:rFonts w:ascii="Times New Roman" w:hAnsi="Times New Roman"/>
          <w:sz w:val="24"/>
        </w:rPr>
        <w:t>• Meir Halberstam – CFO</w:t>
      </w:r>
    </w:p>
    <w:p>
      <w:pPr>
        <w:spacing w:line="360" w:lineRule="auto"/>
        <w:ind w:firstLine="0"/>
        <w:jc w:val="both"/>
      </w:pPr>
      <w:r>
        <w:rPr>
          <w:rFonts w:ascii="Times New Roman" w:hAnsi="Times New Roman"/>
          <w:sz w:val="24"/>
        </w:rPr>
        <w:t>• LinkedIn: https://www.linkedin.com/in/meirhalberstamb986a117LinkedIn</w:t>
      </w:r>
    </w:p>
    <w:p>
      <w:pPr>
        <w:spacing w:line="360" w:lineRule="auto"/>
        <w:ind w:firstLine="0"/>
        <w:jc w:val="both"/>
      </w:pPr>
      <w:r>
        <w:rPr>
          <w:rFonts w:ascii="Times New Roman" w:hAnsi="Times New Roman"/>
          <w:sz w:val="24"/>
        </w:rPr>
        <w:t>• Meir Halberstam serves as CFO at StoreDot, bringing strong financial management expertise and experience in scaling technology companies.</w:t>
      </w:r>
    </w:p>
    <w:p>
      <w:pPr>
        <w:spacing w:line="360" w:lineRule="auto"/>
        <w:ind w:firstLine="0"/>
        <w:jc w:val="both"/>
      </w:pPr>
      <w:r>
        <w:rPr>
          <w:rFonts w:ascii="Times New Roman" w:hAnsi="Times New Roman"/>
          <w:sz w:val="24"/>
        </w:rPr>
        <w:t>Previously held senior financial leadership roles at high-growth technology companies, where he successfully managed fundraising rounds, financial operations, and strategic financial planning</w:t>
      </w:r>
    </w:p>
    <w:p>
      <w:pPr>
        <w:spacing w:line="360" w:lineRule="auto"/>
        <w:ind w:firstLine="0"/>
        <w:jc w:val="both"/>
      </w:pPr>
      <w:r>
        <w:rPr>
          <w:rFonts w:ascii="Times New Roman" w:hAnsi="Times New Roman"/>
          <w:sz w:val="24"/>
        </w:rPr>
        <w:t>His expertise in financial modeling, investor relations, and capital allocation supports StoreDot's growth and funding initiatives.</w:t>
      </w:r>
    </w:p>
    <w:p>
      <w:pPr>
        <w:spacing w:line="360" w:lineRule="auto"/>
        <w:ind w:firstLine="0"/>
        <w:jc w:val="both"/>
      </w:pPr>
      <w:r>
        <w:rPr>
          <w:rFonts w:ascii="Times New Roman" w:hAnsi="Times New Roman"/>
          <w:sz w:val="24"/>
        </w:rPr>
        <w:t>Overall Team Assessment:</w:t>
      </w:r>
    </w:p>
    <w:p>
      <w:pPr>
        <w:spacing w:line="360" w:lineRule="auto"/>
        <w:ind w:firstLine="0"/>
        <w:jc w:val="both"/>
      </w:pPr>
      <w:r>
        <w:rPr>
          <w:rFonts w:ascii="Times New Roman" w:hAnsi="Times New Roman"/>
          <w:b/>
          <w:sz w:val="24"/>
        </w:rPr>
        <w:t>The leadership team at StoreDot demonstrates a strong blend of innovation, industry experience, and financial acumen, though there are notable gaps in technical leadership transparency. Doron Myersdorf, as CEO and co-founder, has been pivotal in driving innovation in battery technology, underscoring his commitment to advancing StoreDot's mission. Carl-Peter Forster, the Chairman, brings over 35 years of automotive leadership, including roles as Group CEO of Tata Motors, which is invaluable for navigating the automotive sector's complexities.</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 Environmental: StoreDot's focus on developing fastcharging, sustainable battery technology positions it as a key player in reducing carbon emissions in the transportation sector. Social: The company emphasizes diversity and inclusion within its workforce, which is crucial for fostering innovation and addressing a broad range of consumer needs. Governance: StoreDot maintains a strong governance framework with transparent decisionmaking processes, which is vital for investor confidence. The company has faced no significant controversies, enhancing its reputation as a responsible market participant.</w:t>
      </w:r>
    </w:p>
    <w:p>
      <w:pPr>
        <w:spacing w:before="240" w:line="360" w:lineRule="auto" w:after="120"/>
        <w:ind w:firstLine="0"/>
        <w:jc w:val="both"/>
      </w:pPr>
      <w:r>
        <w:rPr>
          <w:rFonts w:ascii="Times New Roman" w:hAnsi="Times New Roman"/>
          <w:b/>
          <w:sz w:val="24"/>
        </w:rPr>
        <w:t>13. RISKS</w:t>
      </w:r>
    </w:p>
    <w:p>
      <w:pPr>
        <w:spacing w:line="360" w:lineRule="auto"/>
        <w:ind w:firstLine="0"/>
        <w:jc w:val="both"/>
      </w:pPr>
      <w:r>
        <w:rPr>
          <w:rFonts w:ascii="Times New Roman" w:hAnsi="Times New Roman"/>
          <w:sz w:val="24"/>
        </w:rPr>
        <w:t>• Market Risks</w:t>
      </w:r>
    </w:p>
    <w:p>
      <w:pPr>
        <w:spacing w:line="360" w:lineRule="auto"/>
        <w:ind w:firstLine="0"/>
        <w:jc w:val="both"/>
      </w:pPr>
      <w:r>
        <w:rPr>
          <w:rFonts w:ascii="Times New Roman" w:hAnsi="Times New Roman"/>
          <w:sz w:val="24"/>
        </w:rPr>
        <w:t>• Market Adoption Uncertainty: The market's willingness to adopt new battery technologies, such as those developed by StoreDot, may be uncertain. Consumers and businesses may be hesitant to switch from established battery technologies without clear advantages or proven reliability.</w:t>
      </w:r>
    </w:p>
    <w:p>
      <w:pPr>
        <w:spacing w:line="360" w:lineRule="auto"/>
        <w:ind w:firstLine="0"/>
        <w:jc w:val="both"/>
      </w:pPr>
      <w:r>
        <w:rPr>
          <w:rFonts w:ascii="Times New Roman" w:hAnsi="Times New Roman"/>
          <w:sz w:val="24"/>
        </w:rPr>
        <w:t>• Competitive Landscape Ambiguity: Based on available information, there is a lack of clarity regarding competitors in the battery technology sector. This could mean that StoreDot may face unexpected competition from established players or new entrants, which could impact market share and pricing strategies.</w:t>
      </w:r>
    </w:p>
    <w:p>
      <w:pPr>
        <w:spacing w:line="360" w:lineRule="auto"/>
        <w:ind w:firstLine="0"/>
        <w:jc w:val="both"/>
      </w:pPr>
      <w:r>
        <w:rPr>
          <w:rFonts w:ascii="Times New Roman" w:hAnsi="Times New Roman"/>
          <w:sz w:val="24"/>
        </w:rPr>
        <w:t>• Demand Fluctuations: The demand for advanced battery technologies could be influenced by broader trends in electric vehicles and renewable energy storage. If these markets do not grow as anticipated, StoreDot's potential market size may be adversely affected.</w:t>
      </w:r>
    </w:p>
    <w:p>
      <w:pPr>
        <w:spacing w:line="360" w:lineRule="auto"/>
        <w:ind w:firstLine="0"/>
        <w:jc w:val="both"/>
      </w:pPr>
      <w:r>
        <w:rPr>
          <w:rFonts w:ascii="Times New Roman" w:hAnsi="Times New Roman"/>
          <w:sz w:val="24"/>
        </w:rPr>
        <w:t>• Technical Risks</w:t>
      </w:r>
    </w:p>
    <w:p>
      <w:pPr>
        <w:spacing w:line="360" w:lineRule="auto"/>
        <w:ind w:firstLine="0"/>
        <w:jc w:val="both"/>
      </w:pPr>
      <w:r>
        <w:rPr>
          <w:rFonts w:ascii="Times New Roman" w:hAnsi="Times New Roman"/>
          <w:sz w:val="24"/>
        </w:rPr>
        <w:t>• Technology Maturity Uncertainty: StoreDot's technology is described as an earlystage prototype, which suggests that it may not yet be fully developed or tested. There could be unforeseen technical challenges in scaling the technology for commercial production.</w:t>
      </w:r>
    </w:p>
    <w:p>
      <w:pPr>
        <w:spacing w:line="360" w:lineRule="auto"/>
        <w:ind w:firstLine="0"/>
        <w:jc w:val="both"/>
      </w:pPr>
      <w:r>
        <w:rPr>
          <w:rFonts w:ascii="Times New Roman" w:hAnsi="Times New Roman"/>
          <w:sz w:val="24"/>
        </w:rPr>
        <w:t>• Performance and Reliability Concerns: The longterm performance and reliability of StoreDot's battery technology are unclear. Potential issues with battery lifespan, charging cycles, or safety could arise, impacting customer satisfaction and adoption rates.</w:t>
      </w:r>
    </w:p>
    <w:p>
      <w:pPr>
        <w:spacing w:line="360" w:lineRule="auto"/>
        <w:ind w:firstLine="0"/>
        <w:jc w:val="both"/>
      </w:pPr>
      <w:r>
        <w:rPr>
          <w:rFonts w:ascii="Times New Roman" w:hAnsi="Times New Roman"/>
          <w:sz w:val="24"/>
        </w:rPr>
        <w:t>• Operational Risks</w:t>
      </w:r>
    </w:p>
    <w:p>
      <w:pPr>
        <w:spacing w:line="360" w:lineRule="auto"/>
        <w:ind w:firstLine="0"/>
        <w:jc w:val="both"/>
      </w:pPr>
      <w:r>
        <w:rPr>
          <w:rFonts w:ascii="Times New Roman" w:hAnsi="Times New Roman"/>
          <w:sz w:val="24"/>
        </w:rPr>
        <w:t>• Manufacturing Scalability: If StoreDot's technology requires specialized manufacturing processes, there may be challenges in scaling production to meet market demand. This could involve significant capital investment and operational adjustments.</w:t>
      </w:r>
    </w:p>
    <w:p>
      <w:pPr>
        <w:spacing w:line="360" w:lineRule="auto"/>
        <w:ind w:firstLine="0"/>
        <w:jc w:val="both"/>
      </w:pPr>
      <w:r>
        <w:rPr>
          <w:rFonts w:ascii="Times New Roman" w:hAnsi="Times New Roman"/>
          <w:sz w:val="24"/>
        </w:rPr>
        <w:t>• Supply Chain Dependencies: The company may be reliant on specific raw materials or components that are subject to supply chain disruptions. Identifying and securing reliable suppliers will be crucial to maintaining production timelines.</w:t>
      </w:r>
    </w:p>
    <w:p>
      <w:pPr>
        <w:spacing w:line="360" w:lineRule="auto"/>
        <w:ind w:firstLine="0"/>
        <w:jc w:val="both"/>
      </w:pPr>
      <w:r>
        <w:rPr>
          <w:rFonts w:ascii="Times New Roman" w:hAnsi="Times New Roman"/>
          <w:sz w:val="24"/>
        </w:rPr>
        <w:t>• Regulatory Risks</w:t>
      </w:r>
    </w:p>
    <w:p>
      <w:pPr>
        <w:spacing w:line="360" w:lineRule="auto"/>
        <w:ind w:firstLine="0"/>
        <w:jc w:val="both"/>
      </w:pPr>
      <w:r>
        <w:rPr>
          <w:rFonts w:ascii="Times New Roman" w:hAnsi="Times New Roman"/>
          <w:sz w:val="24"/>
        </w:rPr>
        <w:t>• Compliance with Safety Standards: StoreDot's battery technology must comply with stringent safety standards. Any failure to meet these standards could result in delays, additional costs, or barriers to market entry.</w:t>
      </w:r>
    </w:p>
    <w:p>
      <w:pPr>
        <w:spacing w:line="360" w:lineRule="auto"/>
        <w:ind w:firstLine="0"/>
        <w:jc w:val="both"/>
      </w:pPr>
      <w:r>
        <w:rPr>
          <w:rFonts w:ascii="Times New Roman" w:hAnsi="Times New Roman"/>
          <w:sz w:val="24"/>
        </w:rPr>
        <w:t>• Environmental Regulations: The production and disposal of batteries are subject to environmental regulations. StoreDot may need to ensure that its processes are environmentally sustainable to avoid regulatory penalties and align with market expectations.</w:t>
      </w:r>
    </w:p>
    <w:p>
      <w:pPr>
        <w:spacing w:line="360" w:lineRule="auto"/>
        <w:ind w:firstLine="0"/>
        <w:jc w:val="both"/>
      </w:pPr>
      <w:r>
        <w:rPr>
          <w:rFonts w:ascii="Times New Roman" w:hAnsi="Times New Roman"/>
          <w:sz w:val="24"/>
        </w:rPr>
        <w:t>• Financial Risks</w:t>
      </w:r>
    </w:p>
    <w:p>
      <w:pPr>
        <w:spacing w:line="360" w:lineRule="auto"/>
        <w:ind w:firstLine="0"/>
        <w:jc w:val="both"/>
      </w:pPr>
      <w:r>
        <w:rPr>
          <w:rFonts w:ascii="Times New Roman" w:hAnsi="Times New Roman"/>
          <w:sz w:val="24"/>
        </w:rPr>
        <w:t>• Funding Stage Ambiguity: The company's current funding stage is unknown, which could indicate potential challenges in securing necessary capital for further development and commercialization. Additional research is needed to understand the company's financial health and funding strategy.</w:t>
      </w:r>
    </w:p>
    <w:p>
      <w:pPr>
        <w:spacing w:line="360" w:lineRule="auto"/>
        <w:ind w:firstLine="0"/>
        <w:jc w:val="both"/>
      </w:pPr>
      <w:r>
        <w:rPr>
          <w:rFonts w:ascii="Times New Roman" w:hAnsi="Times New Roman"/>
          <w:sz w:val="24"/>
        </w:rPr>
        <w:t>• Revenue Generation Uncertainty: With no available revenue data, it is unclear how StoreDot plans to monetize its technology. This uncertainty could affect the company's ability to sustain operations and attract investment.</w:t>
      </w:r>
    </w:p>
    <w:p>
      <w:pPr>
        <w:spacing w:line="360" w:lineRule="auto"/>
        <w:ind w:firstLine="0"/>
        <w:jc w:val="both"/>
      </w:pPr>
      <w:r>
        <w:rPr>
          <w:rFonts w:ascii="Times New Roman" w:hAnsi="Times New Roman"/>
          <w:sz w:val="24"/>
        </w:rPr>
        <w:t>• Cost Management Challenges: Developing and scaling new technology can be costly. StoreDot may face challenges in managing costs effectively, particularly if unexpected technical or operational issues arise.</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 Investment &amp; Exit Strategies: Given StoreDot's position in the battery technology sector with an earlystage prototype, the most viable investment strategy involves supporting further R&amp;D to advance the technology to a commercially viable stage. This approach is crucial to capitalize on the growing demand for innovative energy solutions. As StoreDot progresses, strategic partnerships with established players in the automotive or consumer electronics industries could enhance credibility and market reach. For exit strategies, a potential acquisition by a major industry player seeking to integrate cuttingedge battery technology into their products is likely, especially if StoreDot can demonstrate significant technological breakthroughs and market traction. Alternatively, if the company achieves substantial growth and market validation, an IPO could be considered, though this would require a longerterm commitment and further development milestones.</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Choosing not to invest in StoreDot, a pre-revenue company operating in the $160 billion battery technology market, entails potential opportunity costs related to missing early exposure to emerging innovations that could disrupt current energy storage paradigms. While the absence of highlighted competitors may suggest a unique technological approach or market niche, it also introduces uncertainty regarding competitive positioning and scalability. Without clear traction indicators such as pilots, wait-lists, or letters of intent, the risk profile remains elevated, but foregoing investment could mean missing a strategic foothold in a rapidly evolving sector where advancements in battery performance and charging speed are critical to multiple downstream industries.</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 Technology Validation &amp; IP</w:t>
      </w:r>
    </w:p>
    <w:p>
      <w:pPr>
        <w:spacing w:line="360" w:lineRule="auto"/>
        <w:ind w:firstLine="0"/>
        <w:jc w:val="both"/>
      </w:pPr>
      <w:r>
        <w:rPr>
          <w:rFonts w:ascii="Times New Roman" w:hAnsi="Times New Roman"/>
          <w:sz w:val="24"/>
        </w:rPr>
        <w:t>• What specific milestones has StoreDot achieved in the development of its earlystage prototype, and what are the next steps in the technology validation process?</w:t>
      </w:r>
    </w:p>
    <w:p>
      <w:pPr>
        <w:spacing w:line="360" w:lineRule="auto"/>
        <w:ind w:firstLine="0"/>
        <w:jc w:val="both"/>
      </w:pPr>
      <w:r>
        <w:rPr>
          <w:rFonts w:ascii="Times New Roman" w:hAnsi="Times New Roman"/>
          <w:sz w:val="24"/>
        </w:rPr>
        <w:t>• Can StoreDot provide detailed information on any patents or intellectual property protections it holds or is pursuing?</w:t>
      </w:r>
    </w:p>
    <w:p>
      <w:pPr>
        <w:spacing w:line="360" w:lineRule="auto"/>
        <w:ind w:firstLine="0"/>
        <w:jc w:val="both"/>
      </w:pPr>
      <w:r>
        <w:rPr>
          <w:rFonts w:ascii="Times New Roman" w:hAnsi="Times New Roman"/>
          <w:sz w:val="24"/>
        </w:rPr>
        <w:t>• Financials &amp; Funding Stage</w:t>
      </w:r>
    </w:p>
    <w:p>
      <w:pPr>
        <w:spacing w:line="360" w:lineRule="auto"/>
        <w:ind w:firstLine="0"/>
        <w:jc w:val="both"/>
      </w:pPr>
      <w:r>
        <w:rPr>
          <w:rFonts w:ascii="Times New Roman" w:hAnsi="Times New Roman"/>
          <w:sz w:val="24"/>
        </w:rPr>
        <w:t>• What is the current funding stage of StoreDot, and what are the company's plans for future fundraising rounds?</w:t>
      </w:r>
    </w:p>
    <w:p>
      <w:pPr>
        <w:spacing w:line="360" w:lineRule="auto"/>
        <w:ind w:firstLine="0"/>
        <w:jc w:val="both"/>
      </w:pPr>
      <w:r>
        <w:rPr>
          <w:rFonts w:ascii="Times New Roman" w:hAnsi="Times New Roman"/>
          <w:sz w:val="24"/>
        </w:rPr>
        <w:t>• Can StoreDot provide any financial projections or revenue models, even if they are preliminary, to better understand potential financial outcomes?</w:t>
      </w:r>
    </w:p>
    <w:p>
      <w:pPr>
        <w:spacing w:line="360" w:lineRule="auto"/>
        <w:ind w:firstLine="0"/>
        <w:jc w:val="both"/>
      </w:pPr>
      <w:r>
        <w:rPr>
          <w:rFonts w:ascii="Times New Roman" w:hAnsi="Times New Roman"/>
          <w:sz w:val="24"/>
        </w:rPr>
        <w:t>• Competitive Landscape</w:t>
      </w:r>
    </w:p>
    <w:p>
      <w:pPr>
        <w:spacing w:line="360" w:lineRule="auto"/>
        <w:ind w:firstLine="0"/>
        <w:jc w:val="both"/>
      </w:pPr>
      <w:r>
        <w:rPr>
          <w:rFonts w:ascii="Times New Roman" w:hAnsi="Times New Roman"/>
          <w:sz w:val="24"/>
        </w:rPr>
        <w:t>• Who are StoreDot's main competitors in the battery technology sector, and how does StoreDot differentiate itself from these competitors?</w:t>
      </w:r>
    </w:p>
    <w:p>
      <w:pPr>
        <w:spacing w:line="360" w:lineRule="auto"/>
        <w:ind w:firstLine="0"/>
        <w:jc w:val="both"/>
      </w:pPr>
      <w:r>
        <w:rPr>
          <w:rFonts w:ascii="Times New Roman" w:hAnsi="Times New Roman"/>
          <w:sz w:val="24"/>
        </w:rPr>
        <w:t>• What market research has StoreDot conducted to assess the competitive landscape and identify potential threats or opportunities?</w:t>
      </w:r>
    </w:p>
    <w:p>
      <w:pPr>
        <w:spacing w:line="360" w:lineRule="auto"/>
        <w:ind w:firstLine="0"/>
        <w:jc w:val="both"/>
      </w:pPr>
      <w:r>
        <w:rPr>
          <w:rFonts w:ascii="Times New Roman" w:hAnsi="Times New Roman"/>
          <w:sz w:val="24"/>
        </w:rPr>
        <w:t>• OEM &amp; Manufacturing Partnerships</w:t>
      </w:r>
    </w:p>
    <w:p>
      <w:pPr>
        <w:spacing w:line="360" w:lineRule="auto"/>
        <w:ind w:firstLine="0"/>
        <w:jc w:val="both"/>
      </w:pPr>
      <w:r>
        <w:rPr>
          <w:rFonts w:ascii="Times New Roman" w:hAnsi="Times New Roman"/>
          <w:sz w:val="24"/>
        </w:rPr>
        <w:t>• Has StoreDot established any partnerships with OEMs or manufacturing entities, and if so, what are the terms and expected outcomes of these partnerships?</w:t>
      </w:r>
    </w:p>
    <w:p>
      <w:pPr>
        <w:spacing w:line="360" w:lineRule="auto"/>
        <w:ind w:firstLine="0"/>
        <w:jc w:val="both"/>
      </w:pPr>
      <w:r>
        <w:rPr>
          <w:rFonts w:ascii="Times New Roman" w:hAnsi="Times New Roman"/>
          <w:sz w:val="24"/>
        </w:rPr>
        <w:t>• What is StoreDot's strategy for scaling its manufacturing capabilities, and what partners or resources will be necessary to achieve this?</w:t>
      </w:r>
    </w:p>
    <w:p>
      <w:pPr>
        <w:spacing w:line="360" w:lineRule="auto"/>
        <w:ind w:firstLine="0"/>
        <w:jc w:val="both"/>
      </w:pPr>
      <w:r>
        <w:rPr>
          <w:rFonts w:ascii="Times New Roman" w:hAnsi="Times New Roman"/>
          <w:sz w:val="24"/>
        </w:rPr>
        <w:t>• Regulatory &amp; Market Timing</w:t>
      </w:r>
    </w:p>
    <w:p>
      <w:pPr>
        <w:spacing w:line="360" w:lineRule="auto"/>
        <w:ind w:firstLine="0"/>
        <w:jc w:val="both"/>
      </w:pPr>
      <w:r>
        <w:rPr>
          <w:rFonts w:ascii="Times New Roman" w:hAnsi="Times New Roman"/>
          <w:sz w:val="24"/>
        </w:rPr>
        <w:t>• What specific regulatory approvals or certifications does StoreDot need to obtain before its technology can be commercially deployed?</w:t>
      </w:r>
    </w:p>
    <w:p>
      <w:pPr>
        <w:spacing w:line="360" w:lineRule="auto"/>
        <w:ind w:firstLine="0"/>
        <w:jc w:val="both"/>
      </w:pPr>
      <w:r>
        <w:rPr>
          <w:rFonts w:ascii="Times New Roman" w:hAnsi="Times New Roman"/>
          <w:sz w:val="24"/>
        </w:rPr>
        <w:t>• How does StoreDot plan to address potential environmental regulations related to battery production and disposal, and what is the timeline for achieving compliance?</w:t>
      </w:r>
    </w:p>
    <w:p>
      <w:pPr>
        <w:spacing w:before="240" w:line="360" w:lineRule="auto" w:after="120"/>
        <w:ind w:firstLine="0"/>
        <w:jc w:val="both"/>
      </w:pPr>
      <w:r>
        <w:rPr>
          <w:rFonts w:ascii="Times New Roman" w:hAnsi="Times New Roman"/>
          <w:b/>
          <w:sz w:val="24"/>
        </w:rPr>
        <w:t>17. AI DISCUSSION AND COMMENTARY</w:t>
      </w:r>
    </w:p>
    <w:p>
      <w:pPr>
        <w:spacing w:line="360" w:lineRule="auto"/>
        <w:ind w:firstLine="0"/>
        <w:jc w:val="both"/>
      </w:pPr>
      <w:r>
        <w:rPr>
          <w:rFonts w:ascii="Times New Roman" w:hAnsi="Times New Roman"/>
          <w:sz w:val="24"/>
        </w:rPr>
        <w:t>• Key Strengths:</w:t>
      </w:r>
    </w:p>
    <w:p>
      <w:pPr>
        <w:spacing w:line="360" w:lineRule="auto"/>
        <w:ind w:firstLine="0"/>
        <w:jc w:val="both"/>
      </w:pPr>
      <w:r>
        <w:rPr>
          <w:rFonts w:ascii="Times New Roman" w:hAnsi="Times New Roman"/>
          <w:sz w:val="24"/>
        </w:rPr>
        <w:t>StoreDot’s foremost strength lies in its proprietary ultra-fast charging battery technology, which promises to reduce EV charging times from hours to mere minutes—a critical innovation addressing a major barrier to EV adoption. The company’s ability to integrate its technology into existing manufacturing processes enhances its potential for rapid market penetration and scalability. Additionally, StoreDot benefits from a seasoned leadership team combining deep automotive industry experience with strong financial and operational expertise, which is crucial for navigating the complex battery technology landscape. The company’s focus on sustainability and environmentally friendly materials aligns well with growing regulatory and consumer demand for green technologies, bolstering its ESG credentials.</w:t>
      </w:r>
    </w:p>
    <w:p>
      <w:pPr>
        <w:spacing w:line="360" w:lineRule="auto"/>
        <w:ind w:firstLine="0"/>
        <w:jc w:val="both"/>
      </w:pPr>
      <w:r>
        <w:rPr>
          <w:rFonts w:ascii="Times New Roman" w:hAnsi="Times New Roman"/>
          <w:sz w:val="24"/>
        </w:rPr>
        <w:t>• Key Weaknesses:</w:t>
      </w:r>
    </w:p>
    <w:p>
      <w:pPr>
        <w:spacing w:line="360" w:lineRule="auto"/>
        <w:ind w:firstLine="0"/>
        <w:jc w:val="both"/>
      </w:pPr>
      <w:r>
        <w:rPr>
          <w:rFonts w:ascii="Times New Roman" w:hAnsi="Times New Roman"/>
          <w:sz w:val="24"/>
        </w:rPr>
        <w:t>Despite its promising technology, StoreDot remains at an early prototype stage, with limited publicly available data on key performance metrics such as energy density, cycle life, and long-term reliability, raising questions about technical maturity and commercial readiness. The company’s funding stage is ambiguous, and there is a lack of transparency regarding current revenue streams or concrete partnerships, which complicates assessment of financial stability and go-to-market execution. StoreDot faces intense competition from well-capitalized players like QuantumScape, Solid Power, and CATL, who possess advanced solid-state or lithium-ion battery technologies and established manufacturing capabilities. Moreover, the absence of detailed information on intellectual property protections and patent portfolios limits confidence in the company’s defensibility against competitive threats.</w:t>
      </w:r>
    </w:p>
    <w:p>
      <w:pPr>
        <w:spacing w:line="360" w:lineRule="auto"/>
        <w:ind w:firstLine="0"/>
        <w:jc w:val="both"/>
      </w:pPr>
      <w:r>
        <w:rPr>
          <w:rFonts w:ascii="Times New Roman" w:hAnsi="Times New Roman"/>
          <w:sz w:val="24"/>
        </w:rPr>
        <w:t>• Opportunities:</w:t>
      </w:r>
    </w:p>
    <w:p>
      <w:pPr>
        <w:spacing w:line="360" w:lineRule="auto"/>
        <w:ind w:firstLine="0"/>
        <w:jc w:val="both"/>
      </w:pPr>
      <w:r>
        <w:rPr>
          <w:rFonts w:ascii="Times New Roman" w:hAnsi="Times New Roman"/>
          <w:sz w:val="24"/>
        </w:rPr>
        <w:t>The rapidly expanding global battery market, projected to grow at a CAGR of 7-15%, offers significant growth potential, especially as EV adoption accelerates worldwide with supportive government policies and consumer demand. StoreDot’s ultra-fast charging technology could unlock new use cases beyond automotive, including consumer electronics and stationary energy storage, broadening its addressable market. The company’s potential to form strategic partnerships or licensing agreements with automotive OEMs and electronics manufacturers could accelerate commercialization and revenue generation. Additionally, increasing emphasis on sustainability and regulatory pressures to reduce carbon emissions create a favorable environment for innovative, environmentally friendly battery solutions like StoreDot’s.</w:t>
      </w:r>
    </w:p>
    <w:p>
      <w:pPr>
        <w:spacing w:line="360" w:lineRule="auto"/>
        <w:ind w:firstLine="0"/>
        <w:jc w:val="both"/>
      </w:pPr>
      <w:r>
        <w:rPr>
          <w:rFonts w:ascii="Times New Roman" w:hAnsi="Times New Roman"/>
          <w:sz w:val="24"/>
        </w:rPr>
        <w:t>• Risks:</w:t>
      </w:r>
    </w:p>
    <w:p>
      <w:pPr>
        <w:spacing w:line="360" w:lineRule="auto"/>
        <w:ind w:firstLine="0"/>
        <w:jc w:val="both"/>
      </w:pPr>
      <w:r>
        <w:rPr>
          <w:rFonts w:ascii="Times New Roman" w:hAnsi="Times New Roman"/>
          <w:b/>
          <w:sz w:val="24"/>
        </w:rPr>
        <w:t>Key risks include the uncertainty of market adoption given the entrenched position of incumbent battery technologies and consumer hesitancy to switch without proven reliability and cost advantages. Technical risks are significant, as scaling ultra-fast charging batteries while maintaining safety, longevity, and manufacturability is highly complex and unproven at commercial scale. Operational challenges such as supply chain dependencies on critical raw materials and the need for specialized manufacturing infrastructure could delay production ramp-up and increase costs. Regulatory hurdles related to battery safety standards and environmental compliance may impose additional costs or slow market entry. Financial risks stem from unclear funding status and absence of revenue, raising concerns about the company’s runway and ability to sustain long-term R&amp;D and commercialization efforts.</w:t>
      </w:r>
    </w:p>
    <w:p>
      <w:pPr>
        <w:spacing w:line="360" w:lineRule="auto"/>
        <w:ind w:firstLine="0"/>
        <w:jc w:val="both"/>
      </w:pPr>
      <w:r>
        <w:rPr>
          <w:rFonts w:ascii="Times New Roman" w:hAnsi="Times New Roman"/>
          <w:sz w:val="24"/>
        </w:rPr>
        <w:t>• Conclusion:</w:t>
      </w:r>
    </w:p>
    <w:p>
      <w:pPr>
        <w:spacing w:line="360" w:lineRule="auto"/>
        <w:ind w:firstLine="0"/>
        <w:jc w:val="both"/>
      </w:pPr>
      <w:r>
        <w:rPr>
          <w:rFonts w:ascii="Times New Roman" w:hAnsi="Times New Roman"/>
          <w:sz w:val="24"/>
        </w:rPr>
        <w:t>This investment opportunity presents a compelling case with both significant potential and notable risks that require careful consideration. The company demonstrates strong technological innovation and market positioning, with a clear competitive advantage in their core technology. However, several key risks must be carefully evaluated, including market adoption challenges, competitive pressures, and execution risks associated with scaling operations. The overall investment thesis hinges on the company's ability to execute its strategic vision while navigating the identified risks, requiring thorough due diligence on technical capabilities, market validation, and competitive landscape before making an investment decision.</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Generated by VC Analysis System on July 29,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2055B6" w14:textId="77777777" w:rsidR="002E67CE" w:rsidRDefault="002E67CE">
      <w:r>
        <w:separator/>
      </w:r>
    </w:p>
  </w:endnote>
  <w:endnote w:type="continuationSeparator" w:id="0">
    <w:p w14:paraId="6B2FDA77" w14:textId="77777777" w:rsidR="002E67CE" w:rsidRDefault="002E67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975084" w14:textId="77777777" w:rsidR="002E67CE" w:rsidRDefault="002E67CE">
      <w:r>
        <w:separator/>
      </w:r>
    </w:p>
  </w:footnote>
  <w:footnote w:type="continuationSeparator" w:id="0">
    <w:p w14:paraId="7D182BFC" w14:textId="77777777" w:rsidR="002E67CE" w:rsidRDefault="002E67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B0316B"/>
    <w:rsid w:val="00B14964"/>
    <w:rsid w:val="00B15B62"/>
    <w:rsid w:val="00B25D09"/>
    <w:rsid w:val="00B46AF0"/>
    <w:rsid w:val="00B477DB"/>
    <w:rsid w:val="00B609CA"/>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28</cp:revision>
  <cp:lastPrinted>2012-08-22T12:07:00Z</cp:lastPrinted>
  <dcterms:created xsi:type="dcterms:W3CDTF">2025-07-11T11:27:00Z</dcterms:created>
  <dcterms:modified xsi:type="dcterms:W3CDTF">2025-07-21T11:48:00Z</dcterms:modified>
</cp:coreProperties>
</file>