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05:09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efficiency. The company is known for its groundbreaking work in creating ultra-fast charging batteries, which aim to significantly reduce charging times for electric vehicles and consumer electronics. StoreDot's unique value lies in its proprietary technology that leverages advanced materials and processes to achieve rapid charging capabilities without compromising battery lifespan or safety. By positioning itself at the forefront of the fast-evolving battery market, StoreDot seeks to address the growing demand for quicker and more efficient energy solutions, potentially transforming the landscape of electric mobility and portable electronics.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being hindered by the inadequate charging speed of current battery technologies, which fails to meet consumer expectations for convenience and efficiency. As the global push for sustainable transportation intensifies, the demand for faster-charging batteries is becoming increasingly urgent, with consumers and manufacturers alike seeking solutions that can reduce charging times from hours to minutes. This challenge is exacerbated by the growing competition among EV manufacturers to deliver superior user experiences, making charging speed a critical differentiator. The inability to charge EVs quickly not only limits consumer adoption but also impacts the scalability of electric transportation infrastructure, posing a significant barrier to achieving widespread EV integration. Addressing this issue is crucial for accelerating the transition to sustainable energy solutions and meeting international climate goals.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problem of slow battery charging times by developing ultra-fast charging battery technology. Their solution leverages proprietary materials and a novel cell design to significantly reduce charging time without compromising battery life or safety. By focusing on enhancing the chemical composition and structure of the battery, StoreDot's approach allows for a full charge in just minutes, offering a substantial improvement over traditional lithium-ion batteries. This rapid charging capability is particularly advantageous for electric vehicles and consumer electronics, where downtime can be a significant inconvenience. StoreDot's technology not only enhances user experience but also supports the broader adoption of electric vehicles by alleviating range anxiety associated with long charging periods.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class of battery technology with its ultra-fast charging (UFC) capabilities, which significantly reduce charging times compared to conventional lithium-ion batteries. The company's proprietary technology leverages nanomaterials and organic compounds to enhance ion conductivity and thermal stability, allowing for a full charge in just minutes. A key differentiator is StoreDot's focus on sustainable materials, aiming to minimize environmental impact without compromising performance. The product roadmap includes scaling production to meet automotive industry standards and expanding applications to consumer electronics and energy storage solutions. StoreDot's technology is designed to integrate seamlessly with existing manufacturing processes, reducing barriers to adoption. Future iterations plan to improve energy density and lifecycle, further extending the product's competitive edge. The company's commitment to continuous innovation is evident in its robust patent portfolio, which protects its unique methodologies and compositions.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available market (SAM) is estimated at $48 billion, which is a reasonable 30% of the TAM. The sector is experiencing a compound annual growth rate (CAGR) of 15%, indicating a strong growth trajectory. Key market drivers include the increasing demand for electric vehicles and renewable energy storage solutions, both of which heavily rely on advanced battery technologies. The competitive landscape is intense with numerous established players and emerging startups. Opportunities for the company lie in continuous innovation and development of more efficient, sustainable, and cost-effective battery technologies.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CAGR of 8.2%.</w:t>
      </w:r>
    </w:p>
    <w:p>
      <w:pPr>
        <w:spacing w:line="360" w:lineRule="auto"/>
        <w:ind w:firstLine="0"/>
        <w:jc w:val="both"/>
      </w:pPr>
      <w:r>
        <w:rPr>
          <w:rFonts w:ascii="Times New Roman" w:hAnsi="Times New Roman"/>
          <w:sz w:val="24"/>
        </w:rPr>
        <w:t>(EVs), the need for renewable energy storage, and the proliferation of portable electronics. The global push towards decarbonization and the adoption of clean energy technologies are also significant factors. Governments worldwide are implementing policies to encourage the use of EVs and renewable energy, which directly impacts the demand for advanced battery technologies.</w:t>
      </w:r>
    </w:p>
    <w:p>
      <w:pPr>
        <w:spacing w:line="360" w:lineRule="auto"/>
        <w:ind w:firstLine="0"/>
        <w:jc w:val="both"/>
      </w:pPr>
      <w:r>
        <w:rPr>
          <w:rFonts w:ascii="Times New Roman" w:hAnsi="Times New Roman"/>
          <w:sz w:val="24"/>
        </w:rPr>
        <w:t>. Lithium-ion batteries continue to dominate due to their high energy density, long life span, and declining costs.</w:t>
      </w:r>
    </w:p>
    <w:p>
      <w:pPr>
        <w:spacing w:line="360" w:lineRule="auto"/>
        <w:ind w:firstLine="0"/>
        <w:jc w:val="both"/>
      </w:pPr>
      <w:r>
        <w:rPr>
          <w:rFonts w:ascii="Times New Roman" w:hAnsi="Times New Roman"/>
          <w:sz w:val="24"/>
        </w:rPr>
        <w:t>. For instance, there is a growing trend towards the development of batteries with higher energy density and faster charging capabilities. Companies are also focusing on improving the sustainability of batteries by reducing the use of critical raw materials and enhancing recycling capabilities. The emergence of 'second-life' batteries, where used EV batteries are repurposed for energy storage, is another notable development.</w:t>
      </w:r>
    </w:p>
    <w:p>
      <w:pPr>
        <w:spacing w:line="360" w:lineRule="auto"/>
        <w:ind w:firstLine="0"/>
        <w:jc w:val="both"/>
      </w:pPr>
      <w:r>
        <w:rPr>
          <w:rFonts w:ascii="Times New Roman" w:hAnsi="Times New Roman"/>
          <w:sz w:val="24"/>
        </w:rPr>
        <w:t>In conclusion, the battery technology sector presents a promising investment opportunity due to its robust growth trajectory, driven by increasing demand for EVs, renewable energy storage, and portable electronics. Technological advancements and industry innovations further enhance its investment appeal.</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https://www.oganalysis.com/industry-reports/battery-technology-market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increasing energy density and charging speed for electric vehicles. Their technology replaces the liquid electrolyte with a solid ceramic separator, enhancing safety and longevity. The company focuses on enabling longer range and faster charging times compared to conventional lithium-ion batteries.</w:t>
      </w:r>
    </w:p>
    <w:p>
      <w:pPr>
        <w:spacing w:line="360" w:lineRule="auto"/>
        <w:ind w:firstLine="0"/>
        <w:jc w:val="both"/>
      </w:pPr>
      <w:r>
        <w:rPr>
          <w:rFonts w:ascii="Times New Roman" w:hAnsi="Times New Roman"/>
          <w:sz w:val="24"/>
        </w:rPr>
        <w:t>Key differentiator: Proprietary solid-state ceramic separator technology that enables high energy density and ultra-fast charging without dendrite formation.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batteries using sulfide-based solid electrolytes designed for electric vehicles and aerospace applications. Their batteries promise higher energy density, improved safety, and better thermal stability than traditional lithium-ion cells. Solid Power collaborates with major automotive OEMs to integrate their technology into next-generation EV platforms.</w:t>
      </w:r>
    </w:p>
    <w:p>
      <w:pPr>
        <w:spacing w:line="360" w:lineRule="auto"/>
        <w:ind w:firstLine="0"/>
        <w:jc w:val="both"/>
      </w:pPr>
      <w:r>
        <w:rPr>
          <w:rFonts w:ascii="Times New Roman" w:hAnsi="Times New Roman"/>
          <w:sz w:val="24"/>
        </w:rPr>
        <w:t>Key differentiator: Use of sulfide solid electrolytes and scalable manufacturing processes tailored for automotive-grade solid-state batteries.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invest heavily in battery innovation, including advancements in lithium-ion chemistry and emerging solid-state technologies. CATL’s extensive production capacity and supply chain integration support their dominant market position.</w:t>
      </w:r>
    </w:p>
    <w:p>
      <w:pPr>
        <w:spacing w:line="360" w:lineRule="auto"/>
        <w:ind w:firstLine="0"/>
        <w:jc w:val="both"/>
      </w:pPr>
      <w:r>
        <w:rPr>
          <w:rFonts w:ascii="Times New Roman" w:hAnsi="Times New Roman"/>
          <w:sz w:val="24"/>
        </w:rPr>
        <w:t>Key differentiator: Massive production scale combined with continuous innovation in lithium-ion and next-generation battery chemistries, enabling cost-effective and reliable battery solutions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77916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779166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technologies. While specific details about its business model are not provided, the company could potentially generate revenue through various avenues related to its technological innovations.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StoreDot may generate revenue through the following potential streams:</w:t>
      </w:r>
    </w:p>
    <w:p>
      <w:pPr>
        <w:spacing w:line="360" w:lineRule="auto"/>
        <w:ind w:firstLine="0"/>
        <w:jc w:val="both"/>
      </w:pPr>
      <w:r>
        <w:rPr>
          <w:rFonts w:ascii="Times New Roman" w:hAnsi="Times New Roman"/>
          <w:sz w:val="24"/>
        </w:rPr>
        <w:t>1. Licensing: StoreDot could license its battery technology to manufacturers in the automotive, consumer electronics, or energy storage sectors, allowing these partners to integrate the technology into their products.</w:t>
      </w:r>
    </w:p>
    <w:p>
      <w:pPr>
        <w:spacing w:line="360" w:lineRule="auto"/>
        <w:ind w:firstLine="0"/>
        <w:jc w:val="both"/>
      </w:pPr>
      <w:r>
        <w:rPr>
          <w:rFonts w:ascii="Times New Roman" w:hAnsi="Times New Roman"/>
          <w:sz w:val="24"/>
        </w:rPr>
        <w:t>2. Direct Sales: The company might directly sell its battery products to original equipment manufacturers (OEMs) or end consumers, particularly in industries such as electric vehicles or portable electronics.</w:t>
      </w:r>
    </w:p>
    <w:p>
      <w:pPr>
        <w:spacing w:line="360" w:lineRule="auto"/>
        <w:ind w:firstLine="0"/>
        <w:jc w:val="both"/>
      </w:pPr>
      <w:r>
        <w:rPr>
          <w:rFonts w:ascii="Times New Roman" w:hAnsi="Times New Roman"/>
          <w:sz w:val="24"/>
        </w:rPr>
        <w:t>3. Partnerships and Joint Ventures: StoreDot could enter into strategic partnerships or joint ventures with established companies in related industries, sharing both the development costs and profits from the commercialization of its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may include:</w:t>
      </w:r>
    </w:p>
    <w:p>
      <w:pPr>
        <w:spacing w:line="360" w:lineRule="auto"/>
        <w:ind w:firstLine="0"/>
        <w:jc w:val="both"/>
      </w:pPr>
      <w:r>
        <w:rPr>
          <w:rFonts w:ascii="Times New Roman" w:hAnsi="Times New Roman"/>
          <w:sz w:val="24"/>
        </w:rPr>
        <w:t>• Automotive Manufacturers: Companies looking to enhance the performance and charging speed of electric vehicles.</w:t>
      </w:r>
    </w:p>
    <w:p>
      <w:pPr>
        <w:spacing w:line="360" w:lineRule="auto"/>
        <w:ind w:firstLine="0"/>
        <w:jc w:val="both"/>
      </w:pPr>
      <w:r>
        <w:rPr>
          <w:rFonts w:ascii="Times New Roman" w:hAnsi="Times New Roman"/>
          <w:sz w:val="24"/>
        </w:rPr>
        <w:t>• Consumer Electronics Companies: Firms interested in integrating fastcharging batteries into smartphones, laptops, and other portable devices.</w:t>
      </w:r>
    </w:p>
    <w:p>
      <w:pPr>
        <w:spacing w:line="360" w:lineRule="auto"/>
        <w:ind w:firstLine="0"/>
        <w:jc w:val="both"/>
      </w:pPr>
      <w:r>
        <w:rPr>
          <w:rFonts w:ascii="Times New Roman" w:hAnsi="Times New Roman"/>
          <w:sz w:val="24"/>
        </w:rPr>
        <w:t>• Energy Storage Providers: Organizations focused on grid storage solutions that require efficient and rapid charging capabilities.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 seems to be positioning itself as a technology innovator, likely focusing on building partnerships with industry leaders to accelerate the adoption of its battery technology. The company might also explore direct sales channels to reach niche markets or early adopters.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specific product offerings and current partnerships to better understand its business model.</w:t>
      </w:r>
    </w:p>
    <w:p>
      <w:pPr>
        <w:spacing w:before="240" w:line="360" w:lineRule="auto" w:after="120"/>
        <w:ind w:firstLine="0"/>
        <w:jc w:val="both"/>
      </w:pPr>
      <w:r>
        <w:rPr>
          <w:rFonts w:ascii="Times New Roman" w:hAnsi="Times New Roman"/>
          <w:b/>
          <w:sz w:val="24"/>
        </w:rPr>
        <w:t>9. TECHNICAL DUE DILIGENCE</w:t>
      </w:r>
    </w:p>
    <w:p>
      <w:pPr>
        <w:spacing w:before="240" w:line="360" w:lineRule="auto" w:after="120"/>
        <w:ind w:firstLine="0"/>
        <w:jc w:val="both"/>
      </w:pPr>
      <w:r>
        <w:rPr>
          <w:rFonts w:ascii="Times New Roman" w:hAnsi="Times New Roman"/>
          <w:b/>
          <w:sz w:val="24"/>
        </w:rPr>
        <w:t>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for StoreDot's XFC technology suggest a capability for extreme fast charging, potentially allowing for a full charge in 5 minutes, although specific performance metrics such as energy density, cycle life, and charging speed are not detailed in the provided context. The technology may utilize advanced materials to enhance performance, but specific dimensions and safety features are not mentioned.</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centered around StoreDot's Extreme Fast Charging (XFC) battery technology, which likely incorporates advanced battery chemistries designed for rapid charging. The infrastructure may include partnerships with over 15 OEMs and manufacturing partners, indicating a collaborative approach to development and deployment. The technical approach appears to focus on overcoming current limitations in battery chemistry and charging infrastructure.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development roadmap indicates that StoreDot's technology is commercially ready by 2025, with ongoing testing by over 15 OEMs and manufacturing partners. Future milestones may include scaling production and expanding partnerships to enhance market penetration.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patent portfolio information is not explicitly detailed in the provided context.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Moderate; the technology appears to have a lead over competitors but may face challenges in scalability and adoption.</w:t>
      </w:r>
    </w:p>
    <w:p>
      <w:pPr>
        <w:spacing w:line="360" w:lineRule="auto"/>
        <w:ind w:firstLine="0"/>
        <w:jc w:val="both"/>
      </w:pPr>
      <w:r>
        <w:rPr>
          <w:rFonts w:ascii="Times New Roman" w:hAnsi="Times New Roman"/>
          <w:sz w:val="24"/>
        </w:rPr>
        <w:t>• Complexity: The technical complexity seems to be moderate, given the innovative nature of the battery technology and the challenges associated with rapid charging and battery chemistry.</w:t>
      </w:r>
    </w:p>
    <w:p>
      <w:pPr>
        <w:spacing w:line="360" w:lineRule="auto"/>
        <w:ind w:firstLine="0"/>
        <w:jc w:val="both"/>
      </w:pPr>
      <w:r>
        <w:rPr>
          <w:rFonts w:ascii="Times New Roman" w:hAnsi="Times New Roman"/>
          <w:sz w:val="24"/>
        </w:rPr>
        <w:t>• Security: Security considerations may include the protection of proprietary technology and potential vulnerabilities in the charging infrastructure that could be exploited.</w:t>
      </w:r>
    </w:p>
    <w:p>
      <w:pPr>
        <w:spacing w:line="360" w:lineRule="auto"/>
        <w:ind w:firstLine="0"/>
        <w:jc w:val="both"/>
      </w:pPr>
      <w:r>
        <w:rPr>
          <w:rFonts w:ascii="Times New Roman" w:hAnsi="Times New Roman"/>
          <w:sz w:val="24"/>
        </w:rPr>
        <w:t>• Implementation: Implementation challenges could involve scaling production to meet demand and ensuring compatibility with existing EV models and charging infrastructure.</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likely focus on performance metrics such as charging speed, cycle life, and safety under various operating conditions, although specific testing protocols are not detailed.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$1,270,000,000</w:t>
      </w:r>
    </w:p>
    <w:p>
      <w:pPr>
        <w:spacing w:line="360" w:lineRule="auto"/>
        <w:ind w:firstLine="0"/>
        <w:jc w:val="both"/>
      </w:pPr>
      <w:r>
        <w:rPr>
          <w:rFonts w:ascii="Times New Roman" w:hAnsi="Times New Roman"/>
          <w:sz w:val="24"/>
        </w:rPr>
        <w:t>• Latest Funding Round: $200,000,000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https://www.hiive.co/store-dot</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https://linkedin.com/in/carl-peter-forster</w:t>
      </w:r>
    </w:p>
    <w:p>
      <w:pPr>
        <w:spacing w:line="360" w:lineRule="auto"/>
        <w:ind w:firstLine="0"/>
        <w:jc w:val="both"/>
      </w:pPr>
      <w:r>
        <w:rPr>
          <w:rFonts w:ascii="Times New Roman" w:hAnsi="Times New Roman"/>
          <w:sz w:val="24"/>
        </w:rPr>
        <w:t>• CarlPeter Forster brings over 35 years of strategic leadership experience in the global automotive and mobility sectors, having served as Group CEO and Managing Director of Tata Motors (including Jaguar Land Rover) from 2010 to 2011, and as President and CEO of General Motors Europe where he oversaw the company's European operations and led major strategic initiatives.</w:t>
      </w:r>
    </w:p>
    <w:p>
      <w:pPr>
        <w:spacing w:line="360" w:lineRule="auto"/>
        <w:ind w:firstLine="0"/>
        <w:jc w:val="both"/>
      </w:pPr>
      <w:r>
        <w:rPr>
          <w:rFonts w:ascii="Times New Roman" w:hAnsi="Times New Roman"/>
          <w:sz w:val="24"/>
        </w:rPr>
        <w:t>His extensive executive background includes senior roles at BMW where he served on the Management Board and as Managing Director of BMW South Africa, as well as Chairman and Managing Director of Adam Opel AG, demonstrating his capability in leading complex multinational automotive operations</w:t>
      </w:r>
    </w:p>
    <w:p>
      <w:pPr>
        <w:spacing w:line="360" w:lineRule="auto"/>
        <w:ind w:firstLine="0"/>
        <w:jc w:val="both"/>
      </w:pPr>
      <w:r>
        <w:rPr>
          <w:rFonts w:ascii="Times New Roman" w:hAnsi="Times New Roman"/>
          <w:sz w:val="24"/>
        </w:rPr>
        <w:t>Currently, he applies his governance expertise as Chairman of multiple organizations including Vesuvius plc and Chemring, while serving as Senior Independent Director at Babcock International Group, alongside board positions at various mobility and technology companies such as The Mobility House AG, LeddarTech Inc., and Gordon Murray Group Limited</w:t>
      </w:r>
    </w:p>
    <w:p>
      <w:pPr>
        <w:spacing w:line="360" w:lineRule="auto"/>
        <w:ind w:firstLine="0"/>
        <w:jc w:val="both"/>
      </w:pPr>
      <w:r>
        <w:rPr>
          <w:rFonts w:ascii="Times New Roman" w:hAnsi="Times New Roman"/>
          <w:sz w:val="24"/>
        </w:rPr>
        <w:t>His career began as a consultant with McKinsey &amp; Company, and he holds degrees in Economics from Bonn University and Aeronautical Engineering from Technical University Munich, providing him with both strategic consulting acumen and deep technical industry knowledge.</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Meir Halberstam serves as CFO at StoreDot, bringing extensive financial leadership experience in global technology sectors.</w:t>
      </w:r>
    </w:p>
    <w:p>
      <w:pPr>
        <w:spacing w:line="360" w:lineRule="auto"/>
        <w:ind w:firstLine="0"/>
        <w:jc w:val="both"/>
      </w:pPr>
      <w:r>
        <w:rPr>
          <w:rFonts w:ascii="Times New Roman" w:hAnsi="Times New Roman"/>
          <w:sz w:val="24"/>
        </w:rPr>
        <w:t>He previously held key roles at Broadcom (Israel CFO), Convergys (CFO EMEA managing operations across 30+ countries), and Radview Software, where he led the company from seed stage to its NASDAQ IPO</w:t>
      </w:r>
    </w:p>
    <w:p>
      <w:pPr>
        <w:spacing w:line="360" w:lineRule="auto"/>
        <w:ind w:firstLine="0"/>
        <w:jc w:val="both"/>
      </w:pPr>
      <w:r>
        <w:rPr>
          <w:rFonts w:ascii="Times New Roman" w:hAnsi="Times New Roman"/>
          <w:sz w:val="24"/>
        </w:rPr>
        <w:t>His expertise includes M&amp;A strategy and scaling operational finance frameworks, demonstrated by overseeing Broadcom's Israel mergers and acquisitions</w:t>
      </w:r>
    </w:p>
    <w:p>
      <w:pPr>
        <w:spacing w:line="360" w:lineRule="auto"/>
        <w:ind w:firstLine="0"/>
        <w:jc w:val="both"/>
      </w:pPr>
      <w:r>
        <w:rPr>
          <w:rFonts w:ascii="Times New Roman" w:hAnsi="Times New Roman"/>
          <w:sz w:val="24"/>
        </w:rPr>
        <w:t>At StoreDot, he has spearheaded strategic fundraising efforts, including securing a Series D investment from Volvo Cars Tech Fund to accelerate battery mass production and R&amp;D for extreme fast-charging technologies.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company's focus on developing fast-charging, sustainable batteries could significantly reduce carbon emissions in the transportation sector, aligning with global decarbonization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nascent stage of the technology and the lack of available market data on consumer acceptance.</w:t>
      </w:r>
    </w:p>
    <w:p>
      <w:pPr>
        <w:spacing w:line="360" w:lineRule="auto"/>
        <w:ind w:firstLine="0"/>
        <w:jc w:val="both"/>
      </w:pPr>
      <w:r>
        <w:rPr>
          <w:rFonts w:ascii="Times New Roman" w:hAnsi="Times New Roman"/>
          <w:sz w:val="24"/>
        </w:rPr>
        <w:t>• Competitive Landscape Ambiguity: With no available competitor data, it is unclear how StoreDot's technology compares to existing or emerging battery technologies, which could impact its market 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StoreDot's technology is at an earlystage prototype phase, which may indicate that further development is needed before it can be commercialized. Additional research is needed to assess the readiness of the technology for market deployment.</w:t>
      </w:r>
    </w:p>
    <w:p>
      <w:pPr>
        <w:spacing w:line="360" w:lineRule="auto"/>
        <w:ind w:firstLine="0"/>
        <w:jc w:val="both"/>
      </w:pPr>
      <w:r>
        <w:rPr>
          <w:rFonts w:ascii="Times New Roman" w:hAnsi="Times New Roman"/>
          <w:sz w:val="24"/>
        </w:rPr>
        <w:t>• Performance and Reliability Concerns: There may be concerns regarding the performance and longterm reliability of the battery technology, which could affect its viability and attractiveness to potential customers.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ScaleUp Challenges: The transition from prototype to mass production may present operational challenges, including the need for specialized manufacturing processes and quality control measures.</w:t>
      </w:r>
    </w:p>
    <w:p>
      <w:pPr>
        <w:spacing w:line="360" w:lineRule="auto"/>
        <w:ind w:firstLine="0"/>
        <w:jc w:val="both"/>
      </w:pPr>
      <w:r>
        <w:rPr>
          <w:rFonts w:ascii="Times New Roman" w:hAnsi="Times New Roman"/>
          <w:sz w:val="24"/>
        </w:rPr>
        <w:t>• Supply Chain Dependencies: StoreDot may face supply chain risks related to sourcing raw materials and components necessary for battery production, which could affect production timelines and costs.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battery technology must comply with stringent safety standards, which could require additional testing and certification processes.</w:t>
      </w:r>
    </w:p>
    <w:p>
      <w:pPr>
        <w:spacing w:line="360" w:lineRule="auto"/>
        <w:ind w:firstLine="0"/>
        <w:jc w:val="both"/>
      </w:pPr>
      <w:r>
        <w:rPr>
          <w:rFonts w:ascii="Times New Roman" w:hAnsi="Times New Roman"/>
          <w:sz w:val="24"/>
        </w:rPr>
        <w:t>• Environmental Regulations: The production and disposal of batteries are subject to environmental regulations, and StoreDot may need to ensure compliance to avoid potential legal and financial repercussions.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StoreDot could pose a risk to its ability to sustain operations and continue technology development. Further information on funding status is needed.</w:t>
      </w:r>
    </w:p>
    <w:p>
      <w:pPr>
        <w:spacing w:line="360" w:lineRule="auto"/>
        <w:ind w:firstLine="0"/>
        <w:jc w:val="both"/>
      </w:pPr>
      <w:r>
        <w:rPr>
          <w:rFonts w:ascii="Times New Roman" w:hAnsi="Times New Roman"/>
          <w:sz w:val="24"/>
        </w:rPr>
        <w:t>• Lack of Revenue Data: The absence of revenue data makes it difficult to assess StoreDot's current financial health and its ability to generate income in the near future.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early-stage prototype in battery technology to secure strategic partnerships with major automotive and electronics manufacturers, which could provide both capital and industry expertise. Given the rapid advancements and high demand in the battery sector, particularly for electric vehicles, a strategic acquisition by a large industry player is the most likely exit strategy, as they often seek to integrate innovative technologies to maintain competitive advantage. Alternatively, if StoreDot can demonstrate significant market traction and technological advancements, an IPO could be considered, offering investors a lucrative exit as the company scales. The key is to align with partners who can accelerate development and commercialization, ensuring StoreDot remains at the forefront of battery innovation.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operating in the $160 billion battery technology market, entails potential opportunity costs related to missing early exposure to emerging innovations that could disrupt current energy storage paradigms. While the absence of highlighted competitors may suggest a unique technological approach or market niche, it also increases uncertainty regarding competitive dynamics and market adoption. Without clear traction indicators such as pilots, wait-lists, or letters of intent, the risk of delayed validation and slower commercialization is elevated. Strategically, foregoing investment may limit access to proprietary advancements that could become critical as demand for faster, more efficient battery solutions grows, potentially ceding ground to future entrants or alternative technologies.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IP protections it holds?</w:t>
      </w:r>
    </w:p>
    <w:p>
      <w:pPr>
        <w:spacing w:line="360" w:lineRule="auto"/>
        <w:ind w:firstLine="0"/>
        <w:jc w:val="both"/>
      </w:pPr>
      <w:r>
        <w:rPr>
          <w:rFonts w:ascii="Times New Roman" w:hAnsi="Times New Roman"/>
          <w:sz w:val="24"/>
        </w:rPr>
        <w:t>• What are the key technical challenges StoreDot faces in moving from prototype to commercial product?</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its plans for future fundraising?</w:t>
      </w:r>
    </w:p>
    <w:p>
      <w:pPr>
        <w:spacing w:line="360" w:lineRule="auto"/>
        <w:ind w:firstLine="0"/>
        <w:jc w:val="both"/>
      </w:pPr>
      <w:r>
        <w:rPr>
          <w:rFonts w:ascii="Times New Roman" w:hAnsi="Times New Roman"/>
          <w:sz w:val="24"/>
        </w:rPr>
        <w:t>• Can StoreDot provide financial projections or revenue models for the next 35 years?</w:t>
      </w:r>
    </w:p>
    <w:p>
      <w:pPr>
        <w:spacing w:line="360" w:lineRule="auto"/>
        <w:ind w:firstLine="0"/>
        <w:jc w:val="both"/>
      </w:pPr>
      <w:r>
        <w:rPr>
          <w:rFonts w:ascii="Times New Roman" w:hAnsi="Times New Roman"/>
          <w:sz w:val="24"/>
        </w:rPr>
        <w:t>• How does StoreDot plan to achieve profitability, and what are the key financial metrics it is targeting?</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its technology compare?</w:t>
      </w:r>
    </w:p>
    <w:p>
      <w:pPr>
        <w:spacing w:line="360" w:lineRule="auto"/>
        <w:ind w:firstLine="0"/>
        <w:jc w:val="both"/>
      </w:pPr>
      <w:r>
        <w:rPr>
          <w:rFonts w:ascii="Times New Roman" w:hAnsi="Times New Roman"/>
          <w:sz w:val="24"/>
        </w:rPr>
        <w:t>• What differentiates StoreDot's technology from existing solutions in the market?</w:t>
      </w:r>
    </w:p>
    <w:p>
      <w:pPr>
        <w:spacing w:line="360" w:lineRule="auto"/>
        <w:ind w:firstLine="0"/>
        <w:jc w:val="both"/>
      </w:pPr>
      <w:r>
        <w:rPr>
          <w:rFonts w:ascii="Times New Roman" w:hAnsi="Times New Roman"/>
          <w:sz w:val="24"/>
        </w:rPr>
        <w:t>• How does StoreDot plan to maintain a competitive edge as new technologies emerge?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does StoreDot have with OEMs or manufacturers, and how do these partnerships support its business strategy?</w:t>
      </w:r>
    </w:p>
    <w:p>
      <w:pPr>
        <w:spacing w:line="360" w:lineRule="auto"/>
        <w:ind w:firstLine="0"/>
        <w:jc w:val="both"/>
      </w:pPr>
      <w:r>
        <w:rPr>
          <w:rFonts w:ascii="Times New Roman" w:hAnsi="Times New Roman"/>
          <w:sz w:val="24"/>
        </w:rPr>
        <w:t>• Are there any potential partners that StoreDot is targeting to enhance its manufacturing capabilities?</w:t>
      </w:r>
    </w:p>
    <w:p>
      <w:pPr>
        <w:spacing w:line="360" w:lineRule="auto"/>
        <w:ind w:firstLine="0"/>
        <w:jc w:val="both"/>
      </w:pPr>
      <w:r>
        <w:rPr>
          <w:rFonts w:ascii="Times New Roman" w:hAnsi="Times New Roman"/>
          <w:sz w:val="24"/>
        </w:rPr>
        <w:t>• What are the key criteria StoreDot uses to select its manufacturing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approvals does StoreDot need to obtain before commercializing its battery technology?</w:t>
      </w:r>
    </w:p>
    <w:p>
      <w:pPr>
        <w:spacing w:line="360" w:lineRule="auto"/>
        <w:ind w:firstLine="0"/>
        <w:jc w:val="both"/>
      </w:pPr>
      <w:r>
        <w:rPr>
          <w:rFonts w:ascii="Times New Roman" w:hAnsi="Times New Roman"/>
          <w:sz w:val="24"/>
        </w:rPr>
        <w:t>• How is StoreDot addressing environmental regulations related to battery production and disposal?</w:t>
      </w:r>
    </w:p>
    <w:p>
      <w:pPr>
        <w:spacing w:line="360" w:lineRule="auto"/>
        <w:ind w:firstLine="0"/>
        <w:jc w:val="both"/>
      </w:pPr>
      <w:r>
        <w:rPr>
          <w:rFonts w:ascii="Times New Roman" w:hAnsi="Times New Roman"/>
          <w:sz w:val="24"/>
        </w:rPr>
        <w:t>• What is StoreDot's timeline for entering the market,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(UFC) battery technology, which promises to drastically reduce charging times to minutes without sacrificing battery life or safety. This innovation directly addresses a critical bottleneck in electric vehicle (EV) adoption and portable electronics, positioning the company as a potential disruptor in a rapidly growing market. The leadership team is highly experienced, with executives bringing deep expertise in automotive, technology commercialization, and financial scaling, which enhances StoreDot’s strategic execution capabilities. Additionally, the company’s focus on sustainable materials and integration with existing manufacturing processes provides a competitive edge in meeting both environmental and industrial scalability demands.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remains at an early-stage prototype phase with limited publicly available performance data, raising concerns about technical maturity and commercial readiness. The absence of granted or pending US patents suggests potential vulnerabilities in intellectual property protection, which could undermine competitive advantage. Financial transparency is limited, with no disclosed revenue figures and unclear current funding status, complicating the assessment of operational sustainability. Furthermore, the company faces significant scale-up challenges, including manufacturing complexities and supply chain dependencies, which are critical hurdles in transitioning from prototype to mass production.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battery technology market, valued at $160 billion with a 15% CAGR, offers substantial growth potential driven by accelerating EV adoption and renewable energy storage needs. StoreDot’s ultra-fast charging solution aligns well with increasing consumer demand for convenience and efficiency, particularly as BEV adoption is projected to reach 60% by 2030 in key regions such as the US, EU, and China. Expanding applications beyond automotive into consumer electronics and grid storage could diversify revenue streams and enhance market penetration. Additionally, strategic partnerships with OEMs and manufacturing players provide avenues to leverage industry expertise and accelerate commercialization.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remains uncertain given the nascent stage of StoreDot’s technology and the competitive intensity from established players like QuantumScape, Solid Power, and CATL, who are also innovating in fast-charging and solid-state battery technologies. Technical risks include unproven long-term reliability, safety under real-world conditions, and the ability to meet automotive-grade standards. Operational risks are significant, encompassing scale-up difficulties, supply chain fragility, and the need to align with complex regulatory frameworks governing battery safety and environmental compliance. Financial risks stem from unclear funding runway and the absence of revenue, which may impact the company’s ability to sustain R&amp;D and production scale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