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06:33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 aims to revolutionize the electric vehicle (EV) market by significantly reducing charging times, addressing one of the major barriers to EV adoption. StoreDot's unique value lies in its innovative approach to battery chemistry, which enables rapid energy replenishment without compromising battery life or safety. The company positions itself as a leader in the next generation of battery technology, targeting partnerships with leading automotive manufacturers to integrate its solutions into future EV models. By addressing critical pain points in the EV industry, StoreDot is well-positioned to capture a significant share of the growing demand for efficient and sustainable energy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being hindered by the slow charging times of current battery technologies, which significantly impacts consumer convenience and the broader transition to sustainable transportation. As the demand for EVs increases, the existing infrastructure struggles to keep pace, creating a bottleneck that affects both manufacturers and consumers. This issue is exacerbated by the limited range of EVs, which makes efficient and fast charging solutions critical to overcoming range anxiety and enhancing user experience. The urgency of this problem is underscored by global environmental goals and regulatory pressures to reduce carbon emissions, necessitating swift advancements in battery technology. Addressing these challenges is crucial for accelerating the shift towards cleaner energy and meeting the growing market demand for reliable and efficient EV solutions.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By utilizing proprietary nanomaterials and a unique organic compound, the solution significantly reduces charging time without compromising battery life or capacity. This innovative approach not only enhances user convenience but also supports the growing demand for efficient energy solutions in electric vehicles and consumer electronics. StoreDot's technology differentiates itself by offering a sustainable and scalable alternative to traditional lithium-ion batteries, providing a competitive edge in the rapidly evolving battery technology sector.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era in battery technology with its development of ultra-fast charging (UFC) batteries. These batteries leverage proprietary organic and inorganic compounds to achieve charging speeds significantly faster than current lithium-ion alternatives. A key technical feature is the use of nanomaterials and a unique electrode structure, which enhances ion conductivity and reduces resistance. The product roadmap includes scaling the technology for various applications, from consumer electronics to electric vehicles, with a focus on improving energy density and cycle life. StoreDot's technology stands out due to its ability to deliver a full charge in minutes rather than hours, addressing a critical bottleneck in battery performance. Unlike competitors, StoreDot emphasizes sustainability by incorporating eco-friendly materials and processes. Future developments aim to further reduce charging times and increase the longevity of the batteries, positioning StoreDot as a leader in the next generation of energy storage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Addressable Market (SAM) is significantly smaller, at $48 billion, representing approximately 30% of the TAM. The sector is experiencing a Compound Annual Growth Rate (CAGR) of 15%, indicating a strong growth trajectory. Key market drivers include increasing demand for electric vehicles and renewable energy storage solutions, as well as advancements in battery technology. The competitive landscape is characterized by a mix of established players and emerging startups, with competition based on technology innovation, price, and performance. Opportunities for the company lie in developing superior technology and strategic partnerships, while challenges include high R&amp;D costs and regulatory hurdles.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currently experiencing significant growth, with the global market size estimated at $115.5 billion in 2024 and projected to reach $227.2 billion by 2034, growing at a compound annual growth rate (CAGR) of 7.0%. This growth is largely driven by the Asia-Pacific region, which holds a dominant market share of 46.4%. The lithium-ion battery segment is particularly strong, accounting for 70% of the market.</w:t>
      </w:r>
    </w:p>
    <w:p>
      <w:pPr>
        <w:spacing w:line="360" w:lineRule="auto"/>
        <w:ind w:firstLine="0"/>
        <w:jc w:val="both"/>
      </w:pPr>
      <w:r>
        <w:rPr>
          <w:rFonts w:ascii="Times New Roman" w:hAnsi="Times New Roman"/>
          <w:sz w:val="24"/>
        </w:rPr>
        <w:t>Several key factors are driving this market growth. The rise in electric vehicle (EV) production and adoption is a significant driver, particularly in Asia-Pacific countries like China, Japan, and South Korea. Technological advancements in battery technology, the increasing integration of renewable energy sources, and growing consumer electronics demand are also contributing to market expansion. Government initiatives and foreign direct investments (FDIs) are further supporting this growth.</w:t>
      </w:r>
    </w:p>
    <w:p>
      <w:pPr>
        <w:spacing w:line="360" w:lineRule="auto"/>
        <w:ind w:firstLine="0"/>
        <w:jc w:val="both"/>
      </w:pPr>
      <w:r>
        <w:rPr>
          <w:rFonts w:ascii="Times New Roman" w:hAnsi="Times New Roman"/>
          <w:sz w:val="24"/>
        </w:rPr>
        <w:t>In terms of technology trends, the sector is witnessing significant innovation. Lithium-ion batteries continue to dominate, but other technologies like flow and solid-state batteries are emerging, particularly for use in renewable energy applications.</w:t>
      </w:r>
    </w:p>
    <w:p>
      <w:pPr>
        <w:spacing w:line="360" w:lineRule="auto"/>
        <w:ind w:firstLine="0"/>
        <w:jc w:val="both"/>
      </w:pPr>
      <w:r>
        <w:rPr>
          <w:rFonts w:ascii="Times New Roman" w:hAnsi="Times New Roman"/>
          <w:sz w:val="24"/>
        </w:rPr>
        <w:t>The broader battery market, which includes not just technology but also manufacturing and distribution, was valued at $134.6 billion in 2024 and is projected to reach $329.84 billion by 2030, growing at a CAGR of 16.4%. This suggests that while battery technology is a significant part of the overall market, there are also substantial opportunities in other areas of the battery sector.</w:t>
      </w:r>
    </w:p>
    <w:p>
      <w:pPr>
        <w:spacing w:line="360" w:lineRule="auto"/>
        <w:ind w:firstLine="0"/>
        <w:jc w:val="both"/>
      </w:pPr>
      <w:r>
        <w:rPr>
          <w:rFonts w:ascii="Times New Roman" w:hAnsi="Times New Roman"/>
          <w:sz w:val="24"/>
        </w:rPr>
        <w:t>In conclusion, the Battery Technology sector offers promising investment opportunities, driven by strong market growth, technological advancements, and supportive government policies.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https://www.precedenceresearch.com/advanced-li-ion-battery-technologies-market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a unique combination of fast charging (minutes instead of hours) and high energy density,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conventional liquid electrolytes in lithium-ion batteries. Their batteries promise higher energy density, improved safety, and longer life cycles, targeting automotive and aerospace sectors.</w:t>
      </w:r>
    </w:p>
    <w:p>
      <w:pPr>
        <w:spacing w:line="360" w:lineRule="auto"/>
        <w:ind w:firstLine="0"/>
        <w:jc w:val="both"/>
      </w:pPr>
      <w:r>
        <w:rPr>
          <w:rFonts w:ascii="Times New Roman" w:hAnsi="Times New Roman"/>
          <w:sz w:val="24"/>
        </w:rPr>
        <w:t>Key differentiator: Solid Power’s focus on scalable manufacturing of sulfide-based solid-state batteries with industry partnerships (including Ford and BMW) gives them a strong foothold in commercializing solid-state battery technology.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innovation, including lithium iron phosphate (LFP) and nickel-cobalt-manganese (NCM) chemistries, as well as emerging solid-state technologies.</w:t>
      </w:r>
    </w:p>
    <w:p>
      <w:pPr>
        <w:spacing w:line="360" w:lineRule="auto"/>
        <w:ind w:firstLine="0"/>
        <w:jc w:val="both"/>
      </w:pPr>
      <w:r>
        <w:rPr>
          <w:rFonts w:ascii="Times New Roman" w:hAnsi="Times New Roman"/>
          <w:sz w:val="24"/>
        </w:rPr>
        <w:t>Key differentiator: CATL’s massive production scale, extensive supply chain integration, and broad customer base among major automakers provide them with unmatched market influence and the ability to rapidly commercialize new battery technologies.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7916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7916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advanced materials or energy sector, potentially focusing on innovative battery technology. The company could generate revenue through the development and commercialization of fast-charging battery solutions.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including the sale of proprietary battery technology to manufacturers, licensing agreements with automotive or electronics companies, and partnerships with energy firms for joint development projects. Additionally, the company could explore direct sales of battery products to consumers or businesses.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looking for advanced battery solutions, consumer electronics companies seeking to improve device charging times, and renewable energy firms interested in efficient energy storage technologies.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key players in the automotive and electronics industries to integrate its technology into existing products. The company could also focus on building a strong intellectual property portfolio to enhance its licensing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extreme fast charging cells, branded as '100in5', reportedly allow for charging in 10 minutes, which is more than twice as fast as current premium fast charging models. The cells are designed to withstand over 1200 consecutive XFC cycles without degradation, maintaining a consistent charging rate regardless of the battery's state of charge. The energy density is stated to exceed 300 Wh/kg, with future iterations targeting up to 500 Wh/kg.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advanced lithium-ion battery technology, specifically utilizing silicon-dominant anodes and proprietary electrolytes. The infrastructure seems to leverage existing lithium-ion manufacturing lines, allowing for scalability and compatibility with current production processes. The approach may involve a semi-solid state battery design, enhancing energy density and charging capabilities.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current phase of development is focused on achieving production readiness in 2024, with subsequent advancements planned for 2028 and 2032. Future milestones include the introduction of a semi-solid battery with 400 Wh/kg energy density and a post-lithium battery targeting 500 Wh/kg.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StoreDot appears to have a strong technical moat due to its proprietary extreme fast charging (XFC) technology and a substantial patent portfolio, which may deter competitors and provide opportunities for licensing.</w:t>
      </w:r>
    </w:p>
    <w:p>
      <w:pPr>
        <w:spacing w:line="360" w:lineRule="auto"/>
        <w:ind w:firstLine="0"/>
        <w:jc w:val="both"/>
      </w:pPr>
      <w:r>
        <w:rPr>
          <w:rFonts w:ascii="Times New Roman" w:hAnsi="Times New Roman"/>
          <w:sz w:val="24"/>
        </w:rPr>
        <w:t>• Complexity: The technology appears to be complex, involving advanced materials science and battery chemistry, which may require specialized knowledge for development and manufacturing.</w:t>
      </w:r>
    </w:p>
    <w:p>
      <w:pPr>
        <w:spacing w:line="360" w:lineRule="auto"/>
        <w:ind w:firstLine="0"/>
        <w:jc w:val="both"/>
      </w:pPr>
      <w:r>
        <w:rPr>
          <w:rFonts w:ascii="Times New Roman" w:hAnsi="Times New Roman"/>
          <w:sz w:val="24"/>
        </w:rPr>
        <w:t>• Security: Security considerations may include the protection of proprietary technology and intellectual property, as well as ensuring the safety of the battery technology in various operational conditions.</w:t>
      </w:r>
    </w:p>
    <w:p>
      <w:pPr>
        <w:spacing w:line="360" w:lineRule="auto"/>
        <w:ind w:firstLine="0"/>
        <w:jc w:val="both"/>
      </w:pPr>
      <w:r>
        <w:rPr>
          <w:rFonts w:ascii="Times New Roman" w:hAnsi="Times New Roman"/>
          <w:sz w:val="24"/>
        </w:rPr>
        <w:t>• Implementation: Implementation challenges could involve scaling production to meet demand while maintaining quality and performance standards. Additionally, integration with existing EV infrastructure may require collaboration with automotive manufacturers.</w:t>
      </w:r>
    </w:p>
    <w:p>
      <w:pPr>
        <w:spacing w:line="360" w:lineRule="auto"/>
        <w:ind w:firstLine="0"/>
        <w:jc w:val="both"/>
      </w:pPr>
      <w:r>
        <w:rPr>
          <w:rFonts w:ascii="Times New Roman" w:hAnsi="Times New Roman"/>
          <w:sz w:val="24"/>
        </w:rPr>
        <w:t>• Regulatory: Regulatory considerations may include compliance with safety standards for battery technologies, as well as environmental regulations related to materials used in battery production.</w:t>
      </w:r>
    </w:p>
    <w:p>
      <w:pPr>
        <w:spacing w:line="360" w:lineRule="auto"/>
        <w:ind w:firstLine="0"/>
        <w:jc w:val="both"/>
      </w:pPr>
      <w:r>
        <w:rPr>
          <w:rFonts w:ascii="Times New Roman" w:hAnsi="Times New Roman"/>
          <w:sz w:val="24"/>
        </w:rPr>
        <w:t>• Testing: Testing and validation requirements will likely involve extensive performance evaluations under various conditions to ensure reliability and safety, particularly given the fast charging capabilities and cycle life claims.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$1,270,000,000</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CEO and cofounder of StoreDot, has over two decades of leadership experience in technology and innovation.</w:t>
      </w:r>
    </w:p>
    <w:p>
      <w:pPr>
        <w:spacing w:line="360" w:lineRule="auto"/>
        <w:ind w:firstLine="0"/>
        <w:jc w:val="both"/>
      </w:pPr>
      <w:r>
        <w:rPr>
          <w:rFonts w:ascii="Times New Roman" w:hAnsi="Times New Roman"/>
          <w:sz w:val="24"/>
        </w:rPr>
        <w:t>Prior to founding StoreDot in 2012, he served as Senior Director of SanDisk’s SSD Business Unit, where he established a division generating over $100M in revenue within three years</w:t>
      </w:r>
    </w:p>
    <w:p>
      <w:pPr>
        <w:spacing w:line="360" w:lineRule="auto"/>
        <w:ind w:firstLine="0"/>
        <w:jc w:val="both"/>
      </w:pPr>
      <w:r>
        <w:rPr>
          <w:rFonts w:ascii="Times New Roman" w:hAnsi="Times New Roman"/>
          <w:sz w:val="24"/>
        </w:rPr>
        <w:t>Earlier, as VP Flash and Operations at msystems, he managed $1B in strategic sourcing and drove annual revenues exceeding $1.5B before the company’s acquisition by SanDisk</w:t>
      </w:r>
    </w:p>
    <w:p>
      <w:pPr>
        <w:spacing w:line="360" w:lineRule="auto"/>
        <w:ind w:firstLine="0"/>
        <w:jc w:val="both"/>
      </w:pPr>
      <w:r>
        <w:rPr>
          <w:rFonts w:ascii="Times New Roman" w:hAnsi="Times New Roman"/>
          <w:sz w:val="24"/>
        </w:rPr>
        <w:t>His career also includes founding InnerPresence (security software) and co-f.</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currently serving as Chairman of StoreDot (since 2023) and Chairman of Vesuvius plc, has over three decades of leadership experience in the automotive and mobility sectors.</w:t>
      </w:r>
    </w:p>
    <w:p>
      <w:pPr>
        <w:spacing w:line="360" w:lineRule="auto"/>
        <w:ind w:firstLine="0"/>
        <w:jc w:val="both"/>
      </w:pPr>
      <w:r>
        <w:rPr>
          <w:rFonts w:ascii="Times New Roman" w:hAnsi="Times New Roman"/>
          <w:sz w:val="24"/>
        </w:rPr>
        <w:t>Previously, he held executive roles as Group CEO of Tata Motors (2010–2011), overseeing Jaguar Land Rover, and as President of General Motors Europe, where he managed brands like Opel and Saab</w:t>
      </w:r>
    </w:p>
    <w:p>
      <w:pPr>
        <w:spacing w:line="360" w:lineRule="auto"/>
        <w:ind w:firstLine="0"/>
        <w:jc w:val="both"/>
      </w:pPr>
      <w:r>
        <w:rPr>
          <w:rFonts w:ascii="Times New Roman" w:hAnsi="Times New Roman"/>
          <w:sz w:val="24"/>
        </w:rPr>
        <w:t>His earlier career included strategic positions.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at StoreDot, bringing extensive financial leadership experience across global technology companies, with particular expertise in startups and largescale operations.</w:t>
      </w:r>
    </w:p>
    <w:p>
      <w:pPr>
        <w:spacing w:line="360" w:lineRule="auto"/>
        <w:ind w:firstLine="0"/>
        <w:jc w:val="both"/>
      </w:pPr>
      <w:r>
        <w:rPr>
          <w:rFonts w:ascii="Times New Roman" w:hAnsi="Times New Roman"/>
          <w:sz w:val="24"/>
        </w:rPr>
        <w:t>His distinguished career includes serving as CFO at Broadcom Israel, where he oversaw numerous mergers and acquisitions, and a decade-long tenure as CFO EMEA at Convergys, managing complex operations across more than 30 countries</w:t>
      </w:r>
    </w:p>
    <w:p>
      <w:pPr>
        <w:spacing w:line="360" w:lineRule="auto"/>
        <w:ind w:firstLine="0"/>
        <w:jc w:val="both"/>
      </w:pPr>
      <w:r>
        <w:rPr>
          <w:rFonts w:ascii="Times New Roman" w:hAnsi="Times New Roman"/>
          <w:sz w:val="24"/>
        </w:rPr>
        <w:t>Notably, Halberstam demonstrated his ability to scale companies from early stages t.</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faces several key ESG considerations. Environmentally, their focus on developing fast-charging, sustainable batteries is crucial, as it addresses the growing demand for eco-friendly energy solutions and reduces reliance on fossil fuels. Socially, the company must ensure responsible labor practices throughout its supply chain, particularly given the sourcing of raw materials like lithium, which can have significant human rights implications. Governance-wise, maintaining transparency and strong oversight is essential to mitigate any potential controversies related to environmental impact and supply chain ethics. Investors should pay close attention to how StoreDot manages these factors, as they are critical to the company’s long-term viability and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lack of available information on market demand and the readiness of consumers and industries to transition to new battery technologies.</w:t>
      </w:r>
    </w:p>
    <w:p>
      <w:pPr>
        <w:spacing w:line="360" w:lineRule="auto"/>
        <w:ind w:firstLine="0"/>
        <w:jc w:val="both"/>
      </w:pPr>
      <w:r>
        <w:rPr>
          <w:rFonts w:ascii="Times New Roman" w:hAnsi="Times New Roman"/>
          <w:sz w:val="24"/>
        </w:rPr>
        <w:t>• Competitive Landscape Ambiguity: There is no available competitor information, which makes it difficult to assess StoreDot's position in the market and the potential threat from existing or emerging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the technology is described as productionready, it may still face challenges in scaling up to mass production, which could impact its performance and reliability in realworld applications.</w:t>
      </w:r>
    </w:p>
    <w:p>
      <w:pPr>
        <w:spacing w:line="360" w:lineRule="auto"/>
        <w:ind w:firstLine="0"/>
        <w:jc w:val="both"/>
      </w:pPr>
      <w:r>
        <w:rPr>
          <w:rFonts w:ascii="Times New Roman" w:hAnsi="Times New Roman"/>
          <w:sz w:val="24"/>
        </w:rPr>
        <w:t>• Performance and Reliability Concerns: The longterm performance and reliability of StoreDot's battery technology could be uncertain, particularly in diverse environmental conditions and usage scenarios.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may face challenges in securing a stable supply chain for the materials required in battery production, especially if these materials are subject to geopolitical or economic fluctuations.</w:t>
      </w:r>
    </w:p>
    <w:p>
      <w:pPr>
        <w:spacing w:line="360" w:lineRule="auto"/>
        <w:ind w:firstLine="0"/>
        <w:jc w:val="both"/>
      </w:pPr>
      <w:r>
        <w:rPr>
          <w:rFonts w:ascii="Times New Roman" w:hAnsi="Times New Roman"/>
          <w:sz w:val="24"/>
        </w:rPr>
        <w:t>• Manufacturing Scaleup Challenges: The transition from productionready technology to largescale manufacturing could present operational challenges, including quality control and cost management.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technology may need to comply with stringent safety standards for battery technologies, which could require additional testing and certification processes.</w:t>
      </w:r>
    </w:p>
    <w:p>
      <w:pPr>
        <w:spacing w:line="360" w:lineRule="auto"/>
        <w:ind w:firstLine="0"/>
        <w:jc w:val="both"/>
      </w:pPr>
      <w:r>
        <w:rPr>
          <w:rFonts w:ascii="Times New Roman" w:hAnsi="Times New Roman"/>
          <w:sz w:val="24"/>
        </w:rPr>
        <w:t>• Environmental Regulation Compliance: The materials used in StoreDot's battery production may be subject to environmental regulations, which could impact production processes and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StoreDot presents a risk, as it is unclear whether the company has sufficient capital to support its growth and development plans.</w:t>
      </w:r>
    </w:p>
    <w:p>
      <w:pPr>
        <w:spacing w:line="360" w:lineRule="auto"/>
        <w:ind w:firstLine="0"/>
        <w:jc w:val="both"/>
      </w:pPr>
      <w:r>
        <w:rPr>
          <w:rFonts w:ascii="Times New Roman" w:hAnsi="Times New Roman"/>
          <w:sz w:val="24"/>
        </w:rPr>
        <w:t>• Lack of Revenue Data: The absence of revenue data makes it difficult to assess StoreDot's financial health and sustainability, which could impact its ability to attract future investment.</w:t>
      </w:r>
    </w:p>
    <w:p>
      <w:pPr>
        <w:spacing w:line="360" w:lineRule="auto"/>
        <w:ind w:firstLine="0"/>
        <w:jc w:val="both"/>
      </w:pPr>
      <w:r>
        <w:rPr>
          <w:rFonts w:ascii="Times New Roman" w:hAnsi="Times New Roman"/>
          <w:sz w:val="24"/>
        </w:rPr>
        <w:t>• Investment Dependency: StoreDot may be heavily dependent on external investment to fund its operations and growth, which could be a risk if investor interest wanes or economic conditions change.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production-ready battery technology to capture significant market share in the rapidly growing electric vehicle and consumer electronics sectors. Given the company's strong market traction and strategic partnerships, a likely exit strategy would be through acquisition by a major automotive or electronics manufacturer seeking to enhance their battery capabilities and accelerate their transition to sustainable energy solutions. Alternatively, an IPO could be considered if StoreDot continues to demonstrate robust growth and market leadership, providing liquidity while allowing the company to maintain its innovation trajectory. Investors should prioritize these strategies based on the company's ability to scale its technology and deepen its industry relationships, ensuring a competitive edge in a dynamic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carries opportunity costs primarily related to potential market entry and technological leadership. While the absence of highlighted competitors may suggest a unique positioning or emerging technology, the lack of revenue and reliance on traction proxies such as pilots, wait-lists, or letters of intent introduces execution and commercialization risks. Foregoing investment could mean missing early exposure to innovations that might redefine battery performance or cost structures, potentially allowing competitors to capture market share or establish partnerships first. Strategically, this could limit access to emerging battery technologies critical for sectors like electric vehicles and energy storage, where rapid advancements are shaping competitive dynamics.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technology development to date?</w:t>
      </w:r>
    </w:p>
    <w:p>
      <w:pPr>
        <w:spacing w:line="360" w:lineRule="auto"/>
        <w:ind w:firstLine="0"/>
        <w:jc w:val="both"/>
      </w:pPr>
      <w:r>
        <w:rPr>
          <w:rFonts w:ascii="Times New Roman" w:hAnsi="Times New Roman"/>
          <w:sz w:val="24"/>
        </w:rPr>
        <w:t>• Can StoreDot provide detailed information on any patents or IP protections they currently hold?</w:t>
      </w:r>
    </w:p>
    <w:p>
      <w:pPr>
        <w:spacing w:line="360" w:lineRule="auto"/>
        <w:ind w:firstLine="0"/>
        <w:jc w:val="both"/>
      </w:pPr>
      <w:r>
        <w:rPr>
          <w:rFonts w:ascii="Times New Roman" w:hAnsi="Times New Roman"/>
          <w:sz w:val="24"/>
        </w:rPr>
        <w:t>• Has the technology been independently validated or tested by third parties?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What are StoreDot's current cash burn rate and runway, and how do they plan to manage these moving forward?</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 from them?</w:t>
      </w:r>
    </w:p>
    <w:p>
      <w:pPr>
        <w:spacing w:line="360" w:lineRule="auto"/>
        <w:ind w:firstLine="0"/>
        <w:jc w:val="both"/>
      </w:pPr>
      <w:r>
        <w:rPr>
          <w:rFonts w:ascii="Times New Roman" w:hAnsi="Times New Roman"/>
          <w:sz w:val="24"/>
        </w:rPr>
        <w:t>• Can StoreDot provide any market analysis or competitive intelligence reports they have conducted?</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agreements?</w:t>
      </w:r>
    </w:p>
    <w:p>
      <w:pPr>
        <w:spacing w:line="360" w:lineRule="auto"/>
        <w:ind w:firstLine="0"/>
        <w:jc w:val="both"/>
      </w:pPr>
      <w:r>
        <w:rPr>
          <w:rFonts w:ascii="Times New Roman" w:hAnsi="Times New Roman"/>
          <w:sz w:val="24"/>
        </w:rPr>
        <w:t>• Are there any potential partnerships in the pipeline that could significantly impact StoreDot's production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does StoreDot need to obtain before their technology can be commercialized, and what is the timeline for obtaining these approvals?</w:t>
      </w:r>
    </w:p>
    <w:p>
      <w:pPr>
        <w:spacing w:line="360" w:lineRule="auto"/>
        <w:ind w:firstLine="0"/>
        <w:jc w:val="both"/>
      </w:pPr>
      <w:r>
        <w:rPr>
          <w:rFonts w:ascii="Times New Roman" w:hAnsi="Times New Roman"/>
          <w:sz w:val="24"/>
        </w:rPr>
        <w:t>• How is StoreDot addressing environmental regulations related to the materials used in their battery production?</w:t>
      </w:r>
    </w:p>
    <w:p>
      <w:pPr>
        <w:spacing w:line="360" w:lineRule="auto"/>
        <w:ind w:firstLine="0"/>
        <w:jc w:val="both"/>
      </w:pPr>
      <w:r>
        <w:rPr>
          <w:rFonts w:ascii="Times New Roman" w:hAnsi="Times New Roman"/>
          <w:sz w:val="24"/>
        </w:rPr>
        <w:t>• What is StoreDot's strategy for aligning their market entry with industry trends and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promises to significantly reduce EV charging times to minutes without compromising battery life or safety. This technological innovation addresses a critical bottleneck in EV adoption, positioning the company as a potential disruptor in a rapidly growing market. The company’s strong patent portfolio and production-ready status further enhance its competitive moat, suggesting a defensible position against new entrants. Additionally, StoreDot benefits from a seasoned leadership team with deep industry experience in technology innovation and automotive sectors, which is crucial for navigating complex commercialization and scaling challenges.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the promising technology, StoreDot faces uncertainties around the scalability of its production processes and the ability to maintain consistent quality at mass manufacturing levels. The absence of publicly disclosed revenue or detailed financial metrics raises concerns about the company’s current commercial traction and financial sustainability. Furthermore, the competitive landscape is not fully transparent in the memo, making it difficult to assess how StoreDot’s technology compares to established players like QuantumScape, Solid Power, or CATL, who have substantial resources and partnerships. Lastly, the lack of independent third-party validation of StoreDot’s performance claims introduces risk regarding the reliability and longevity of the technology under real-world conditions.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accelerating global shift toward electric vehicles, supported by regulatory mandates and consumer demand, creates a substantial market opportunity for fast-charging battery solutions. StoreDot’s technology could also extend beyond automotive applications into consumer electronics and renewable energy storage, broadening its addressable market. Strategic partnerships with OEMs and manufacturers could facilitate rapid adoption and integration, providing a pathway to scale and revenue generation. Additionally, the company’s focus on sustainability and eco-friendly materials aligns well with increasing ESG considerations, potentially attracting impact-focused investors and customers.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Key risks include technological execution challenges, particularly in scaling production while preserving performance and safety standards. Market adoption risk is significant given the entrenched position of incumbent battery technologies and the evolving preferences of OEMs and consumers. Supply chain vulnerabilities, especially for critical raw materials, could disrupt manufacturing and increase costs amid geopolitical uncertainties. Regulatory hurdles related to safety certifications and environmental compliance may delay commercialization or add unforeseen expenses. Financial risks stem from the lack of transparent funding stage details and revenue data, raising questions about the company’s runway and dependence on future capital raises.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