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11:32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focused on developing innovative solutions to enhance battery performance and charging speed. The company is pioneering advancements in ultra-fast charging batteries, aiming to significantly reduce charging times for electric vehicles and consumer electronics. StoreDot's unique value lies in its proprietary technology that leverages novel materials and processes to achieve rapid energy replenishment without compromising battery lifespan or safety. By addressing a critical pain point in the adoption of electric vehicles and portable devices, StoreDot positions itself as a key player in the transition to more sustainable energy solutions. The company's approach aligns with the growing demand for efficient and reliable energy storage systems, offering a compelling proposition in a rapidly evolving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is addressing lies within the limitations of current battery technology, particularly in the context of electric vehicles (EVs) and portable electronics. Traditional lithium-ion batteries face significant challenges in terms of charging speed, energy density, and longevity. These limitations result in extended charging times, reduced driving range for EVs, and frequent battery replacements for consumer electronics, which collectively hinder user convenience and adoption rates. Additionally, the environmental impact of battery production and disposal remains a critical concern, as existing technologies often rely on resource-intensive materials and processes. This creates a pressing need for advancements in battery technology that can offer faster charging, longer-lasting performance, and a more sustainable lifecycle, thereby addressing both consumer demands and environmental considerations.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core solution lies in its development of ultra-fast charging battery technology. This technology significantly reduces the time required to charge an EV battery, making it comparable to the time it takes to refuel a traditional gasoline vehicle. By enabling rapid charging, StoreDot's solution alleviates consumer concerns about convenience and range anxiety, thereby facilitating a smoother transition to electric mobility. This advancement not only enhances user experience but also supports the broader adoption of sustainable transportation by making EVs more practical for everyday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ultra-fast charging capabilities enabled by proprietary nanomaterial electrodes. Their approach leverages novel organic compounds and silicon-dominant anodes to significantly reduce charging times without compromising battery lifespan. The product roadmap includes scaling from prototype cells to commercial-grade batteries suitable for electric vehicles and consumer electronics within the next 2-3 years. Key differentiators include a focus on sustainable materials and compatibility with existing lithium-ion manufacturing infrastructure, which could facilitate faster market adoption. Unlike traditional batteries that rely heavily on graphite anodes, StoreDot’s technology aims to overcome energy density and thermal management limitations. The company is also exploring integration with battery management systems to optimize performance and safety. While competitors focus on incremental improvements, StoreDot’s chemistry represents a fundamental shift in battery design. This technical foundation positions them to address critical bottlenecks in EV charging infrastructure and consumer device usability.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currently presents a substantial opportunity, with a total addressable market (TAM) valued at 160.0 and a serviceable available market (SAM) of 300.0, reflecting significant expansion potential. The sector is experiencing a robust compound annual growth rate (CAGR) of 15.0%, driven by increasing demand for energy storage solutions in electric vehicles, renewable energy integration, and portable electronics. Key market drivers include advancements in battery chemistry, government incentives for clean energy adoption, and rising consumer preference for sustainable technologies. The competitive landscape is characterized by established incumbents investing heavily in R&amp;D alongside emerging startups innovating in solid-state and next-generation battery technologies. While the company can capitalize on accelerating market growth and technological innovation, challenges remain in scaling production, managing supply chain constraints, and differentiating in a rapidly evolving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Linkedin Followers: $20.7K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robust growth driven primarily by accelerating electric vehicle adoption and expanding renewable energy storage needs, with Asia-Pacific emerging as the dominant production and consumption hub. Market projections indicate a strong CAGR between 7% and 14%, with the global market expected to more than double by 2030-2034, highlighting significant investment opportunities in lithium-ion and next-generation battery technologies such as solid-state and lithium-sulfur. Key industry developments include increased government support, foreign direct investment in Asia, and advancements in high-performance battery chemistries, positioning the sector for sustained innovation and expansion.</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at significantly improving energy density, charging speed, and safety compared to conventional lithium-ion batteries. Their technology focuses on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promises ultra-fast charging and higher energy density with enhanced safety, positioning it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designs and manufactures all-solid-state rechargeable batteries using sulfide-based solid electrolytes, which offer improved energy density and thermal stability over traditional lithium-ion batteries. Their batteries are targeted primarily at electric vehicles and aerospace applications, aiming to deliver safer and longer-lasting power solutions.</w:t>
      </w:r>
    </w:p>
    <w:p>
      <w:pPr>
        <w:spacing w:line="360" w:lineRule="auto"/>
        <w:ind w:firstLine="0"/>
        <w:jc w:val="both"/>
      </w:pPr>
      <w:r>
        <w:rPr>
          <w:rFonts w:ascii="Times New Roman" w:hAnsi="Times New Roman"/>
          <w:sz w:val="24"/>
        </w:rPr>
        <w:t>Key differentiator: Solid Power’s use of sulfide solid electrolytes and scalable manufacturing processes enables them to produce solid-state batteries that balance performance, safety, and cost-effectiveness for automotive OEMs.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development in solid-state and sodium-ion technologies.</w:t>
      </w:r>
    </w:p>
    <w:p>
      <w:pPr>
        <w:spacing w:line="360" w:lineRule="auto"/>
        <w:ind w:firstLine="0"/>
        <w:jc w:val="both"/>
      </w:pPr>
      <w:r>
        <w:rPr>
          <w:rFonts w:ascii="Times New Roman" w:hAnsi="Times New Roman"/>
          <w:sz w:val="24"/>
        </w:rPr>
        <w:t>Key differentiator: CATL’s massive production scale, broad product portfolio, and strong partnerships with major automakers give it a dominant market position and the ability to rapidly commercialize new battery technologies.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8196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8196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in the early stages of defining its business model. Based on available information, the company could explore various avenues for generating revenue, potentially focusing on innovative battery technology solutions. The business model may evolve as the company develops its product offerings and identifies key customer segments and partners.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 These may include:</w:t>
      </w:r>
    </w:p>
    <w:p>
      <w:pPr>
        <w:spacing w:line="360" w:lineRule="auto"/>
        <w:ind w:firstLine="0"/>
        <w:jc w:val="both"/>
      </w:pPr>
      <w:r>
        <w:rPr>
          <w:rFonts w:ascii="Times New Roman" w:hAnsi="Times New Roman"/>
          <w:sz w:val="24"/>
        </w:rPr>
        <w:t>1. Product Sales: Direct sales of battery technology products to manufacturers in industries such as automotive, consumer electronics, or energy storage.</w:t>
      </w:r>
    </w:p>
    <w:p>
      <w:pPr>
        <w:spacing w:line="360" w:lineRule="auto"/>
        <w:ind w:firstLine="0"/>
        <w:jc w:val="both"/>
      </w:pPr>
      <w:r>
        <w:rPr>
          <w:rFonts w:ascii="Times New Roman" w:hAnsi="Times New Roman"/>
          <w:sz w:val="24"/>
        </w:rPr>
        <w:t>2. Licensing: Licensing its technology to other companies, allowing them to integrate StoreDot's innovations into their own products.</w:t>
      </w:r>
    </w:p>
    <w:p>
      <w:pPr>
        <w:spacing w:line="360" w:lineRule="auto"/>
        <w:ind w:firstLine="0"/>
        <w:jc w:val="both"/>
      </w:pPr>
      <w:r>
        <w:rPr>
          <w:rFonts w:ascii="Times New Roman" w:hAnsi="Times New Roman"/>
          <w:sz w:val="24"/>
        </w:rPr>
        <w:t>3. Partnerships and Collaborations: Forming strategic partnerships with key players in relevant industries, potentially leading to joint ventures or co-development agreements.</w:t>
      </w:r>
    </w:p>
    <w:p>
      <w:pPr>
        <w:spacing w:line="360" w:lineRule="auto"/>
        <w:ind w:firstLine="0"/>
        <w:jc w:val="both"/>
      </w:pPr>
      <w:r>
        <w:rPr>
          <w:rFonts w:ascii="Times New Roman" w:hAnsi="Times New Roman"/>
          <w:sz w:val="24"/>
        </w:rPr>
        <w:t>4. Service Contracts: Offering consulting or technical support services related to the implementation and optimization of its battery technologies.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seeking advanced battery solutions for electric vehicles.</w:t>
      </w:r>
    </w:p>
    <w:p>
      <w:pPr>
        <w:spacing w:line="360" w:lineRule="auto"/>
        <w:ind w:firstLine="0"/>
        <w:jc w:val="both"/>
      </w:pPr>
      <w:r>
        <w:rPr>
          <w:rFonts w:ascii="Times New Roman" w:hAnsi="Times New Roman"/>
          <w:sz w:val="24"/>
        </w:rPr>
        <w:t>• Consumer Electronics Firms: Manufacturers of smartphones, laptops, and other portable devices requiring efficient battery technology.</w:t>
      </w:r>
    </w:p>
    <w:p>
      <w:pPr>
        <w:spacing w:line="360" w:lineRule="auto"/>
        <w:ind w:firstLine="0"/>
        <w:jc w:val="both"/>
      </w:pPr>
      <w:r>
        <w:rPr>
          <w:rFonts w:ascii="Times New Roman" w:hAnsi="Times New Roman"/>
          <w:sz w:val="24"/>
        </w:rPr>
        <w:t>• Energy Storage Providers: Companies involved in renewable energy storage systems.</w:t>
      </w:r>
    </w:p>
    <w:p>
      <w:pPr>
        <w:spacing w:line="360" w:lineRule="auto"/>
        <w:ind w:firstLine="0"/>
        <w:jc w:val="both"/>
      </w:pPr>
      <w:r>
        <w:rPr>
          <w:rFonts w:ascii="Times New Roman" w:hAnsi="Times New Roman"/>
          <w:sz w:val="24"/>
        </w:rPr>
        <w:t>• Industrial Applications: Businesses in need of highperformance batteries for various industrial uses.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 may employ a strategy that focuses on building strong relationships with key industry players and leveraging its technological innovations to gain market traction. This could involve targeting early adopters in the automotive and consumer electronics sectors, where demand for cutting-edge battery technology is high. Additionally, StoreDot might consider forming alliances with established companies to enhance its market presence and credibility.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current product offerings and any existing partnerships or collaborations.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 utilizes advanced battery technology with silicon-dominant anodes and NMC cathode chemistry. The company employs AI/ML optimization for battery performance and manufacturing process control. Their technology is designed to be compatible with standard lithium-ion manufacturing lines, enabling scalable production without significant capital expenditure.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Web Search Results for StoreDot: &lt;think&gt;</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Revenue | 1.0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Dr.</w:t>
      </w:r>
    </w:p>
    <w:p>
      <w:pPr>
        <w:spacing w:line="360" w:lineRule="auto"/>
        <w:ind w:firstLine="0"/>
        <w:jc w:val="both"/>
      </w:pPr>
      <w:r>
        <w:rPr>
          <w:rFonts w:ascii="Times New Roman" w:hAnsi="Times New Roman"/>
          <w:sz w:val="24"/>
        </w:rPr>
        <w:t>Doron Myersdorf, CEO and Co-founder of StoreDot, brings over two decades of leadership in technology and innovation</w:t>
      </w:r>
    </w:p>
    <w:p>
      <w:pPr>
        <w:spacing w:line="360" w:lineRule="auto"/>
        <w:ind w:firstLine="0"/>
        <w:jc w:val="both"/>
      </w:pPr>
      <w:r>
        <w:rPr>
          <w:rFonts w:ascii="Times New Roman" w:hAnsi="Times New Roman"/>
          <w:sz w:val="24"/>
        </w:rPr>
        <w:t>Prior to founding StoreDot in 2012, he served as Senior Director of SanDisk’s SSD Business Unit, where he established and managed the Israeli division, driving over.</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Meir Halberstam serves as CFO at StoreDot, bringing over two decades of financial leadership experience in the global technology sector.</w:t>
      </w:r>
    </w:p>
    <w:p>
      <w:pPr>
        <w:spacing w:line="360" w:lineRule="auto"/>
        <w:ind w:firstLine="0"/>
        <w:jc w:val="both"/>
      </w:pPr>
      <w:r>
        <w:rPr>
          <w:rFonts w:ascii="Times New Roman" w:hAnsi="Times New Roman"/>
          <w:sz w:val="24"/>
        </w:rPr>
        <w:t>His career includes strategic roles at Broadcom Israel, where he oversaw mergers and acquisitions, and a 10-year tenure as CFO EMEA at Convergys, managing operations across 30+ countries</w:t>
      </w:r>
    </w:p>
    <w:p>
      <w:pPr>
        <w:spacing w:line="360" w:lineRule="auto"/>
        <w:ind w:firstLine="0"/>
        <w:jc w:val="both"/>
      </w:pPr>
      <w:r>
        <w:rPr>
          <w:rFonts w:ascii="Times New Roman" w:hAnsi="Times New Roman"/>
          <w:sz w:val="24"/>
        </w:rPr>
        <w:t>Earlier, he led financial scaling from seed-stage to NASDAQ IPO as VP of Finance at Radview Software, demonstrating expertise in fundraising and growth strategies</w:t>
      </w:r>
    </w:p>
    <w:p>
      <w:pPr>
        <w:spacing w:line="360" w:lineRule="auto"/>
        <w:ind w:firstLine="0"/>
        <w:jc w:val="both"/>
      </w:pPr>
      <w:r>
        <w:rPr>
          <w:rFonts w:ascii="Times New Roman" w:hAnsi="Times New Roman"/>
          <w:sz w:val="24"/>
        </w:rPr>
        <w:t>At StoreDot, he has secured high-profile investments like Volvo Cars Tech Fund’s strategic contribution to the company’s Series D round, accelerating battery mass production and R&amp;D for solid-state technologies.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composed of seasoned professionals with a strong track record in technology and innovation. CEO and Co-founder Dr. Doron Myersdorf brings over 20 years of experience, notably from his role at SanDisk, where he led the Israeli division of the SSD Business Unit, showcasing his ability to drive technological advancements.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ultra-fast charging battery technology has the potential to significantly reduce carbon emissions by enhancing the viability of electric vehicles, a key factor for investors prioritizing climate impact. Social: The company is committed to ethical labor practices, ensuring safe working conditions and fair wages across its supply chain, which is crucial for maintaining a positive brand reputation. Governance: StoreDot's governance structure emphasizes transparency and accountability, with a diverse board that includes independent directors, aligning with best practices for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Timing: The adoption of new battery technologies can be unpredictable. StoreDot's success may be contingent on the timing of market readiness for its products, which appears to be uncertain. Further research is needed to understand consumer and industry readiness for this technology.</w:t>
      </w:r>
    </w:p>
    <w:p>
      <w:pPr>
        <w:spacing w:line="360" w:lineRule="auto"/>
        <w:ind w:firstLine="0"/>
        <w:jc w:val="both"/>
      </w:pPr>
      <w:r>
        <w:rPr>
          <w:rFonts w:ascii="Times New Roman" w:hAnsi="Times New Roman"/>
          <w:sz w:val="24"/>
        </w:rPr>
        <w:t>• Unknown Competitor Landscape: There seems to be limited information on the competitive landscape, which could pose a risk if new or existing competitors introduce superior or more costeffective technologies. Additional research is needed to map out potential competitors and their offerings.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StoreDot's technology may face challenges in scaling from prototype to mass production. The technical assessment is unavailable, so it is unclear if the technology can be reliably and economically produced at scale. Further technical due diligence is necessary to evaluate this risk.</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Low Current Revenue: The company appears to have low current revenue, which may impact its ability to sustain operations and invest in growth. This could be a concern if the company is unable to generate sufficient cash flow or secure additional funding.</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Hurdles: There could be regulatory challenges related to the production and distribution of new battery technologies. Without specific regulatory information, it is difficult to assess the extent of these hurdles. Further investigation into relevant regulations and compliance requirements is needed.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Funding Stage: The company's funding stage is not clearly defined, which may indicate uncertainty in financial stability and ability to secure future funding. Understanding the company's current financial position and funding strategy is critical to assessing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StoreDot, operating in the battery technology sector, presents a promising investment opportunity due to its potential to revolutionize energy storage solutions. Given the increasing demand for advanced battery technologies, particularly in electric vehicles and consumer electronics, StoreDot's growth prospects are strong. Strategic partnerships with major industry players could facilitate rapid market penetration, enhancing its appeal for acquisition by larger technology or automotive companies. Alternatively, if StoreDot continues to demonstrate significant market traction and technological advancements, an initial public offering (IPO) could be a viable exit strategy, offering substantial returns as the company capitalizes on the growing market demand. Investors should focus on the company's ability to scale its technology and secure key partnerships to maximize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may result in missing exposure to a battery technology market with a substantial total addressable market estimated at $160 billion. Although the company’s current revenue is modest at $1 million over the trailing 12 months and no direct competitors have been highlighted, the rapidly evolving battery sector is characterized by significant innovation and potential for disruption. Foregoing investment could mean losing strategic positioning in a space where advancements in battery technology are critical to multiple high-growth industries, including electric vehicles and consumer electronics. Additionally, competitors or new entrants could capitalize on emerging technologies, potentially limiting future opportunities for late investors.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Can we obtain a detailed technical assessment of StoreDot's battery technology to better understand its commercialization potential?</w:t>
      </w:r>
    </w:p>
    <w:p>
      <w:pPr>
        <w:spacing w:line="360" w:lineRule="auto"/>
        <w:ind w:firstLine="0"/>
        <w:jc w:val="both"/>
      </w:pPr>
      <w:r>
        <w:rPr>
          <w:rFonts w:ascii="Times New Roman" w:hAnsi="Times New Roman"/>
          <w:sz w:val="24"/>
        </w:rPr>
        <w:t>• What patents does StoreDot currently hold, and are there any pending applications that could impact their competitive advantage?</w:t>
      </w:r>
    </w:p>
    <w:p>
      <w:pPr>
        <w:spacing w:line="360" w:lineRule="auto"/>
        <w:ind w:firstLine="0"/>
        <w:jc w:val="both"/>
      </w:pPr>
      <w:r>
        <w:rPr>
          <w:rFonts w:ascii="Times New Roman" w:hAnsi="Times New Roman"/>
          <w:sz w:val="24"/>
        </w:rPr>
        <w:t>• Are there any thirdparty validations or partnerships that can confirm the effectiveness and scalability of StoreDot's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StoreDot, and what are their plans for future fundraising rounds?</w:t>
      </w:r>
    </w:p>
    <w:p>
      <w:pPr>
        <w:spacing w:line="360" w:lineRule="auto"/>
        <w:ind w:firstLine="0"/>
        <w:jc w:val="both"/>
      </w:pPr>
      <w:r>
        <w:rPr>
          <w:rFonts w:ascii="Times New Roman" w:hAnsi="Times New Roman"/>
          <w:sz w:val="24"/>
        </w:rPr>
        <w:t>• Can we get a breakdown of StoreDot's current revenue streams and projections for the next 1224 months?</w:t>
      </w:r>
    </w:p>
    <w:p>
      <w:pPr>
        <w:spacing w:line="360" w:lineRule="auto"/>
        <w:ind w:firstLine="0"/>
        <w:jc w:val="both"/>
      </w:pPr>
      <w:r>
        <w:rPr>
          <w:rFonts w:ascii="Times New Roman" w:hAnsi="Times New Roman"/>
          <w:sz w:val="24"/>
        </w:rPr>
        <w:t>• How does StoreDot plan to address its low current revenue, and what milestones are they targeting to improve their financial position?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battery technology sector, and how does StoreDot differentiate itself from them?</w:t>
      </w:r>
    </w:p>
    <w:p>
      <w:pPr>
        <w:spacing w:line="360" w:lineRule="auto"/>
        <w:ind w:firstLine="0"/>
        <w:jc w:val="both"/>
      </w:pPr>
      <w:r>
        <w:rPr>
          <w:rFonts w:ascii="Times New Roman" w:hAnsi="Times New Roman"/>
          <w:sz w:val="24"/>
        </w:rPr>
        <w:t>• What are the potential threats from new entrants or existing competitors that could impact StoreDot's market position?</w:t>
      </w:r>
    </w:p>
    <w:p>
      <w:pPr>
        <w:spacing w:line="360" w:lineRule="auto"/>
        <w:ind w:firstLine="0"/>
        <w:jc w:val="both"/>
      </w:pPr>
      <w:r>
        <w:rPr>
          <w:rFonts w:ascii="Times New Roman" w:hAnsi="Times New Roman"/>
          <w:sz w:val="24"/>
        </w:rPr>
        <w:t>• Can we conduct a SWOT analysis to better understand StoreDot's strengths, weaknesses, opportunities, and threats in the competitive landscape?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and manufacturers, and how do these relationships support their commercialization strategy?</w:t>
      </w:r>
    </w:p>
    <w:p>
      <w:pPr>
        <w:spacing w:line="360" w:lineRule="auto"/>
        <w:ind w:firstLine="0"/>
        <w:jc w:val="both"/>
      </w:pPr>
      <w:r>
        <w:rPr>
          <w:rFonts w:ascii="Times New Roman" w:hAnsi="Times New Roman"/>
          <w:sz w:val="24"/>
        </w:rPr>
        <w:t>• Are there any potential partners that StoreDot is targeting to enhance its manufacturing capabilities and market reach?</w:t>
      </w:r>
    </w:p>
    <w:p>
      <w:pPr>
        <w:spacing w:line="360" w:lineRule="auto"/>
        <w:ind w:firstLine="0"/>
        <w:jc w:val="both"/>
      </w:pPr>
      <w:r>
        <w:rPr>
          <w:rFonts w:ascii="Times New Roman" w:hAnsi="Times New Roman"/>
          <w:sz w:val="24"/>
        </w:rPr>
        <w:t>• How does StoreDot plan to scale its production, and what are the key challenges they foresee in the manufacturing process?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potential regulatory hurdles that StoreDot might face in different markets, and how are they preparing to address them?</w:t>
      </w:r>
    </w:p>
    <w:p>
      <w:pPr>
        <w:spacing w:line="360" w:lineRule="auto"/>
        <w:ind w:firstLine="0"/>
        <w:jc w:val="both"/>
      </w:pPr>
      <w:r>
        <w:rPr>
          <w:rFonts w:ascii="Times New Roman" w:hAnsi="Times New Roman"/>
          <w:sz w:val="24"/>
        </w:rPr>
        <w:t>• How does StoreDot assess the timing for market adoption of its technology, and what strategies are in place to accelerate this process?</w:t>
      </w:r>
    </w:p>
    <w:p>
      <w:pPr>
        <w:spacing w:line="360" w:lineRule="auto"/>
        <w:ind w:firstLine="0"/>
        <w:jc w:val="both"/>
      </w:pPr>
      <w:r>
        <w:rPr>
          <w:rFonts w:ascii="Times New Roman" w:hAnsi="Times New Roman"/>
          <w:sz w:val="24"/>
        </w:rPr>
        <w:t>• Are there any upcoming regulatory changes that could impact StoreDot's operations or market entry plans?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electric vehicle adoption by significantly reducing charging times without sacrificing battery lifespan or safety. The company’s innovative use of silicon-dominant anodes and novel organic compounds represents a fundamental shift from traditional lithium-ion batteries, potentially offering superior energy density and thermal management. Another key strength is the compatibility of StoreDot’s technology with existing lithium-ion manufacturing infrastructure, which could facilitate faster and more cost-effective scaling and market entry. Additionally, the leadership team combines deep technical expertise with strong industry experience, particularly in technology innovation and automotive sectors, enhancing the company’s strategic execution capabilities.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currently exhibits low revenue generation, raising concerns about its near-term commercial viability and financial sustainability. The company’s funding stage and financial health are not clearly disclosed, creating uncertainty around its runway and ability to scale operations. There is a notable lack of independent technical validation and detailed performance data, which makes it difficult to assess the true feasibility and competitive advantage of their battery technology. Furthermore, the business model remains somewhat undefined, with unclear go-to-market strategies and limited information on existing partnerships or customer traction, which could impede rapid commercialization.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battery technology market is expanding rapidly, driven by accelerating electric vehicle adoption, renewable energy integration, and growing demand for portable electronics, presenting a substantial total addressable market exceeding $160 billion. StoreDot’s ultra-fast charging solution directly addresses consumer pain points such as range anxiety and long charging times, positioning it well to capture significant market share as EV adoption grows. Government incentives and regulatory support for clean energy technologies globally further enhance the market environment for StoreDot’s products. Additionally, the company’s focus on sustainable materials aligns with increasing ESG considerations, potentially attracting impact-focused investors and partners.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timing remains a critical risk, as the readiness of automotive OEMs and consumers to embrace new battery chemistries is uncertain and could delay StoreDot’s commercial traction. The competitive landscape is intense, with well-funded incumbents like CATL and innovative startups such as QuantumScape and Solid Power pursuing alternative next-generation battery technologies, which may outpace or overshadow StoreDot’s offerings. Technical risks related to scaling from prototype to mass production are significant, especially given the absence of independent validation and detailed technical due diligence. Regulatory hurdles and compliance challenges in different jurisdictions could also slow market entry or increase costs. Lastly, financial risks tied to unclear funding status and low current revenues may constrain StoreDot’s ability to invest in R&amp;D and manufacturing scale-up.</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