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11:54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advanced battery solutions designed to significantly reduce charging times. The company's unique value proposition lies in its innovative approach to battery chemistry, which aims to enable ultra-fast charging capabilities for electric vehicles and other electronic devices. StoreDot's business model centers around partnering with automotive manufacturers and technology companies to integrate its technology into their products, thereby enhancing the user experience and addressing a critical barrier to the widespread adoption of electric vehicles. Positioned at the forefront of the battery innovation landscape, StoreDot seeks to capitalize on the growing demand for efficient and sustainable energy solutions in a rapidly evolving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slow charging times and limited lifespan of current lithium-ion batteries, which significantly hinder the adoption and usability of electric vehicles (EVs) and portable electronic devices. As the demand for EVs and portable electronics continues to rise, consumers and manufacturers face frustration with the lengthy charging periods that disrupt daily routines and limit the practicality of these technologies. Additionally, the degradation of battery performance over time leads to frequent replacements, contributing to increased costs and environmental waste. This issue is particularly pressing in the context of the global push towards sustainable energy solutions, where efficient and long-lasting battery technology is crucial for reducing reliance on fossil fuels and minimizing carbon footprints. The existing battery technologies fail to meet the growing consumer expectations for quick charging and durability, creating a significant barrier to the widespread adoption of cleaner energy alternatives.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development of ultra-fast charging battery technology. By leveraging advanced materials and innovative cell design, StoreDot enables batteries to charge significantly faster than conventional options. This rapid charging capability reduces downtime and enhances the practicality and convenience of using electric vehicles, thereby encouraging more consumers and industries to transition to cleaner energy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organic compounds and nanomaterials that enable ultra-fast charging capabilities. Their approach leverages novel electrode chemistry to significantly reduce charging times without compromising battery lifespan or safety. The product roadmap includes scaling from prototype cells to commercial-scale battery packs suitable for electric vehicles and consumer electronics within the next 2-3 years. A key technical differentiator is their use of bio-derived materials that enhance energy density while maintaining environmental sustainability. Unlike conventional lithium-ion batteries, StoreDot’s technology aims to eliminate the need for complex cooling systems during rapid charging. The company is also exploring integration with existing battery management systems to facilitate easier adoption by manufacturers. Future iterations plan to improve cycle life and reduce production costs through process optimization. This combination of fast charging, sustainability, and compatibility positions StoreDot’s technology distinctively in the battery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currently presents a substantial opportunity, with a Total Addressable Market (TAM) valued at 160.0 and a Serviceable Available Market (SAM) of 300.0, reflecting significant expansion potential. The sector is experiencing a robust compound annual growth rate (CAGR) of 15.0%, driven by increasing demand for energy storage solutions across electric vehicles, renewable energy integration, and portable electronics. Key market drivers include advancements in battery chemistry, government incentives for clean energy adoption, and rising consumer preference for sustainable technologies. The competitive landscape is characterized by a mix of established incumbents and innovative startups, emphasizing the importance of differentiation through technology and scalability. While the company can capitalize on growing market demand and technological innovation, challenges such as supply chain constraints and evolving regulatory standards must be strategically managed to capture meaningful market share.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Implied Valuation: $2.0K</w:t>
      </w:r>
    </w:p>
    <w:p>
      <w:pPr>
        <w:spacing w:line="360" w:lineRule="auto"/>
        <w:ind w:firstLine="0"/>
        <w:jc w:val="both"/>
      </w:pPr>
      <w:r>
        <w:rPr>
          <w:rFonts w:ascii="Times New Roman" w:hAnsi="Times New Roman"/>
          <w:sz w:val="24"/>
        </w:rPr>
        <w:t>• Linkedin Followers: $20.7K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market is rapidly expanding, driven primarily by strong demand from electric vehicles, consumer electronics, and renewable energy integration, with Asia-Pacific—especially China—leading production and adoption. Market size is projected to nearly double by 2034, presenting significant investment opportunities in lithium-ion dominance and emerging technologies like solid-state batteries. Key industry developments include government incentives promoting EVs and ongoing innovation focused on sustainability and cost reduction, making the sector attractive for long-term growth.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eliminates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ultra-fast charging and higher energy density with enhanced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longer cycle life than traditional lithium-ion batteries by replacing liquid electrolytes with solid materials.</w:t>
      </w:r>
    </w:p>
    <w:p>
      <w:pPr>
        <w:spacing w:line="360" w:lineRule="auto"/>
        <w:ind w:firstLine="0"/>
        <w:jc w:val="both"/>
      </w:pPr>
      <w:r>
        <w:rPr>
          <w:rFonts w:ascii="Times New Roman" w:hAnsi="Times New Roman"/>
          <w:sz w:val="24"/>
        </w:rPr>
        <w:t>Key differentiator: Solid Power’s scalable solid-state battery platform leverages sulfide electrolytes to deliver a balance of performance, manufacturability, and cost-effectiveness, making them a strong contender for commercial EV battery supply.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focus on advanced lithium-ion chemistries, battery management systems, and large-scale production capabilities to serve major automotive OEMs worldwide.</w:t>
      </w:r>
    </w:p>
    <w:p>
      <w:pPr>
        <w:spacing w:line="360" w:lineRule="auto"/>
        <w:ind w:firstLine="0"/>
        <w:jc w:val="both"/>
      </w:pPr>
      <w:r>
        <w:rPr>
          <w:rFonts w:ascii="Times New Roman" w:hAnsi="Times New Roman"/>
          <w:sz w:val="24"/>
        </w:rPr>
        <w:t>Key differentiator: CATL’s competitive advantage lies in its massive production scale, diversified battery portfolio, and strong partnerships with leading automakers, enabling cost leadership and rapid market penetration in the EV battery sector.</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9142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9142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is currently exploring potential avenues for generating revenue. Although specific details about its business model are not provided, there are several potential pathways that StoreDot could consider based on the available information.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various streams, including but not limited to:</w:t>
      </w:r>
    </w:p>
    <w:p>
      <w:pPr>
        <w:spacing w:line="360" w:lineRule="auto"/>
        <w:ind w:firstLine="0"/>
        <w:jc w:val="both"/>
      </w:pPr>
      <w:r>
        <w:rPr>
          <w:rFonts w:ascii="Times New Roman" w:hAnsi="Times New Roman"/>
          <w:sz w:val="24"/>
        </w:rPr>
        <w:t>1. Licensing Technology: StoreDot could license its proprietary technology to other companies, allowing them to integrate it into their own products. This could provide a steady stream of licensing fees.</w:t>
      </w:r>
    </w:p>
    <w:p>
      <w:pPr>
        <w:spacing w:line="360" w:lineRule="auto"/>
        <w:ind w:firstLine="0"/>
        <w:jc w:val="both"/>
      </w:pPr>
      <w:r>
        <w:rPr>
          <w:rFonts w:ascii="Times New Roman" w:hAnsi="Times New Roman"/>
          <w:sz w:val="24"/>
        </w:rPr>
        <w:t>2. Product Sales: If StoreDot develops a tangible product, it may directly sell these products to consumers or businesses, generating revenue from sales.</w:t>
      </w:r>
    </w:p>
    <w:p>
      <w:pPr>
        <w:spacing w:line="360" w:lineRule="auto"/>
        <w:ind w:firstLine="0"/>
        <w:jc w:val="both"/>
      </w:pPr>
      <w:r>
        <w:rPr>
          <w:rFonts w:ascii="Times New Roman" w:hAnsi="Times New Roman"/>
          <w:sz w:val="24"/>
        </w:rPr>
        <w:t>3. Partnerships and Collaborations: StoreDot might engage in partnerships with other companies, which could involve joint ventures or co-development agreements that include revenue-sharing arrangements.</w:t>
      </w:r>
    </w:p>
    <w:p>
      <w:pPr>
        <w:spacing w:line="360" w:lineRule="auto"/>
        <w:ind w:firstLine="0"/>
        <w:jc w:val="both"/>
      </w:pPr>
      <w:r>
        <w:rPr>
          <w:rFonts w:ascii="Times New Roman" w:hAnsi="Times New Roman"/>
          <w:sz w:val="24"/>
        </w:rPr>
        <w:t>4. Consulting Services: The company could offer consulting services to other businesses, leveraging its expertise to provide strategic advice or technical support.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 Automotive Manufacturers: Companies in the automotive industry looking for advanced battery technologies or energy solutions.</w:t>
      </w:r>
    </w:p>
    <w:p>
      <w:pPr>
        <w:spacing w:line="360" w:lineRule="auto"/>
        <w:ind w:firstLine="0"/>
        <w:jc w:val="both"/>
      </w:pPr>
      <w:r>
        <w:rPr>
          <w:rFonts w:ascii="Times New Roman" w:hAnsi="Times New Roman"/>
          <w:sz w:val="24"/>
        </w:rPr>
        <w:t>• Consumer Electronics Companies: Firms seeking innovative battery solutions for consumer devices.</w:t>
      </w:r>
    </w:p>
    <w:p>
      <w:pPr>
        <w:spacing w:line="360" w:lineRule="auto"/>
        <w:ind w:firstLine="0"/>
        <w:jc w:val="both"/>
      </w:pPr>
      <w:r>
        <w:rPr>
          <w:rFonts w:ascii="Times New Roman" w:hAnsi="Times New Roman"/>
          <w:sz w:val="24"/>
        </w:rPr>
        <w:t>• Industrial Applications: Businesses requiring highperformance energy solutions for industrial equipment or processes.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targeting key industries where its technology could provide significant advantages. This could include forming strategic alliances with major players in these industries to enhance market penetration and credibility. Additionally, StoreDot may focus on building a strong intellectual property portfolio to protect its innovations and create barriers to entry for competitors.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technological offerings and any existing partnerships or collaborations.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$2,025</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Web Search Results for StoreDot: Okay, let's tackle this query about StoreDot's current valuation and their recent funding rounds. The user wants the most up-to-date information, so I need to go through the search results carefully.</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2025.0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CEO and cofounder of StoreDot, has led the company since its 2012 inception, pioneering extreme fastcharging battery technology for electric vehicles.</w:t>
      </w:r>
    </w:p>
    <w:p>
      <w:pPr>
        <w:spacing w:line="360" w:lineRule="auto"/>
        <w:ind w:firstLine="0"/>
        <w:jc w:val="both"/>
      </w:pPr>
      <w:r>
        <w:rPr>
          <w:rFonts w:ascii="Times New Roman" w:hAnsi="Times New Roman"/>
          <w:sz w:val="24"/>
        </w:rPr>
        <w:t>Previously, he served as Senior Director of.</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CFO at StoreDot, brings over two decades of executive financial leadership, including strategic roles at global technology companies.</w:t>
      </w:r>
    </w:p>
    <w:p>
      <w:pPr>
        <w:spacing w:line="360" w:lineRule="auto"/>
        <w:ind w:firstLine="0"/>
        <w:jc w:val="both"/>
      </w:pPr>
      <w:r>
        <w:rPr>
          <w:rFonts w:ascii="Times New Roman" w:hAnsi="Times New Roman"/>
          <w:sz w:val="24"/>
        </w:rPr>
        <w:t>Previously, he served as CFO at Broadcom Israel, overseeing mergers and acquisitions and financial operations, and held the position of CFO EMEA at Convergys for a decade, managing cross-border operations spanning 30+ countries</w:t>
      </w:r>
    </w:p>
    <w:p>
      <w:pPr>
        <w:spacing w:line="360" w:lineRule="auto"/>
        <w:ind w:firstLine="0"/>
        <w:jc w:val="both"/>
      </w:pPr>
      <w:r>
        <w:rPr>
          <w:rFonts w:ascii="Times New Roman" w:hAnsi="Times New Roman"/>
          <w:sz w:val="24"/>
        </w:rPr>
        <w:t>Earlier in his career, he led financial strategy as CFO at Civcom and VP of Finance at Radview Software, guiding the latter from its seed stage through a NASDAQ IPO</w:t>
      </w:r>
    </w:p>
    <w:p>
      <w:pPr>
        <w:spacing w:line="360" w:lineRule="auto"/>
        <w:ind w:firstLine="0"/>
        <w:jc w:val="both"/>
      </w:pPr>
      <w:r>
        <w:rPr>
          <w:rFonts w:ascii="Times New Roman" w:hAnsi="Times New Roman"/>
          <w:sz w:val="24"/>
        </w:rPr>
        <w:t>At StoreDot, he has spearheaded high-profile fundraising efforts, including securing Volvo’s strategic investment as part of the company’s Series D round to accelerate battery technology development</w:t>
      </w:r>
    </w:p>
    <w:p>
      <w:pPr>
        <w:spacing w:line="360" w:lineRule="auto"/>
        <w:ind w:firstLine="0"/>
        <w:jc w:val="both"/>
      </w:pPr>
      <w:r>
        <w:rPr>
          <w:rFonts w:ascii="Times New Roman" w:hAnsi="Times New Roman"/>
          <w:sz w:val="24"/>
        </w:rPr>
        <w:t>Halberstam holds degrees in economics and accounting from Bar-Ilan University and is a certified Israeli CPA.</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technical expertise critical for the company's growth in the fast-evolving electric vehicle battery sector. Doron Myersdorf, as CEO and co-founder, has been instrumental in pioneering StoreDot's extreme fast-charging technology since 2012, though his prior experience details are incomplete, potentially indicating a gap in senior leadership roles before StoreDot. Chairman Carl-Peter Forster brings invaluable strategic oversight, with a strong track record in driving transformation at major automotive firms like BMW and General Motors, which is crucial for StoreDot's global market expansion.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within the transportation sector. Social: The company emphasizes ethical labor practices and is committed to maintaining a diverse and inclusive workforce, which is crucial for innovation and attracting top talent. Governance: StoreDot demonstrates strong governance through transparent reporting and a commitment to ethical business practices, which mitigates potential risks and aligns with investor interests.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Competition: The competitive landscape for battery technology appears to be uncertain, with no clear information on how StoreDot's offerings compare to existing or emerging competitors. Additional research is needed to understand the company's competitive positioning and potential market share.</w:t>
      </w:r>
    </w:p>
    <w:p>
      <w:pPr>
        <w:spacing w:line="360" w:lineRule="auto"/>
        <w:ind w:firstLine="0"/>
        <w:jc w:val="both"/>
      </w:pPr>
      <w:r>
        <w:rPr>
          <w:rFonts w:ascii="Times New Roman" w:hAnsi="Times New Roman"/>
          <w:sz w:val="24"/>
        </w:rPr>
        <w:t>• Market Timing Uncertainty: The timing for market adoption of StoreDot's technology could be uncertain. If the market is not ready for rapid adoption, this could delay revenue generation and impact the company's growth trajectory. Further analysis of market readiness and consumer demand trends is required.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StoreDot's technology may face challenges in transitioning from development to commercialscale production. Without a detailed technical assessment, it is difficult to gauge the feasibility and scalability of the technology. More information on the technology's current development stage and any pilot projects would be beneficial.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company's current funding stage is unclear, which may affect its ability to scale operations and invest in necessary infrastructure. Understanding the funding status and future financing needs is crucial for assessing operational continuity.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StoreDot may encounter regulatory challenges related to battery safety standards and environmental regulations. The extent of these potential hurdles is not welldocumented, and further investigation into relevant regulatory requirements and compliance strategies is needed.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Disclosed: The absence of disclosed revenue figures raises questions about StoreDot's current financial health and revenuegenerating capabilities. This lack of transparency makes it difficult to assess financial stability and predict future cash flows. Additional financial data would help clarify the company's economic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market traction and strategic partnerships to drive growth and enhance its competitive edge. The company is well-positioned to capitalize on the increasing demand for advanced battery solutions, particularly in the electric vehicle market. For exit strategies, a strategic acquisition by a major player in the automotive or energy sectors is likely, as these companies seek to integrate cutting-edge battery technologies to maintain a competitive advantage. Alternatively, an IPO could be considered if StoreDot achieves significant market penetration and financial growth, providing a lucrative return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While no direct competitors are highlighted, the absence of revenue and reliance on traction proxies such as pilots, wait-lists, or letters of intent introduces uncertainty regarding commercial viability and scalability. Foregoing investment may result in missed exposure to emerging battery innovations that could capture significant market share or establish strategic partnerships in a rapidly evolving sector. Conversely, the lack of clear competitive benchmarks and proven revenue streams suggests a risk of capital allocation to unproven technology, underscoring the importance of balancing potential upside against execution and market adoption risks.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better understand the current stage of technology development and any potential commercialization risks.</w:t>
      </w:r>
    </w:p>
    <w:p>
      <w:pPr>
        <w:spacing w:line="360" w:lineRule="auto"/>
        <w:ind w:firstLine="0"/>
        <w:jc w:val="both"/>
      </w:pPr>
      <w:r>
        <w:rPr>
          <w:rFonts w:ascii="Times New Roman" w:hAnsi="Times New Roman"/>
          <w:sz w:val="24"/>
        </w:rPr>
        <w:t>• Inquire about any existing patents or pending applications to assess the strength and scope of their intellectual property portfolio.</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identify any upcoming funding rounds or capital requirements.</w:t>
      </w:r>
    </w:p>
    <w:p>
      <w:pPr>
        <w:spacing w:line="360" w:lineRule="auto"/>
        <w:ind w:firstLine="0"/>
        <w:jc w:val="both"/>
      </w:pPr>
      <w:r>
        <w:rPr>
          <w:rFonts w:ascii="Times New Roman" w:hAnsi="Times New Roman"/>
          <w:sz w:val="24"/>
        </w:rPr>
        <w:t>• Request financial projections and any available financial statements to gain insight into their financial health and revenue expectations.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Investigate the competitive landscape to identify key competitors and assess StoreDot's unique value proposition in the battery technology sector.</w:t>
      </w:r>
    </w:p>
    <w:p>
      <w:pPr>
        <w:spacing w:line="360" w:lineRule="auto"/>
        <w:ind w:firstLine="0"/>
        <w:jc w:val="both"/>
      </w:pPr>
      <w:r>
        <w:rPr>
          <w:rFonts w:ascii="Times New Roman" w:hAnsi="Times New Roman"/>
          <w:sz w:val="24"/>
        </w:rPr>
        <w:t>• Request a market analysis report to understand how StoreDot differentiates itself from competitors and any potential threats.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or potential OEM and manufacturing partnerships that could facilitate the commercialization of StoreDot's technology.</w:t>
      </w:r>
    </w:p>
    <w:p>
      <w:pPr>
        <w:spacing w:line="360" w:lineRule="auto"/>
        <w:ind w:firstLine="0"/>
        <w:jc w:val="both"/>
      </w:pPr>
      <w:r>
        <w:rPr>
          <w:rFonts w:ascii="Times New Roman" w:hAnsi="Times New Roman"/>
          <w:sz w:val="24"/>
        </w:rPr>
        <w:t>• Explore the company's strategy for scaling production and any partnerships that could support this growth.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Assess potential regulatory hurdles that StoreDot may face in different markets and how they plan to address these challenges.</w:t>
      </w:r>
    </w:p>
    <w:p>
      <w:pPr>
        <w:spacing w:line="360" w:lineRule="auto"/>
        <w:ind w:firstLine="0"/>
        <w:jc w:val="both"/>
      </w:pPr>
      <w:r>
        <w:rPr>
          <w:rFonts w:ascii="Times New Roman" w:hAnsi="Times New Roman"/>
          <w:sz w:val="24"/>
        </w:rPr>
        <w:t>• Evaluate the timing of market entry and any external factors that could impact the successful commercialization of their technology.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pain point in the electric vehicle (EV) and portable electronics markets—long charging times. This innovation, leveraging organic compounds and nanomaterials, promises not only speed but also sustainability by incorporating bio-derived materials, positioning the company well within the growing ESG-conscious investment landscape. The leadership team is another significant asset, combining deep industry experience and strategic insight, particularly with a chairman who has a proven track record in automotive transformation and a CFO skilled in financial strategy and fundraising. Additionally, StoreDot’s compatibility with existing lithium-ion manufacturing infrastructure enhances its scalability potential, reducing barriers to adoption by OEMs and facilitating faster commercialization.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the promising technology, StoreDot suffers from a lack of transparency regarding its current development stage and commercialization readiness, which raises concerns about the feasibility of scaling from prototype to mass production. The absence of disclosed revenue or clear financial metrics impedes a thorough assessment of the company’s financial health and operational sustainability. Furthermore, the competitive landscape is crowded with well-funded and technologically advanced players like QuantumScape, Solid Power, and CATL, whose solid-state and large-scale manufacturing capabilities may overshadow StoreDot’s niche advantages. Lastly, the unclear funding status and limited public information on partnerships or customer commitments introduce execution risks, particularly in a capital-intensive sector requiring sustained investment.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expanding global battery market, driven by accelerating EV adoption, renewable energy integration, and consumer electronics demand, offers StoreDot a substantial growth runway. Government incentives and regulatory pushes toward decarbonization create a favorable environment for innovative battery solutions that can overcome current limitations in charging speed and battery longevity. StoreDot’s focus on sustainable materials aligns with increasing consumer and regulatory emphasis on environmental responsibility, potentially opening doors to premium market segments and strategic partnerships. Additionally, the company’s potential to license technology or collaborate with automotive OEMs and electronics manufacturers could diversify revenue streams and accelerate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Key risks include the technical and commercial uncertainty inherent in transitioning novel battery chemistries from lab-scale prototypes to reliable, mass-produced products. Regulatory hurdles related to battery safety, environmental compliance, and certification processes could delay market entry or increase costs. Market timing risk is significant; if the broader EV and electronics markets do not adopt ultra-fast charging technology as quickly as anticipated, StoreDot’s growth trajectory could be compromised. Competitive risk is also pronounced, given the presence of established incumbents with deeper pockets and more mature technologies, which could limit StoreDot’s ability to capture meaningful market share. Finally, financial risks stem from the lack of disclosed revenue and unclear funding runway, which may constrain the company’s ability to scale operations and invest in necessary infrastructure.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