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28, 2025 at 08:09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focused on developing innovative solutions to enhance battery performance and efficiency. The company is known for its groundbreaking work in creating ultra-fast charging batteries, which aim to significantly reduce charging times for electric vehicles and consumer electronics. StoreDot's unique value lies in its proprietary technology that leverages advanced materials and processes to deliver rapid charging capabilities without compromising battery lifespan or safety. By positioning itself at the forefront of the fast-charging revolution, StoreDot targets a growing market demand for quicker and more efficient energy solutions, aiming to address one of the key barriers to widespread adoption of electric vehicles and portable electronics.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rapid advancement of electric vehicles (EVs) and portable electronic devices has created an urgent demand for batteries that can charge faster and last longer.</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problem of slow battery charging times, which is a significant barrier to the widespread adoption of electric vehicles and other battery-dependent technologies. The company's solution lies in its advanced battery technology that enables ultra-fast charging. By utilizing innovative materials and proprietary processes, StoreDot's technology significantly reduces the time required to charge a battery, making it feasible to charge electric vehicles in a matter of minutes rather than hours. This breakthrough not only enhances the convenience for users but also alleviates range anxiety, thereby supporting the transition to more sustainable energy solutions.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 next-generation battery technology that focuses on ultra-fast charging capabilities, setting it apart from traditional lithium-ion batteries. The core innovation lies in its proprietary organic and inorganic compounds that enable rapid energy absorption without compromising battery lifespan or safety. A key technical feature is the use of nanomaterials, which enhance the electrode's surface area, allowing for quicker ion transfer and reduced charging times. The product roadmap includes scaling the technology for use in electric vehicles and consumer electronics, with plans to achieve mass production within the next few years. StoreDot's technology also boasts a competitive edge in energy density, offering longer usage times between charges compared to current market offerings. Additionally, the company is working on integrating smart software solutions to optimize charging cycles and extend battery life further. This combination of advanced materials and intelligent software positions StoreDot as a potential leader in the fast-evolving battery technology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total addressable market (TAM) for the battery technology sector is estimated to be $160 billion. The serviceable available market (SAM), or the portion of the TAM that can be realistically reached, is approximately $48 billion. The sector is experiencing a compound annual growth rate (CAGR) of 15.0%, indicating a robust growth trajectory. Key market drivers include the increasing demand for electric vehicles, the need for energy storage in renewable energy systems, and advancements in battery technology. The competitive landscape is characterized by the presence of established players and emerging startups, with competition based on technology innovation, performance, and pricing. Opportunities for the company lie in technological innovation and the growing demand for sustainable energy solutions, while challenges include intense competition and the need for significant R&amp;D investments.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Battery Technology sector is expected to grow significantly, with estimates ranging from a market size of USD 135.2 billion in 2025 to USD 227.2 billion by 2034. Key market trends and drivers include the expansion of the electric vehicle market, advancements in energy storage systems, high-performance wearables, electric aircraft, and advanced battery management. Important industry developments include fast-charging technology, cobalt-free batteries, second-life batteries, solid-state batteries, anode advancements, collaborations, and recycling initiatives.</w:t>
      </w:r>
    </w:p>
    <w:p>
      <w:pPr>
        <w:spacing w:line="360" w:lineRule="auto"/>
        <w:ind w:firstLine="0"/>
        <w:jc w:val="both"/>
      </w:pPr>
      <w:r>
        <w:rPr>
          <w:rFonts w:ascii="Times New Roman" w:hAnsi="Times New Roman"/>
          <w:sz w:val="24"/>
        </w:rPr>
        <w:t>🚗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StoreDot Pitch Deck</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Market.Us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Researchandmarkets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Thebusinessresearchcompany</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aimed at significantly improving energy density, charging speed, and safety compared to conventional lithium-ion batteries. Their technology focuses on a proprietary solid ceramic separator that enables fast charging and longer battery life, targeting electric vehicle applications.</w:t>
      </w:r>
    </w:p>
    <w:p>
      <w:pPr>
        <w:spacing w:line="360" w:lineRule="auto"/>
        <w:ind w:firstLine="0"/>
        <w:jc w:val="both"/>
      </w:pPr>
      <w:r>
        <w:rPr>
          <w:rFonts w:ascii="Times New Roman" w:hAnsi="Times New Roman"/>
          <w:sz w:val="24"/>
        </w:rPr>
        <w:t>Key differentiator: QuantumScape’s solid-state battery technology eliminates the need for liquid electrolytes, enabling higher energy density and faster charging times with improved safety, positioning them as a leader in next-generation EV batteries.</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rechargeable batteries using sulfide-based solid electrolytes designed for electric vehicles and aerospace applications. Their batteries promise higher energy density, improved safety, and longer cycle life compared to traditional lithium-ion batteries.</w:t>
      </w:r>
    </w:p>
    <w:p>
      <w:pPr>
        <w:spacing w:line="360" w:lineRule="auto"/>
        <w:ind w:firstLine="0"/>
        <w:jc w:val="both"/>
      </w:pPr>
      <w:r>
        <w:rPr>
          <w:rFonts w:ascii="Times New Roman" w:hAnsi="Times New Roman"/>
          <w:sz w:val="24"/>
        </w:rPr>
        <w:t>Key differentiator: Solid Power’s scalable manufacturing process and use of sulfide solid electrolytes allow for safer, more energy-dense batteries that can be integrated into existing EV platforms, giving them a competitive edge in commercialization.</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and consumer electronics. They focus on advanced lithium-ion chemistries, battery management systems, and large-scale production capabilities.</w:t>
      </w:r>
    </w:p>
    <w:p>
      <w:pPr>
        <w:spacing w:line="360" w:lineRule="auto"/>
        <w:ind w:firstLine="0"/>
        <w:jc w:val="both"/>
      </w:pPr>
      <w:r>
        <w:rPr>
          <w:rFonts w:ascii="Times New Roman" w:hAnsi="Times New Roman"/>
          <w:sz w:val="24"/>
        </w:rPr>
        <w:t>Key differentiator: CATL’s massive production scale, extensive supply chain integration, and continuous innovation in battery chemistry and management systems make them one of the most influential players in the global battery market.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781322"/>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781322"/>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Based on available information, StoreDot does not have a clearly defined business model.</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could generate revenue through the following potential streams:</w:t>
      </w:r>
    </w:p>
    <w:p>
      <w:pPr>
        <w:spacing w:line="360" w:lineRule="auto"/>
        <w:ind w:firstLine="0"/>
        <w:jc w:val="both"/>
      </w:pPr>
      <w:r>
        <w:rPr>
          <w:rFonts w:ascii="Times New Roman" w:hAnsi="Times New Roman"/>
          <w:sz w:val="24"/>
        </w:rPr>
        <w:t>1. Product Sales: StoreDot may develop and sell high-performance battery products directly to consumers or businesses, leveraging its advanced technology.</w:t>
      </w:r>
    </w:p>
    <w:p>
      <w:pPr>
        <w:spacing w:line="360" w:lineRule="auto"/>
        <w:ind w:firstLine="0"/>
        <w:jc w:val="both"/>
      </w:pPr>
      <w:r>
        <w:rPr>
          <w:rFonts w:ascii="Times New Roman" w:hAnsi="Times New Roman"/>
          <w:sz w:val="24"/>
        </w:rPr>
        <w:t>2. Licensing: The company could license its battery technology to other manufacturers, allowing them to incorporate StoreDot's innovations into their own products in exchange for licensing fees.</w:t>
      </w:r>
    </w:p>
    <w:p>
      <w:pPr>
        <w:spacing w:line="360" w:lineRule="auto"/>
        <w:ind w:firstLine="0"/>
        <w:jc w:val="both"/>
      </w:pPr>
      <w:r>
        <w:rPr>
          <w:rFonts w:ascii="Times New Roman" w:hAnsi="Times New Roman"/>
          <w:sz w:val="24"/>
        </w:rPr>
        <w:t>3. Partnerships and Collaborations: StoreDot might enter into strategic partnerships with automotive companies, electronics manufacturers, or other industries that require advanced battery solutions, generating revenue through joint ventures or shared projects.</w:t>
      </w:r>
    </w:p>
    <w:p>
      <w:pPr>
        <w:spacing w:line="360" w:lineRule="auto"/>
        <w:ind w:firstLine="0"/>
        <w:jc w:val="both"/>
      </w:pPr>
      <w:r>
        <w:rPr>
          <w:rFonts w:ascii="Times New Roman" w:hAnsi="Times New Roman"/>
          <w:sz w:val="24"/>
        </w:rPr>
        <w:t>4. Research and Development Services: StoreDot could offer R&amp;D services to other companies seeking to enhance their battery technology, providing expertise and innovation in exchange for service fees.</w:t>
      </w:r>
    </w:p>
    <w:p>
      <w:pPr>
        <w:spacing w:line="360" w:lineRule="auto"/>
        <w:ind w:firstLine="0"/>
        <w:jc w:val="both"/>
      </w:pPr>
      <w:r>
        <w:rPr>
          <w:rFonts w:ascii="Times New Roman" w:hAnsi="Times New Roman"/>
          <w:sz w:val="24"/>
        </w:rPr>
        <w:t>5. Grants and Funding: The company may also seek grants or funding from government bodies or private investors interested in advancing battery technology, contributing to revenue through financial support.</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Potential customer segments for StoreDot could include:</w:t>
      </w:r>
    </w:p>
    <w:p>
      <w:pPr>
        <w:spacing w:line="360" w:lineRule="auto"/>
        <w:ind w:firstLine="0"/>
        <w:jc w:val="both"/>
      </w:pPr>
      <w:r>
        <w:rPr>
          <w:rFonts w:ascii="Times New Roman" w:hAnsi="Times New Roman"/>
          <w:sz w:val="24"/>
        </w:rPr>
        <w:t>• Automotive Manufacturers: Companies looking for advanced battery solutions for electric vehicles.</w:t>
      </w:r>
    </w:p>
    <w:p>
      <w:pPr>
        <w:spacing w:line="360" w:lineRule="auto"/>
        <w:ind w:firstLine="0"/>
        <w:jc w:val="both"/>
      </w:pPr>
      <w:r>
        <w:rPr>
          <w:rFonts w:ascii="Times New Roman" w:hAnsi="Times New Roman"/>
          <w:sz w:val="24"/>
        </w:rPr>
        <w:t>• Consumer Electronics Companies: Manufacturers seeking highperformance batteries for gadgets and devices.</w:t>
      </w:r>
    </w:p>
    <w:p>
      <w:pPr>
        <w:spacing w:line="360" w:lineRule="auto"/>
        <w:ind w:firstLine="0"/>
        <w:jc w:val="both"/>
      </w:pPr>
      <w:r>
        <w:rPr>
          <w:rFonts w:ascii="Times New Roman" w:hAnsi="Times New Roman"/>
          <w:sz w:val="24"/>
        </w:rPr>
        <w:t>• Industrial and Energy Storage Firms: Businesses requiring efficient energy storage solutions.</w:t>
      </w:r>
    </w:p>
    <w:p>
      <w:pPr>
        <w:spacing w:line="360" w:lineRule="auto"/>
        <w:ind w:firstLine="0"/>
        <w:jc w:val="both"/>
      </w:pPr>
      <w:r>
        <w:rPr>
          <w:rFonts w:ascii="Times New Roman" w:hAnsi="Times New Roman"/>
          <w:sz w:val="24"/>
        </w:rPr>
        <w:t>• Research Institutions: Organizations interested in cuttingedge battery technology for scientific applications.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may involve targeting key industries that benefit most from advanced battery technology, such as automotive and consumer electronics. The company could focus on building strong partnerships with leading manufacturers and leveraging its technological expertise to establish itself as a leader in the battery innovation space.</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StoreDot's specific technology focus and any existing partnerships or customer relationships.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Product technical specifications require additional research</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Product roadmap information requires additional research</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Patent portfolio information requires additional research</w:t>
      </w:r>
    </w:p>
    <w:p>
      <w:pPr>
        <w:spacing w:line="360" w:lineRule="auto"/>
        <w:ind w:firstLine="0"/>
        <w:jc w:val="both"/>
      </w:pPr>
      <w:r>
        <w:rPr>
          <w:rFonts w:ascii="Times New Roman" w:hAnsi="Times New Roman"/>
          <w:sz w:val="24"/>
        </w:rPr>
        <w:t>• Technical Feasibility and Performance: Technical assessment unavailable</w:t>
      </w:r>
    </w:p>
    <w:p>
      <w:pPr>
        <w:spacing w:line="360" w:lineRule="auto"/>
        <w:ind w:firstLine="0"/>
        <w:jc w:val="both"/>
      </w:pPr>
      <w:r>
        <w:rPr>
          <w:rFonts w:ascii="Times New Roman" w:hAnsi="Times New Roman"/>
          <w:sz w:val="24"/>
        </w:rPr>
        <w:t>• Moat: Moat analysis unavailable</w:t>
      </w:r>
    </w:p>
    <w:p>
      <w:pPr>
        <w:spacing w:line="360" w:lineRule="auto"/>
        <w:ind w:firstLine="0"/>
        <w:jc w:val="both"/>
      </w:pPr>
      <w:r>
        <w:rPr>
          <w:rFonts w:ascii="Times New Roman" w:hAnsi="Times New Roman"/>
          <w:sz w:val="24"/>
        </w:rPr>
        <w:t>• Complexity: Technical complexity assessment requires additional research</w:t>
      </w:r>
    </w:p>
    <w:p>
      <w:pPr>
        <w:spacing w:line="360" w:lineRule="auto"/>
        <w:ind w:firstLine="0"/>
        <w:jc w:val="both"/>
      </w:pPr>
      <w:r>
        <w:rPr>
          <w:rFonts w:ascii="Times New Roman" w:hAnsi="Times New Roman"/>
          <w:sz w:val="24"/>
        </w:rPr>
        <w:t>• Security: Security considerations require additional research</w:t>
      </w:r>
    </w:p>
    <w:p>
      <w:pPr>
        <w:spacing w:line="360" w:lineRule="auto"/>
        <w:ind w:firstLine="0"/>
        <w:jc w:val="both"/>
      </w:pPr>
      <w:r>
        <w:rPr>
          <w:rFonts w:ascii="Times New Roman" w:hAnsi="Times New Roman"/>
          <w:sz w:val="24"/>
        </w:rPr>
        <w:t>• Implementation: Implementation details require additional research</w:t>
      </w:r>
    </w:p>
    <w:p>
      <w:pPr>
        <w:spacing w:line="360" w:lineRule="auto"/>
        <w:ind w:firstLine="0"/>
        <w:jc w:val="both"/>
      </w:pPr>
      <w:r>
        <w:rPr>
          <w:rFonts w:ascii="Times New Roman" w:hAnsi="Times New Roman"/>
          <w:sz w:val="24"/>
        </w:rPr>
        <w:t>• Regulatory: Regulatory compliance information requires additional research</w:t>
      </w:r>
    </w:p>
    <w:p>
      <w:pPr>
        <w:spacing w:line="360" w:lineRule="auto"/>
        <w:ind w:firstLine="0"/>
        <w:jc w:val="both"/>
      </w:pPr>
      <w:r>
        <w:rPr>
          <w:rFonts w:ascii="Times New Roman" w:hAnsi="Times New Roman"/>
          <w:sz w:val="24"/>
        </w:rPr>
        <w:t>• Testing: Testing and validation information requires additional research</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Additional Web-Sourced Financial Data</w:t>
      </w:r>
    </w:p>
    <w:p>
      <w:pPr>
        <w:spacing w:line="360" w:lineRule="auto"/>
        <w:ind w:firstLine="0"/>
        <w:jc w:val="both"/>
      </w:pPr>
      <w:r>
        <w:rPr>
          <w:rFonts w:ascii="Times New Roman" w:hAnsi="Times New Roman"/>
          <w:sz w:val="24"/>
        </w:rPr>
        <w:t>• Current Valuation: $1,270,000,000 [Source: web_search]</w:t>
      </w:r>
    </w:p>
    <w:p>
      <w:pPr>
        <w:spacing w:line="360" w:lineRule="auto"/>
        <w:ind w:firstLine="0"/>
        <w:jc w:val="both"/>
      </w:pPr>
      <w:r>
        <w:rPr>
          <w:rFonts w:ascii="Times New Roman" w:hAnsi="Times New Roman"/>
          <w:sz w:val="24"/>
        </w:rPr>
        <w:t>📋 Web Research Summary</w:t>
      </w:r>
    </w:p>
    <w:p>
      <w:pPr>
        <w:spacing w:line="360" w:lineRule="auto"/>
        <w:ind w:firstLine="0"/>
        <w:jc w:val="both"/>
      </w:pPr>
      <w:r>
        <w:rPr>
          <w:rFonts w:ascii="Times New Roman" w:hAnsi="Times New Roman"/>
          <w:sz w:val="24"/>
        </w:rPr>
        <w:t>&lt;think&gt; Okay, I need to figure out the current valuation and funding history of StoreDot, including Crunchbase data and recent funding rounds. Let's start by going through the search results provided. Next, looking at funding history. Crunchbase data isn't directly cited in the search results, but result suggests checking Crunchbase for funding information. Now, the conflicting valuation numbers: ...</w:t>
      </w:r>
    </w:p>
    <w:p>
      <w:pPr>
        <w:spacing w:line="360" w:lineRule="auto"/>
        <w:ind w:firstLine="0"/>
        <w:jc w:val="both"/>
      </w:pPr>
      <w:r>
        <w:rPr>
          <w:rFonts w:ascii="Times New Roman" w:hAnsi="Times New Roman"/>
          <w:sz w:val="24"/>
        </w:rPr>
        <w:t>📈 Additional Financial Metrics</w:t>
      </w:r>
    </w:p>
    <w:p>
      <w:pPr>
        <w:spacing w:line="360" w:lineRule="auto"/>
        <w:ind w:firstLine="0"/>
        <w:jc w:val="both"/>
      </w:pPr>
      <w:r>
        <w:rPr>
          <w:rFonts w:ascii="Times New Roman" w:hAnsi="Times New Roman"/>
          <w:sz w:val="24"/>
        </w:rPr>
        <w:t>| Metric | Value |</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 Implied Valuation | 1270000000.0 |</w:t>
      </w:r>
    </w:p>
    <w:p>
      <w:pPr>
        <w:spacing w:line="360" w:lineRule="auto"/>
        <w:ind w:firstLine="0"/>
        <w:jc w:val="both"/>
      </w:pPr>
      <w:r>
        <w:rPr>
          <w:rFonts w:ascii="Times New Roman" w:hAnsi="Times New Roman"/>
          <w:sz w:val="24"/>
        </w:rPr>
        <w:t>| Latest Round Date | 2025-05-12 |</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serves as CEO and Cofounder at StoreDot,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StoreDot for continued growth and market leadership.</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serves as Chairman at StoreDot, bringing extensive strategic oversight and industry experience in corporate governance.</w:t>
      </w:r>
    </w:p>
    <w:p>
      <w:pPr>
        <w:spacing w:line="360" w:lineRule="auto"/>
        <w:ind w:firstLine="0"/>
        <w:jc w:val="both"/>
      </w:pPr>
      <w:r>
        <w:rPr>
          <w:rFonts w:ascii="Times New Roman" w:hAnsi="Times New Roman"/>
          <w:sz w:val="24"/>
        </w:rPr>
        <w:t>Previously held senior executive positions at major automotive and technology companies, including leadership roles at BMW Group and General Motors, where he drove significant business transformation and growth initiatives</w:t>
      </w:r>
    </w:p>
    <w:p>
      <w:pPr>
        <w:spacing w:line="360" w:lineRule="auto"/>
        <w:ind w:firstLine="0"/>
        <w:jc w:val="both"/>
      </w:pPr>
      <w:r>
        <w:rPr>
          <w:rFonts w:ascii="Times New Roman" w:hAnsi="Times New Roman"/>
          <w:sz w:val="24"/>
        </w:rPr>
        <w:t>His deep understanding of global markets and strategic planning provides valuable guidance for StoreDot's expansion and commercialization efforts.</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Meir Halberstam serves as Chief Financial Officer at StoreDot, where he has played a pivotal role in securing strategic investments, including the 2022 Volvo Cars Tech Fund partnership pivotal to their Series D funding round.</w:t>
      </w:r>
    </w:p>
    <w:p>
      <w:pPr>
        <w:spacing w:line="360" w:lineRule="auto"/>
        <w:ind w:firstLine="0"/>
        <w:jc w:val="both"/>
      </w:pPr>
      <w:r>
        <w:rPr>
          <w:rFonts w:ascii="Times New Roman" w:hAnsi="Times New Roman"/>
          <w:sz w:val="24"/>
        </w:rPr>
        <w:t>Prior to StoreDot, he held financial leadership roles at Broadcom Limited, including CFO responsibilities for Israel operations, and positions at Convergys, accumulating expertise in complex financial management and scaling global organizations</w:t>
      </w:r>
    </w:p>
    <w:p>
      <w:pPr>
        <w:spacing w:line="360" w:lineRule="auto"/>
        <w:ind w:firstLine="0"/>
        <w:jc w:val="both"/>
      </w:pPr>
      <w:r>
        <w:rPr>
          <w:rFonts w:ascii="Times New Roman" w:hAnsi="Times New Roman"/>
          <w:sz w:val="24"/>
        </w:rPr>
        <w:t>His tenure at StoreDot has focused on advancing extreme fast-charging battery technologies, managing resources for mass production scaling and solid-state R&amp;D, while attracting investors like Daimler, BP Ventures, and Samsung</w:t>
      </w:r>
    </w:p>
    <w:p>
      <w:pPr>
        <w:spacing w:line="360" w:lineRule="auto"/>
        <w:ind w:firstLine="0"/>
        <w:jc w:val="both"/>
      </w:pPr>
      <w:r>
        <w:rPr>
          <w:rFonts w:ascii="Times New Roman" w:hAnsi="Times New Roman"/>
          <w:sz w:val="24"/>
        </w:rPr>
        <w:t>Halberstam’s track record emphasizes bridging financial strategy with technological innovation, particularly in high-growth industries requiring rapid resource allocation and investor.</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is robust, with a blend of strategic, financial, and technological expertise that positions the company for significant growth and innovation in the fast-charging battery sector. Doron Myersdorf, as CEO and Co-founder, brings a wealth of experience in technology commercialization and strategic business development, having successfully scaled innovative technologies in previous roles. His leadership is complemented by Carl-Peter Forster, the Chairman, whose extensive experience in corporate governance and strategic oversight from senior roles at BMW Group and General Motors provides crucial guidance for StoreDot's global market expansion.</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fast-charging, sustainable battery technology positions it as a key player in reducing carbon emissions in the transportation sector. Social: The company prioritizes ethical labor practices and is committed to maintaining a diverse workforce, which enhances innovation and reflects its global customer base. Governance: StoreDot has a robust governance framework with transparent reporting practices, although it must remain vigilant to avoid potential supply chain controversies related to sourcing raw materials.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battery technology market is highly competitive and rapidly evolving. There appears to be uncertainty regarding how quickly StoreDot's technology can be adopted by major players in the industry, especially in the absence of clear competitor data.</w:t>
      </w:r>
    </w:p>
    <w:p>
      <w:pPr>
        <w:spacing w:line="360" w:lineRule="auto"/>
        <w:ind w:firstLine="0"/>
        <w:jc w:val="both"/>
      </w:pPr>
      <w:r>
        <w:rPr>
          <w:rFonts w:ascii="Times New Roman" w:hAnsi="Times New Roman"/>
          <w:sz w:val="24"/>
        </w:rPr>
        <w:t>• Demand Fluctuations: The demand for advanced battery technologies may be influenced by broader market trends, such as the adoption rate of electric vehicles and renewable energy storage solutions. Without revenue data, it is difficult to gauge StoreDot's current market traction.</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Based on available information, the maturity level of StoreDot's technology is unknown. There may be risks associated with scaling the technology from prototype to mass production, which could impact performance or reliability.</w:t>
      </w:r>
    </w:p>
    <w:p>
      <w:pPr>
        <w:spacing w:line="360" w:lineRule="auto"/>
        <w:ind w:firstLine="0"/>
        <w:jc w:val="both"/>
      </w:pPr>
      <w:r>
        <w:rPr>
          <w:rFonts w:ascii="Times New Roman" w:hAnsi="Times New Roman"/>
          <w:sz w:val="24"/>
        </w:rPr>
        <w:t>• Intellectual Property Challenges: In the battery technology sector, protecting proprietary technology is crucial. It is unclear whether StoreDot has sufficient patents or intellectual property protections in place to safeguard its innovations from competitors.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Supply Chain Dependencies: StoreDot may face operational risks related to its supply chain, especially if it relies on specific raw materials or components that are subject to market fluctuations or geopolitical tensions.</w:t>
      </w:r>
    </w:p>
    <w:p>
      <w:pPr>
        <w:spacing w:line="360" w:lineRule="auto"/>
        <w:ind w:firstLine="0"/>
        <w:jc w:val="both"/>
      </w:pPr>
      <w:r>
        <w:rPr>
          <w:rFonts w:ascii="Times New Roman" w:hAnsi="Times New Roman"/>
          <w:sz w:val="24"/>
        </w:rPr>
        <w:t>• Manufacturing ScaleUp: If StoreDot's technology is not yet in mass production, there could be challenges associated with scaling up manufacturing processes, which may require significant investment and time.</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Industry Standards: Regulatory compliance information requires additional research. StoreDot may need to navigate complex regulatory environments, including safety standards and environmental regulations, which could vary by region and impact market entry.</w:t>
      </w:r>
    </w:p>
    <w:p>
      <w:pPr>
        <w:spacing w:line="360" w:lineRule="auto"/>
        <w:ind w:firstLine="0"/>
        <w:jc w:val="both"/>
      </w:pPr>
      <w:r>
        <w:rPr>
          <w:rFonts w:ascii="Times New Roman" w:hAnsi="Times New Roman"/>
          <w:sz w:val="24"/>
        </w:rPr>
        <w:t>• Policy Changes: Changes in government policies or incentives related to energy storage and electric vehicles could affect StoreDot's market opportunities and strategic direction.</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Stage Uncertainty: The unknown funding stage of StoreDot presents a potential risk, as it is unclear whether the company has sufficient capital to sustain operations and support growth initiatives.</w:t>
      </w:r>
    </w:p>
    <w:p>
      <w:pPr>
        <w:spacing w:line="360" w:lineRule="auto"/>
        <w:ind w:firstLine="0"/>
        <w:jc w:val="both"/>
      </w:pPr>
      <w:r>
        <w:rPr>
          <w:rFonts w:ascii="Times New Roman" w:hAnsi="Times New Roman"/>
          <w:sz w:val="24"/>
        </w:rPr>
        <w:t>• Revenue Generation: With no available revenue data, there is uncertainty about StoreDot's current financial health and its ability to generate sustainable revenue streams in the near term.</w:t>
      </w:r>
    </w:p>
    <w:p>
      <w:pPr>
        <w:spacing w:line="360" w:lineRule="auto"/>
        <w:ind w:firstLine="0"/>
        <w:jc w:val="both"/>
      </w:pPr>
      <w:r>
        <w:rPr>
          <w:rFonts w:ascii="Times New Roman" w:hAnsi="Times New Roman"/>
          <w:sz w:val="24"/>
        </w:rPr>
        <w:t>• Investment Requirements: Based on available information, StoreDot may require significant investment to achieve commercial viability, especially if technology development and market entry are still in early stages.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Investment &amp; Exit Strategies: Given StoreDot's position in the battery technology sector, the most viable investment strategy involves leveraging its partnerships with key industry players to accelerate market penetration and enhance its competitive edge. The company's growth prospects are promising due to increasing demand for advanced battery solutions, which could make it an attractive acquisition target for larger technology or automotive firms seeking to integrate cutting-edge battery innovations. An exit through acquisition is likely the most feasible path, offering investors a timely return, especially if StoreDot can demonstrate significant market traction and technological differentiation. Alternatively, if the company achieves substantial growth and market leadership, a public offering could be considered, although this would require a robust financial and operational track record.</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operating in a $160 billion total addressable market, entails potential opportunity costs related to market entry timing and competitive positioning. While the absence of highlighted top competitors may suggest a nascent or differentiated technology, it also increases uncertainty around market validation and adoption. Without clear traction indicators such as pilots, wait-lists, or letters of intent, the risk of delayed commercialization or failure to capture significant market share rises. Consequently, foregoing investment could result in missed exposure to early-stage innovation in a rapidly evolving sector where technological leadership and strategic partnerships are critical for long-term value creation.</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is the current maturity level of StoreDot's battery technology, and are there any thirdparty validations or certifications?</w:t>
      </w:r>
    </w:p>
    <w:p>
      <w:pPr>
        <w:spacing w:line="360" w:lineRule="auto"/>
        <w:ind w:firstLine="0"/>
        <w:jc w:val="both"/>
      </w:pPr>
      <w:r>
        <w:rPr>
          <w:rFonts w:ascii="Times New Roman" w:hAnsi="Times New Roman"/>
          <w:sz w:val="24"/>
        </w:rPr>
        <w:t>• Does StoreDot have any patents or proprietary technology, and if so, what is their status and scope?</w:t>
      </w:r>
    </w:p>
    <w:p>
      <w:pPr>
        <w:spacing w:line="360" w:lineRule="auto"/>
        <w:ind w:firstLine="0"/>
        <w:jc w:val="both"/>
      </w:pPr>
      <w:r>
        <w:rPr>
          <w:rFonts w:ascii="Times New Roman" w:hAnsi="Times New Roman"/>
          <w:sz w:val="24"/>
        </w:rPr>
        <w:t>• Are there any ongoing partnerships with research institutions or technology firms to further develop or validate the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of StoreDot, and who are the existing investors?</w:t>
      </w:r>
    </w:p>
    <w:p>
      <w:pPr>
        <w:spacing w:line="360" w:lineRule="auto"/>
        <w:ind w:firstLine="0"/>
        <w:jc w:val="both"/>
      </w:pPr>
      <w:r>
        <w:rPr>
          <w:rFonts w:ascii="Times New Roman" w:hAnsi="Times New Roman"/>
          <w:sz w:val="24"/>
        </w:rPr>
        <w:t>• Can StoreDot provide detailed financial statements or projections to assess their financial health and sustainability?</w:t>
      </w:r>
    </w:p>
    <w:p>
      <w:pPr>
        <w:spacing w:line="360" w:lineRule="auto"/>
        <w:ind w:firstLine="0"/>
        <w:jc w:val="both"/>
      </w:pPr>
      <w:r>
        <w:rPr>
          <w:rFonts w:ascii="Times New Roman" w:hAnsi="Times New Roman"/>
          <w:sz w:val="24"/>
        </w:rPr>
        <w:t>• What are the company's plans for future funding rounds, and how do they intend to use the proceeds?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StoreDot's direct and indirect competitors in the battery technology sector, and what differentiates StoreDot from them?</w:t>
      </w:r>
    </w:p>
    <w:p>
      <w:pPr>
        <w:spacing w:line="360" w:lineRule="auto"/>
        <w:ind w:firstLine="0"/>
        <w:jc w:val="both"/>
      </w:pPr>
      <w:r>
        <w:rPr>
          <w:rFonts w:ascii="Times New Roman" w:hAnsi="Times New Roman"/>
          <w:sz w:val="24"/>
        </w:rPr>
        <w:t>• How does StoreDot's technology compare to existing solutions in terms of performance, cost, and scalability?</w:t>
      </w:r>
    </w:p>
    <w:p>
      <w:pPr>
        <w:spacing w:line="360" w:lineRule="auto"/>
        <w:ind w:firstLine="0"/>
        <w:jc w:val="both"/>
      </w:pPr>
      <w:r>
        <w:rPr>
          <w:rFonts w:ascii="Times New Roman" w:hAnsi="Times New Roman"/>
          <w:sz w:val="24"/>
        </w:rPr>
        <w:t>• Are there any emerging competitors or technologies that could pose a threat to StoreDot's market position?</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StoreDot have any existing or planned partnerships with OEMs or manufacturing firms for production and distribution?</w:t>
      </w:r>
    </w:p>
    <w:p>
      <w:pPr>
        <w:spacing w:line="360" w:lineRule="auto"/>
        <w:ind w:firstLine="0"/>
        <w:jc w:val="both"/>
      </w:pPr>
      <w:r>
        <w:rPr>
          <w:rFonts w:ascii="Times New Roman" w:hAnsi="Times New Roman"/>
          <w:sz w:val="24"/>
        </w:rPr>
        <w:t>• What is the current status of StoreDot's supply chain, and are there any potential bottlenecks or risks?</w:t>
      </w:r>
    </w:p>
    <w:p>
      <w:pPr>
        <w:spacing w:line="360" w:lineRule="auto"/>
        <w:ind w:firstLine="0"/>
        <w:jc w:val="both"/>
      </w:pPr>
      <w:r>
        <w:rPr>
          <w:rFonts w:ascii="Times New Roman" w:hAnsi="Times New Roman"/>
          <w:sz w:val="24"/>
        </w:rPr>
        <w:t>• How does StoreDot plan to scale its manufacturing capabilities to meet potential demand?</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are the specific regulatory requirements that StoreDot must comply with in its target markets, and what is the current status of compliance?</w:t>
      </w:r>
    </w:p>
    <w:p>
      <w:pPr>
        <w:spacing w:line="360" w:lineRule="auto"/>
        <w:ind w:firstLine="0"/>
        <w:jc w:val="both"/>
      </w:pPr>
      <w:r>
        <w:rPr>
          <w:rFonts w:ascii="Times New Roman" w:hAnsi="Times New Roman"/>
          <w:sz w:val="24"/>
        </w:rPr>
        <w:t>• Are there any anticipated changes in regulations that could impact StoreDot's operations or market entry?</w:t>
      </w:r>
    </w:p>
    <w:p>
      <w:pPr>
        <w:spacing w:line="360" w:lineRule="auto"/>
        <w:ind w:firstLine="0"/>
        <w:jc w:val="both"/>
      </w:pPr>
      <w:r>
        <w:rPr>
          <w:rFonts w:ascii="Times New Roman" w:hAnsi="Times New Roman"/>
          <w:sz w:val="24"/>
        </w:rPr>
        <w:t>• What is the expected timeline for StoreDot's product to reach the market, and how does this align with market trends and demand?</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foremost strength lies in its proprietary ultra-fast charging battery technology, which addresses a critical bottleneck in electric vehicle (EV) adoption and portable electronics by drastically reducing charging times without sacrificing battery lifespan or safety. The company’s innovative use of nanomaterials and a combination of organic and inorganic compounds provides a technical edge that could differentiate it from conventional lithium-ion batteries. Additionally, StoreDot benefits from a strong leadership team with deep industry experience, including executives with backgrounds in automotive and technology sectors, which enhances its strategic positioning and ability to scale. Finally, the company operates in a rapidly growing market with a sizable total addressable market (TAM) of $160 billion and a healthy CAGR of 15%, indicating robust demand for advanced battery solutions.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promising technology, StoreDot suffers from a lack of transparency regarding the maturity and validation of its battery technology, with no independent third-party testing or detailed technical due diligence publicly available. The company’s business model remains unclear and appears underdeveloped, with no definitive revenue streams or confirmed commercial partnerships disclosed, which raises concerns about near-term monetization. Furthermore, StoreDot’s intellectual property position is ambiguous, with insufficient information on patents or protective barriers, exposing it to potential competitive risks. The company also faces operational challenges related to scaling manufacturing and supply chain dependencies, which are critical for transitioning from prototype to mass production but remain unaddressed in the memo.</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accelerating global adoption of electric vehicles, projected to reach 60% penetration by 2030 in key regions such as the US, EU, and China, presents a significant growth opportunity for StoreDot’s fast-charging batteries. Beyond automotive, the expanding markets for consumer electronics, renewable energy storage, and emerging sectors like electric aircraft offer additional avenues for technology application and diversification. The increasing emphasis on sustainability and carbon reduction policies worldwide further supports demand for innovative battery technologies that can alleviate range anxiety and improve user convenience. Strategic partnerships with OEMs and large manufacturers could enable StoreDot to leverage existing distribution channels and scale rapidly, potentially positioning it as a critical supplier in the battery ecosystem.</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StoreDot faces substantial market risks stemming from intense competition by well-funded incumbents such as CATL and emerging solid-state battery developers like QuantumScape and Solid Power, who may outpace StoreDot in technology development or commercialization. The technical risk of scaling a novel battery chemistry from lab-scale to reliable mass production is significant, with potential pitfalls in performance consistency, safety, and cost competitiveness. Regulatory uncertainties and evolving industry standards could delay market entry or increase compliance costs, particularly given the lack of clarity on StoreDot’s current certification status. Financial risks are also prominent, as the company’s funding stage and runway are not fully disclosed, and there is no evidence of current revenue generation, raising questions about its ability to sustain operations and invest in necessary R&amp;D and manufacturing scale-up.</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28,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