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None was Automatically Generated by the VC Intelligence System</w:t>
      </w:r>
    </w:p>
    <w:p>
      <w:pPr>
        <w:jc w:val="center"/>
      </w:pPr>
      <w:r>
        <w:rPr>
          <w:rFonts w:ascii="Times New Roman" w:hAnsi="Times New Roman"/>
          <w:sz w:val="28"/>
        </w:rPr>
        <w:t>Prepared on July 19, 2025 at 08:40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COMPANY ANALYSIS</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The company is a  company.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TBD</w:t>
      </w:r>
    </w:p>
    <w:p>
      <w:pPr>
        <w:spacing w:line="360" w:lineRule="auto"/>
        <w:ind w:firstLine="0"/>
        <w:jc w:val="both"/>
      </w:pPr>
      <w:r>
        <w:rPr>
          <w:rFonts w:ascii="Times New Roman" w:hAnsi="Times New Roman"/>
          <w:sz w:val="24"/>
        </w:rPr>
        <w:t>Sector: TBD</w:t>
      </w:r>
    </w:p>
    <w:p>
      <w:pPr>
        <w:spacing w:line="360" w:lineRule="auto"/>
        <w:ind w:firstLine="0"/>
        <w:jc w:val="both"/>
      </w:pPr>
      <w:r>
        <w:rPr>
          <w:rFonts w:ascii="Times New Roman" w:hAnsi="Times New Roman"/>
          <w:sz w:val="24"/>
        </w:rPr>
        <w:t>Website: TBD</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TBD</w:t>
      </w:r>
    </w:p>
    <w:p>
      <w:pPr>
        <w:spacing w:line="360" w:lineRule="auto"/>
        <w:ind w:firstLine="0"/>
        <w:jc w:val="both"/>
      </w:pPr>
      <w:r>
        <w:rPr>
          <w:rFonts w:ascii="Times New Roman" w:hAnsi="Times New Roman"/>
          <w:sz w:val="24"/>
        </w:rPr>
        <w:t>None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Target customers struggle with fragmented, outdated processes that raise costs, consume valuable time, and restrict scalability. Despite clear demand for more efficient alternatives, incumbent solutions have failed to keep pace – leaving a significant gap in the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None delivers an end-to-end platform that streamlines workflows, reduces operating friction, and unlocks new revenue opportunities for its target customers.</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Competitor analysis not available.</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Business model analysis not available.</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Unfortunately, I cannot generate a detailed Product/Service Description section for an investment memorandum without specific context or details about the product or service. Please provide more information about the product, its features, performance, and other relevant details so I can assist you effectively.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19,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Given the absence of specific context or details about the company and its executives, I'll provide a general template for a Team &amp; Management section that you can adapt once you have the necessary information. This template outlines the type of analysis and critical evaluation typically included in a VC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strength and experience of the management team are critical factors in our investment decision-making process. Below, we provide an analysis of the key executives leading the company, focusing on their backgrounds, track records, and potential contributions to the company's success.</w:t>
      </w:r>
    </w:p>
    <w:p>
      <w:pPr>
        <w:spacing w:line="360" w:lineRule="auto"/>
        <w:ind w:firstLine="0"/>
        <w:jc w:val="both"/>
      </w:pPr>
      <w:r>
        <w:rPr>
          <w:rFonts w:ascii="Times New Roman" w:hAnsi="Times New Roman"/>
          <w:sz w:val="24"/>
        </w:rPr>
        <w:t>1. [Founder/CEO Name] - Founder &amp; Chief Executive Officer</w:t>
      </w:r>
    </w:p>
    <w:p>
      <w:pPr>
        <w:spacing w:line="360" w:lineRule="auto"/>
        <w:ind w:firstLine="0"/>
        <w:jc w:val="both"/>
      </w:pPr>
      <w:r>
        <w:rPr>
          <w:rFonts w:ascii="Times New Roman" w:hAnsi="Times New Roman"/>
          <w:sz w:val="24"/>
        </w:rPr>
        <w:t>• LinkedIn: [LinkedIn URL]</w:t>
      </w:r>
    </w:p>
    <w:p>
      <w:pPr>
        <w:spacing w:line="360" w:lineRule="auto"/>
        <w:ind w:firstLine="0"/>
        <w:jc w:val="both"/>
      </w:pPr>
      <w:r>
        <w:rPr>
          <w:rFonts w:ascii="Times New Roman" w:hAnsi="Times New Roman"/>
          <w:sz w:val="24"/>
        </w:rPr>
        <w:t>• Bio &amp; Track Record:</w:t>
      </w:r>
    </w:p>
    <w:p>
      <w:pPr>
        <w:spacing w:line="360" w:lineRule="auto"/>
        <w:ind w:firstLine="0"/>
        <w:jc w:val="both"/>
      </w:pPr>
      <w:r>
        <w:rPr>
          <w:rFonts w:ascii="Times New Roman" w:hAnsi="Times New Roman"/>
          <w:sz w:val="24"/>
        </w:rPr>
        <w:t>• [Founder/CEO Name] has a proven track record of entrepreneurship and leadership in the [specific industry/sector]. Prior to founding this company, [he/she/they] successfully led [previous company name], which achieved [notable achievement, e.g., significant growth, acquisition, IPO].</w:t>
      </w:r>
    </w:p>
    <w:p>
      <w:pPr>
        <w:spacing w:line="360" w:lineRule="auto"/>
        <w:ind w:firstLine="0"/>
        <w:jc w:val="both"/>
      </w:pPr>
      <w:r>
        <w:rPr>
          <w:rFonts w:ascii="Times New Roman" w:hAnsi="Times New Roman"/>
          <w:sz w:val="24"/>
        </w:rPr>
        <w:t>• [He/She/They] brings [number] years of experience in [relevant field], with a strong emphasis on [specific skills or areas, e.g., product development, business strategy].</w:t>
      </w:r>
    </w:p>
    <w:p>
      <w:pPr>
        <w:spacing w:line="360" w:lineRule="auto"/>
        <w:ind w:firstLine="0"/>
        <w:jc w:val="both"/>
      </w:pPr>
      <w:r>
        <w:rPr>
          <w:rFonts w:ascii="Times New Roman" w:hAnsi="Times New Roman"/>
          <w:sz w:val="24"/>
        </w:rPr>
        <w:t>• Notable achievements include [specific accomplishments, such as awards, recognitions, or successful projects], which demonstrate [his/her/their] capability to drive innovation and growth.</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 [Founder/CEO Name]'s entrepreneurial spirit and industry expertise are significant assets. However, [he/she/they] may face challenges scaling the business due to [potential weaknesses, e.g., lack of experience in certain areas, market competition].</w:t>
      </w:r>
    </w:p>
    <w:p>
      <w:pPr>
        <w:spacing w:line="360" w:lineRule="auto"/>
        <w:ind w:firstLine="0"/>
        <w:jc w:val="both"/>
      </w:pPr>
      <w:r>
        <w:rPr>
          <w:rFonts w:ascii="Times New Roman" w:hAnsi="Times New Roman"/>
          <w:sz w:val="24"/>
        </w:rPr>
        <w:t>• It will be crucial for [him/her/them] to leverage [his/her/their] network and strategic partnerships to overcome these challenges and capitalize on market opportunities.</w:t>
      </w:r>
    </w:p>
    <w:p>
      <w:pPr>
        <w:spacing w:line="360" w:lineRule="auto"/>
        <w:ind w:firstLine="0"/>
        <w:jc w:val="both"/>
      </w:pPr>
      <w:r>
        <w:rPr>
          <w:rFonts w:ascii="Times New Roman" w:hAnsi="Times New Roman"/>
          <w:sz w:val="24"/>
        </w:rPr>
        <w:t>2. [CFO Name] - Chief Financial Officer</w:t>
      </w:r>
    </w:p>
    <w:p>
      <w:pPr>
        <w:spacing w:line="360" w:lineRule="auto"/>
        <w:ind w:firstLine="0"/>
        <w:jc w:val="both"/>
      </w:pPr>
      <w:r>
        <w:rPr>
          <w:rFonts w:ascii="Times New Roman" w:hAnsi="Times New Roman"/>
          <w:sz w:val="24"/>
        </w:rPr>
        <w:t>• [CFO Name] has extensive experience in financial management and strategic planning, having held senior finance roles at [notable companies]. [He/She/They] played a pivotal role in [specific achievements, e.g., successful fundraising rounds, financial restructuring].</w:t>
      </w:r>
    </w:p>
    <w:p>
      <w:pPr>
        <w:spacing w:line="360" w:lineRule="auto"/>
        <w:ind w:firstLine="0"/>
        <w:jc w:val="both"/>
      </w:pPr>
      <w:r>
        <w:rPr>
          <w:rFonts w:ascii="Times New Roman" w:hAnsi="Times New Roman"/>
          <w:sz w:val="24"/>
        </w:rPr>
        <w:t>• With [number] years of experience in [industry/sector], [he/she/they] has a deep understanding of financial operations and risk management, which is critical for the company's growth trajectory.</w:t>
      </w:r>
    </w:p>
    <w:p>
      <w:pPr>
        <w:spacing w:line="360" w:lineRule="auto"/>
        <w:ind w:firstLine="0"/>
        <w:jc w:val="both"/>
      </w:pPr>
      <w:r>
        <w:rPr>
          <w:rFonts w:ascii="Times New Roman" w:hAnsi="Times New Roman"/>
          <w:sz w:val="24"/>
        </w:rPr>
        <w:t>• [CFO Name] is known for [his/her/their] analytical skills and ability to optimize financial performance, as evidenced by [specific examples, such as costsaving initiatives or revenue growth strategies].</w:t>
      </w:r>
    </w:p>
    <w:p>
      <w:pPr>
        <w:spacing w:line="360" w:lineRule="auto"/>
        <w:ind w:firstLine="0"/>
        <w:jc w:val="both"/>
      </w:pPr>
      <w:r>
        <w:rPr>
          <w:rFonts w:ascii="Times New Roman" w:hAnsi="Times New Roman"/>
          <w:sz w:val="24"/>
        </w:rPr>
        <w:t>• [CFO Name]'s financial acumen and strategic insight are vital for navigating the company's financial challenges and opportunities. However, [he/she/they] may need to address [potential issues, e.g., scalability of financial systems, regulatory compliance].</w:t>
      </w:r>
    </w:p>
    <w:p>
      <w:pPr>
        <w:spacing w:line="360" w:lineRule="auto"/>
        <w:ind w:firstLine="0"/>
        <w:jc w:val="both"/>
      </w:pPr>
      <w:r>
        <w:rPr>
          <w:rFonts w:ascii="Times New Roman" w:hAnsi="Times New Roman"/>
          <w:sz w:val="24"/>
        </w:rPr>
        <w:t>• Ensuring robust financial controls and transparent reporting will be essential as the company seeks to attract further investment and scale operations.</w:t>
      </w:r>
    </w:p>
    <w:p>
      <w:pPr>
        <w:spacing w:line="360" w:lineRule="auto"/>
        <w:ind w:firstLine="0"/>
        <w:jc w:val="both"/>
      </w:pPr>
      <w:r>
        <w:rPr>
          <w:rFonts w:ascii="Times New Roman" w:hAnsi="Times New Roman"/>
          <w:sz w:val="24"/>
        </w:rPr>
        <w:t>3. [CTO/Chairman Name] - Chief Technology Officer/Chairman</w:t>
      </w:r>
    </w:p>
    <w:p>
      <w:pPr>
        <w:spacing w:line="360" w:lineRule="auto"/>
        <w:ind w:firstLine="0"/>
        <w:jc w:val="both"/>
      </w:pPr>
      <w:r>
        <w:rPr>
          <w:rFonts w:ascii="Times New Roman" w:hAnsi="Times New Roman"/>
          <w:sz w:val="24"/>
        </w:rPr>
        <w:t>• [CTO/Chairman Name] is a seasoned technology leader with a strong background in [specific technology or industry]. [He/She/They] previously served as [role] at [notable company], where [he/she/they] led [specific projects or initiatives].</w:t>
      </w:r>
    </w:p>
    <w:p>
      <w:pPr>
        <w:spacing w:line="360" w:lineRule="auto"/>
        <w:ind w:firstLine="0"/>
        <w:jc w:val="both"/>
      </w:pPr>
      <w:r>
        <w:rPr>
          <w:rFonts w:ascii="Times New Roman" w:hAnsi="Times New Roman"/>
          <w:sz w:val="24"/>
        </w:rPr>
        <w:t>• [His/Her/Their] expertise in [technology or innovation area] has been instrumental in developing the company's [product/technology], positioning it as a competitive player in the market.</w:t>
      </w:r>
    </w:p>
    <w:p>
      <w:pPr>
        <w:spacing w:line="360" w:lineRule="auto"/>
        <w:ind w:firstLine="0"/>
        <w:jc w:val="both"/>
      </w:pPr>
      <w:r>
        <w:rPr>
          <w:rFonts w:ascii="Times New Roman" w:hAnsi="Times New Roman"/>
          <w:sz w:val="24"/>
        </w:rPr>
        <w:t>• [CTO/Chairman Name] has been recognized for [his/her/their] contributions to [field/industry], receiving [awards, recognitions] for [specific achievements].</w:t>
      </w:r>
    </w:p>
    <w:p>
      <w:pPr>
        <w:spacing w:line="360" w:lineRule="auto"/>
        <w:ind w:firstLine="0"/>
        <w:jc w:val="both"/>
      </w:pPr>
      <w:r>
        <w:rPr>
          <w:rFonts w:ascii="Times New Roman" w:hAnsi="Times New Roman"/>
          <w:sz w:val="24"/>
        </w:rPr>
        <w:t>• [CTO/Chairman Name]'s technical vision and leadership are key drivers of the company's innovation strategy. However, [he/she/they] may face challenges related to [potential issues, e.g., technology adoption, scaling R&amp;D efforts].</w:t>
      </w:r>
    </w:p>
    <w:p>
      <w:pPr>
        <w:spacing w:line="360" w:lineRule="auto"/>
        <w:ind w:firstLine="0"/>
        <w:jc w:val="both"/>
      </w:pPr>
      <w:r>
        <w:rPr>
          <w:rFonts w:ascii="Times New Roman" w:hAnsi="Times New Roman"/>
          <w:sz w:val="24"/>
        </w:rPr>
        <w:t>• It will be important for [him/her/them] to maintain a focus on aligning technology development with market needs and ensuring the scalability of the technology platform.</w:t>
      </w:r>
    </w:p>
    <w:p>
      <w:pPr>
        <w:spacing w:line="360" w:lineRule="auto"/>
        <w:ind w:firstLine="0"/>
        <w:jc w:val="both"/>
      </w:pPr>
      <w:r>
        <w:rPr>
          <w:rFonts w:ascii="Times New Roman" w:hAnsi="Times New Roman"/>
          <w:sz w:val="24"/>
        </w:rPr>
        <w:t>Overall, the management team demonstrates a strong blend of entrepreneurial drive, financial expertise, and technological innovation. While there are challenges to address, their collective experience and strategic vision position the company well for future growth and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ESG analysis not available.</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Market Risks</w:t>
      </w:r>
    </w:p>
    <w:p>
      <w:pPr>
        <w:spacing w:line="360" w:lineRule="auto"/>
        <w:ind w:firstLine="0"/>
        <w:jc w:val="both"/>
      </w:pPr>
      <w:r>
        <w:rPr>
          <w:rFonts w:ascii="Times New Roman" w:hAnsi="Times New Roman"/>
          <w:sz w:val="24"/>
        </w:rPr>
        <w:t>• Market Saturation</w:t>
      </w:r>
    </w:p>
    <w:p>
      <w:pPr>
        <w:spacing w:line="360" w:lineRule="auto"/>
        <w:ind w:firstLine="0"/>
        <w:jc w:val="both"/>
      </w:pPr>
      <w:r>
        <w:rPr>
          <w:rFonts w:ascii="Times New Roman" w:hAnsi="Times New Roman"/>
          <w:sz w:val="24"/>
        </w:rPr>
        <w:t>• Explanation: The risk of market saturation arises when the target market becomes overcrowded with competitors offering similar products or services. This can lead to reduced market share and pricing pressures, ultimately affecting revenue growth and profitability.</w:t>
      </w:r>
    </w:p>
    <w:p>
      <w:pPr>
        <w:spacing w:line="360" w:lineRule="auto"/>
        <w:ind w:firstLine="0"/>
        <w:jc w:val="both"/>
      </w:pPr>
      <w:r>
        <w:rPr>
          <w:rFonts w:ascii="Times New Roman" w:hAnsi="Times New Roman"/>
          <w:sz w:val="24"/>
        </w:rPr>
        <w:t>• Mitigation: To mitigate this risk, the company could focus on differentiating its product offerings, exploring niche markets, or expanding into underserved geographic regions.</w:t>
      </w:r>
    </w:p>
    <w:p>
      <w:pPr>
        <w:spacing w:line="360" w:lineRule="auto"/>
        <w:ind w:firstLine="0"/>
        <w:jc w:val="both"/>
      </w:pPr>
      <w:r>
        <w:rPr>
          <w:rFonts w:ascii="Times New Roman" w:hAnsi="Times New Roman"/>
          <w:sz w:val="24"/>
        </w:rPr>
        <w:t>• Economic Downturn</w:t>
      </w:r>
    </w:p>
    <w:p>
      <w:pPr>
        <w:spacing w:line="360" w:lineRule="auto"/>
        <w:ind w:firstLine="0"/>
        <w:jc w:val="both"/>
      </w:pPr>
      <w:r>
        <w:rPr>
          <w:rFonts w:ascii="Times New Roman" w:hAnsi="Times New Roman"/>
          <w:sz w:val="24"/>
        </w:rPr>
        <w:t>• Explanation: Economic downturns can lead to reduced consumer spending and tighter budgets for businesses, impacting sales and revenue. This risk is particularly significant for companies reliant on discretionary spending.</w:t>
      </w:r>
    </w:p>
    <w:p>
      <w:pPr>
        <w:spacing w:line="360" w:lineRule="auto"/>
        <w:ind w:firstLine="0"/>
        <w:jc w:val="both"/>
      </w:pPr>
      <w:r>
        <w:rPr>
          <w:rFonts w:ascii="Times New Roman" w:hAnsi="Times New Roman"/>
          <w:sz w:val="24"/>
        </w:rPr>
        <w:t>• Mitigation: Diversifying the customer base and developing a robust financial strategy to weather economic fluctuations can help mitigate this risk.</w:t>
      </w:r>
    </w:p>
    <w:p>
      <w:pPr>
        <w:spacing w:before="240" w:line="360" w:lineRule="auto" w:after="120"/>
        <w:ind w:firstLine="0"/>
        <w:jc w:val="both"/>
      </w:pPr>
      <w:r>
        <w:rPr>
          <w:rFonts w:ascii="Times New Roman" w:hAnsi="Times New Roman"/>
          <w:b/>
          <w:sz w:val="24"/>
        </w:rPr>
        <w:t>Technical Risks</w:t>
      </w:r>
    </w:p>
    <w:p>
      <w:pPr>
        <w:spacing w:line="360" w:lineRule="auto"/>
        <w:ind w:firstLine="0"/>
        <w:jc w:val="both"/>
      </w:pPr>
      <w:r>
        <w:rPr>
          <w:rFonts w:ascii="Times New Roman" w:hAnsi="Times New Roman"/>
          <w:sz w:val="24"/>
        </w:rPr>
        <w:t>• Technology Obsolescence</w:t>
      </w:r>
    </w:p>
    <w:p>
      <w:pPr>
        <w:spacing w:line="360" w:lineRule="auto"/>
        <w:ind w:firstLine="0"/>
        <w:jc w:val="both"/>
      </w:pPr>
      <w:r>
        <w:rPr>
          <w:rFonts w:ascii="Times New Roman" w:hAnsi="Times New Roman"/>
          <w:sz w:val="24"/>
        </w:rPr>
        <w:t>• Explanation: Rapid technological advancements can render a company's product or technology obsolete, leading to a loss of competitive advantage and market share.</w:t>
      </w:r>
    </w:p>
    <w:p>
      <w:pPr>
        <w:spacing w:line="360" w:lineRule="auto"/>
        <w:ind w:firstLine="0"/>
        <w:jc w:val="both"/>
      </w:pPr>
      <w:r>
        <w:rPr>
          <w:rFonts w:ascii="Times New Roman" w:hAnsi="Times New Roman"/>
          <w:sz w:val="24"/>
        </w:rPr>
        <w:t>• Mitigation: Continuous investment in research and development, as well as staying abreast of industry trends, can help the company innovate and adapt its offerings to maintain relevance.</w:t>
      </w:r>
    </w:p>
    <w:p>
      <w:pPr>
        <w:spacing w:line="360" w:lineRule="auto"/>
        <w:ind w:firstLine="0"/>
        <w:jc w:val="both"/>
      </w:pPr>
      <w:r>
        <w:rPr>
          <w:rFonts w:ascii="Times New Roman" w:hAnsi="Times New Roman"/>
          <w:sz w:val="24"/>
        </w:rPr>
        <w:t>• Scalability Challenges</w:t>
      </w:r>
    </w:p>
    <w:p>
      <w:pPr>
        <w:spacing w:line="360" w:lineRule="auto"/>
        <w:ind w:firstLine="0"/>
        <w:jc w:val="both"/>
      </w:pPr>
      <w:r>
        <w:rPr>
          <w:rFonts w:ascii="Times New Roman" w:hAnsi="Times New Roman"/>
          <w:sz w:val="24"/>
        </w:rPr>
        <w:t>• Explanation: As the company grows, its technology infrastructure may face challenges in scaling efficiently, potentially leading to performance issues or increased operational costs.</w:t>
      </w:r>
    </w:p>
    <w:p>
      <w:pPr>
        <w:spacing w:line="360" w:lineRule="auto"/>
        <w:ind w:firstLine="0"/>
        <w:jc w:val="both"/>
      </w:pPr>
      <w:r>
        <w:rPr>
          <w:rFonts w:ascii="Times New Roman" w:hAnsi="Times New Roman"/>
          <w:sz w:val="24"/>
        </w:rPr>
        <w:t>• Mitigation: Investing in scalable technology solutions and conducting regular performance assessments can help ensure the infrastructure can support growth.</w:t>
      </w:r>
    </w:p>
    <w:p>
      <w:pPr>
        <w:spacing w:before="240" w:line="360" w:lineRule="auto" w:after="120"/>
        <w:ind w:firstLine="0"/>
        <w:jc w:val="both"/>
      </w:pPr>
      <w:r>
        <w:rPr>
          <w:rFonts w:ascii="Times New Roman" w:hAnsi="Times New Roman"/>
          <w:b/>
          <w:sz w:val="24"/>
        </w:rPr>
        <w:t>Operational Risks</w:t>
      </w:r>
    </w:p>
    <w:p>
      <w:pPr>
        <w:spacing w:line="360" w:lineRule="auto"/>
        <w:ind w:firstLine="0"/>
        <w:jc w:val="both"/>
      </w:pPr>
      <w:r>
        <w:rPr>
          <w:rFonts w:ascii="Times New Roman" w:hAnsi="Times New Roman"/>
          <w:sz w:val="24"/>
        </w:rPr>
        <w:t>• Talent Acquisition and Retention</w:t>
      </w:r>
    </w:p>
    <w:p>
      <w:pPr>
        <w:spacing w:line="360" w:lineRule="auto"/>
        <w:ind w:firstLine="0"/>
        <w:jc w:val="both"/>
      </w:pPr>
      <w:r>
        <w:rPr>
          <w:rFonts w:ascii="Times New Roman" w:hAnsi="Times New Roman"/>
          <w:sz w:val="24"/>
        </w:rPr>
        <w:t>• Explanation: The ability to attract and retain skilled employees is crucial for maintaining operational efficiency and driving innovation. High turnover can disrupt operations and increase costs.</w:t>
      </w:r>
    </w:p>
    <w:p>
      <w:pPr>
        <w:spacing w:line="360" w:lineRule="auto"/>
        <w:ind w:firstLine="0"/>
        <w:jc w:val="both"/>
      </w:pPr>
      <w:r>
        <w:rPr>
          <w:rFonts w:ascii="Times New Roman" w:hAnsi="Times New Roman"/>
          <w:sz w:val="24"/>
        </w:rPr>
        <w:t>• Mitigation: Implementing competitive compensation packages, fostering a positive company culture, and providing career development opportunities can help mitigate this risk.</w:t>
      </w:r>
    </w:p>
    <w:p>
      <w:pPr>
        <w:spacing w:line="360" w:lineRule="auto"/>
        <w:ind w:firstLine="0"/>
        <w:jc w:val="both"/>
      </w:pPr>
      <w:r>
        <w:rPr>
          <w:rFonts w:ascii="Times New Roman" w:hAnsi="Times New Roman"/>
          <w:sz w:val="24"/>
        </w:rPr>
        <w:t>• Supply Chain Disruptions</w:t>
      </w:r>
    </w:p>
    <w:p>
      <w:pPr>
        <w:spacing w:line="360" w:lineRule="auto"/>
        <w:ind w:firstLine="0"/>
        <w:jc w:val="both"/>
      </w:pPr>
      <w:r>
        <w:rPr>
          <w:rFonts w:ascii="Times New Roman" w:hAnsi="Times New Roman"/>
          <w:sz w:val="24"/>
        </w:rPr>
        <w:t>• Explanation: Disruptions in the supply chain, whether due to geopolitical issues, natural disasters, or supplier insolvency, can impact production and delivery schedules.</w:t>
      </w:r>
    </w:p>
    <w:p>
      <w:pPr>
        <w:spacing w:line="360" w:lineRule="auto"/>
        <w:ind w:firstLine="0"/>
        <w:jc w:val="both"/>
      </w:pPr>
      <w:r>
        <w:rPr>
          <w:rFonts w:ascii="Times New Roman" w:hAnsi="Times New Roman"/>
          <w:sz w:val="24"/>
        </w:rPr>
        <w:t>• Mitigation: Developing a diversified supplier base and maintaining strategic inventory reserves can help reduce the impact of supply chain disruptions.</w:t>
      </w:r>
    </w:p>
    <w:p>
      <w:pPr>
        <w:spacing w:before="240" w:line="360" w:lineRule="auto" w:after="120"/>
        <w:ind w:firstLine="0"/>
        <w:jc w:val="both"/>
      </w:pPr>
      <w:r>
        <w:rPr>
          <w:rFonts w:ascii="Times New Roman" w:hAnsi="Times New Roman"/>
          <w:b/>
          <w:sz w:val="24"/>
        </w:rPr>
        <w:t>Regulatory Risks</w:t>
      </w:r>
    </w:p>
    <w:p>
      <w:pPr>
        <w:spacing w:line="360" w:lineRule="auto"/>
        <w:ind w:firstLine="0"/>
        <w:jc w:val="both"/>
      </w:pPr>
      <w:r>
        <w:rPr>
          <w:rFonts w:ascii="Times New Roman" w:hAnsi="Times New Roman"/>
          <w:sz w:val="24"/>
        </w:rPr>
        <w:t>• Regulatory Compliance</w:t>
      </w:r>
    </w:p>
    <w:p>
      <w:pPr>
        <w:spacing w:line="360" w:lineRule="auto"/>
        <w:ind w:firstLine="0"/>
        <w:jc w:val="both"/>
      </w:pPr>
      <w:r>
        <w:rPr>
          <w:rFonts w:ascii="Times New Roman" w:hAnsi="Times New Roman"/>
          <w:sz w:val="24"/>
        </w:rPr>
        <w:t>• Explanation: Noncompliance with industry regulations and standards can lead to legal penalties, reputational damage, and operational disruptions.</w:t>
      </w:r>
    </w:p>
    <w:p>
      <w:pPr>
        <w:spacing w:line="360" w:lineRule="auto"/>
        <w:ind w:firstLine="0"/>
        <w:jc w:val="both"/>
      </w:pPr>
      <w:r>
        <w:rPr>
          <w:rFonts w:ascii="Times New Roman" w:hAnsi="Times New Roman"/>
          <w:sz w:val="24"/>
        </w:rPr>
        <w:t>• Mitigation: Establishing a robust compliance program and staying informed about regulatory changes can help ensure adherence to relevant laws and standards.</w:t>
      </w:r>
    </w:p>
    <w:p>
      <w:pPr>
        <w:spacing w:line="360" w:lineRule="auto"/>
        <w:ind w:firstLine="0"/>
        <w:jc w:val="both"/>
      </w:pPr>
      <w:r>
        <w:rPr>
          <w:rFonts w:ascii="Times New Roman" w:hAnsi="Times New Roman"/>
          <w:sz w:val="24"/>
        </w:rPr>
        <w:t>• Data Privacy and Security</w:t>
      </w:r>
    </w:p>
    <w:p>
      <w:pPr>
        <w:spacing w:line="360" w:lineRule="auto"/>
        <w:ind w:firstLine="0"/>
        <w:jc w:val="both"/>
      </w:pPr>
      <w:r>
        <w:rPr>
          <w:rFonts w:ascii="Times New Roman" w:hAnsi="Times New Roman"/>
          <w:sz w:val="24"/>
        </w:rPr>
        <w:t>• Explanation: With increasing regulatory scrutiny on data privacy and security, companies face the risk of noncompliance, which can result in fines and loss of customer trust.</w:t>
      </w:r>
    </w:p>
    <w:p>
      <w:pPr>
        <w:spacing w:line="360" w:lineRule="auto"/>
        <w:ind w:firstLine="0"/>
        <w:jc w:val="both"/>
      </w:pPr>
      <w:r>
        <w:rPr>
          <w:rFonts w:ascii="Times New Roman" w:hAnsi="Times New Roman"/>
          <w:sz w:val="24"/>
        </w:rPr>
        <w:t>• Mitigation: Implementing comprehensive data protection measures and regularly auditing security practices can help mitigate this risk.</w:t>
      </w:r>
    </w:p>
    <w:p>
      <w:pPr>
        <w:spacing w:line="360" w:lineRule="auto"/>
        <w:ind w:firstLine="0"/>
        <w:jc w:val="both"/>
      </w:pPr>
      <w:r>
        <w:rPr>
          <w:rFonts w:ascii="Times New Roman" w:hAnsi="Times New Roman"/>
          <w:sz w:val="24"/>
        </w:rPr>
        <w:t>In summary, while the company faces several market, technical, operational, and regulatory risks, proactive strategies and mitigations can help manage these challenges and support sustainable growth.</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Exit strategy analysis not available.</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No follow-up questions generated.</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DISCUSSION &amp; ANALYST COMMENTARY</w:t>
      </w:r>
    </w:p>
    <w:p>
      <w:pPr>
        <w:spacing w:before="240" w:line="360" w:lineRule="auto" w:after="120"/>
        <w:ind w:firstLine="0"/>
        <w:jc w:val="both"/>
      </w:pPr>
      <w:r>
        <w:rPr>
          <w:rFonts w:ascii="Times New Roman" w:hAnsi="Times New Roman"/>
          <w:b/>
          <w:sz w:val="24"/>
        </w:rPr>
        <w:t>Analyst Commentary on Investment Memo</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Identified Market Need: The memo highlights a clear pain point—fragmented, outdated processes causing inefficiencies and scalability issues. This suggests a genuine market demand for innovation.</w:t>
      </w:r>
    </w:p>
    <w:p>
      <w:pPr>
        <w:spacing w:line="360" w:lineRule="auto"/>
        <w:ind w:firstLine="0"/>
        <w:jc w:val="both"/>
      </w:pPr>
      <w:r>
        <w:rPr>
          <w:rFonts w:ascii="Times New Roman" w:hAnsi="Times New Roman"/>
          <w:sz w:val="24"/>
        </w:rPr>
        <w:t>• Potential Market Tailwinds: The mention of growth drivers such as EV adoption, regulatory mandates, and battery tech advances indicates alignment with macro trends, which could fuel longterm growth.</w:t>
      </w:r>
    </w:p>
    <w:p>
      <w:pPr>
        <w:spacing w:line="360" w:lineRule="auto"/>
        <w:ind w:firstLine="0"/>
        <w:jc w:val="both"/>
      </w:pPr>
      <w:r>
        <w:rPr>
          <w:rFonts w:ascii="Times New Roman" w:hAnsi="Times New Roman"/>
          <w:sz w:val="24"/>
        </w:rPr>
        <w:t>• Risk Awareness: The memo provides a comprehensive risk framework (market, technical, operational, regulatory) with thoughtful mitigations, demonstrating an understanding of the challenges ahead.</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Core Information: Critical details are missing across the board—company name, sector, product specifics, team composition, financials, business model, and competitor landscape. This severely limits the ability to assess viability.</w:t>
      </w:r>
    </w:p>
    <w:p>
      <w:pPr>
        <w:spacing w:line="360" w:lineRule="auto"/>
        <w:ind w:firstLine="0"/>
        <w:jc w:val="both"/>
      </w:pPr>
      <w:r>
        <w:rPr>
          <w:rFonts w:ascii="Times New Roman" w:hAnsi="Times New Roman"/>
          <w:sz w:val="24"/>
        </w:rPr>
        <w:t>• No Market Sizing or Validation: TAM, SAM, SOM are all unspecified or based solely on company projections without independent verification, undermining confidence in market opportunity claims.</w:t>
      </w:r>
    </w:p>
    <w:p>
      <w:pPr>
        <w:spacing w:line="360" w:lineRule="auto"/>
        <w:ind w:firstLine="0"/>
        <w:jc w:val="both"/>
      </w:pPr>
      <w:r>
        <w:rPr>
          <w:rFonts w:ascii="Times New Roman" w:hAnsi="Times New Roman"/>
          <w:sz w:val="24"/>
        </w:rPr>
        <w:t>• No Technical or Product Details: Absence of product/service description and technical due diligence leaves fundamental questions about feasibility, differentiation, and defensibility unanswered.</w:t>
      </w:r>
    </w:p>
    <w:p>
      <w:pPr>
        <w:spacing w:line="360" w:lineRule="auto"/>
        <w:ind w:firstLine="0"/>
        <w:jc w:val="both"/>
      </w:pPr>
      <w:r>
        <w:rPr>
          <w:rFonts w:ascii="Times New Roman" w:hAnsi="Times New Roman"/>
          <w:sz w:val="24"/>
        </w:rPr>
        <w:t>• No Financial Data or Business Model: Without revenue projections, cost structure, or monetization strategy, it is impossible to evaluate financial sustainability or growth potential.</w:t>
      </w:r>
    </w:p>
    <w:p>
      <w:pPr>
        <w:spacing w:line="360" w:lineRule="auto"/>
        <w:ind w:firstLine="0"/>
        <w:jc w:val="both"/>
      </w:pPr>
      <w:r>
        <w:rPr>
          <w:rFonts w:ascii="Times New Roman" w:hAnsi="Times New Roman"/>
          <w:sz w:val="24"/>
        </w:rPr>
        <w:t>• No Team or Management Insight: The memo provides only a generic template for team analysis, with no actual data on founders or executives, which is critical for earlystage investments.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FirstMover Advantage: If the company truly offers an endtoend platform addressing unmet needs in a growing sector (e.g., EV/battery tech), it could capture significant market share early.</w:t>
      </w:r>
    </w:p>
    <w:p>
      <w:pPr>
        <w:spacing w:line="360" w:lineRule="auto"/>
        <w:ind w:firstLine="0"/>
        <w:jc w:val="both"/>
      </w:pPr>
      <w:r>
        <w:rPr>
          <w:rFonts w:ascii="Times New Roman" w:hAnsi="Times New Roman"/>
          <w:sz w:val="24"/>
        </w:rPr>
        <w:t>• Strategic Partnerships: Potential to leverage partnerships with incumbents or regulators to accelerate adoption and scale.</w:t>
      </w:r>
    </w:p>
    <w:p>
      <w:pPr>
        <w:spacing w:line="360" w:lineRule="auto"/>
        <w:ind w:firstLine="0"/>
        <w:jc w:val="both"/>
      </w:pPr>
      <w:r>
        <w:rPr>
          <w:rFonts w:ascii="Times New Roman" w:hAnsi="Times New Roman"/>
          <w:sz w:val="24"/>
        </w:rPr>
        <w:t>• Addressing FastCharging &amp; Energy Density: Targeting these specific pain points could create defensible niches and highvalue propositions.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Execution Risk: Without a proven team or product, the risk of failure to deliver a viable solution is high.</w:t>
      </w:r>
    </w:p>
    <w:p>
      <w:pPr>
        <w:spacing w:line="360" w:lineRule="auto"/>
        <w:ind w:firstLine="0"/>
        <w:jc w:val="both"/>
      </w:pPr>
      <w:r>
        <w:rPr>
          <w:rFonts w:ascii="Times New Roman" w:hAnsi="Times New Roman"/>
          <w:sz w:val="24"/>
        </w:rPr>
        <w:t>• Market Uncertainty: Lack of validated market data and competitor analysis increases the risk of overestimating opportunity or underestimating competition.</w:t>
      </w:r>
    </w:p>
    <w:p>
      <w:pPr>
        <w:spacing w:before="240" w:line="360" w:lineRule="auto" w:after="120"/>
        <w:ind w:firstLine="0"/>
        <w:jc w:val="both"/>
      </w:pPr>
      <w:r>
        <w:rPr>
          <w:rFonts w:ascii="Times New Roman" w:hAnsi="Times New Roman"/>
          <w:b/>
          <w:sz w:val="24"/>
        </w:rPr>
        <w:t>Regulatory &amp; Compliance Risks: Given the sector’s regulatory complexity, failure to meet standards could delay time-to-market or incur penalties.</w:t>
      </w:r>
    </w:p>
    <w:p>
      <w:pPr>
        <w:spacing w:line="360" w:lineRule="auto"/>
        <w:ind w:firstLine="0"/>
        <w:jc w:val="both"/>
      </w:pPr>
      <w:r>
        <w:rPr>
          <w:rFonts w:ascii="Times New Roman" w:hAnsi="Times New Roman"/>
          <w:sz w:val="24"/>
        </w:rPr>
        <w:t>• Technology Obsolescence: Rapid innovation cycles in battery and clean energy tech could render the solution obsolete if R&amp;D is insufficient.</w:t>
      </w:r>
    </w:p>
    <w:p>
      <w:pPr>
        <w:spacing w:line="360" w:lineRule="auto"/>
        <w:ind w:firstLine="0"/>
        <w:jc w:val="both"/>
      </w:pPr>
      <w:r>
        <w:rPr>
          <w:rFonts w:ascii="Times New Roman" w:hAnsi="Times New Roman"/>
          <w:sz w:val="24"/>
        </w:rPr>
        <w:t>• Financial Transparency: Absence of financials raises red flags about operational maturity and investor readiness.</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Request Comprehensive Due Diligence: Insist on detailed disclosures covering product specs, technology validation, team bios, financials, and competitive landscape before proceeding.</w:t>
      </w:r>
    </w:p>
    <w:p>
      <w:pPr>
        <w:spacing w:line="360" w:lineRule="auto"/>
        <w:ind w:firstLine="0"/>
        <w:jc w:val="both"/>
      </w:pPr>
      <w:r>
        <w:rPr>
          <w:rFonts w:ascii="Times New Roman" w:hAnsi="Times New Roman"/>
          <w:sz w:val="24"/>
        </w:rPr>
        <w:t>2. Independent Market Validation: Commission third-party market research to verify TAM/SAM/SOM assumptions and competitive positioning.</w:t>
      </w:r>
    </w:p>
    <w:p>
      <w:pPr>
        <w:spacing w:line="360" w:lineRule="auto"/>
        <w:ind w:firstLine="0"/>
        <w:jc w:val="both"/>
      </w:pPr>
      <w:r>
        <w:rPr>
          <w:rFonts w:ascii="Times New Roman" w:hAnsi="Times New Roman"/>
          <w:sz w:val="24"/>
        </w:rPr>
        <w:t>3. Technical Audit: Engage domain experts to perform rigorous technical due diligence, including IP review, safety certifications, and scalability assessments.</w:t>
      </w:r>
    </w:p>
    <w:p>
      <w:pPr>
        <w:spacing w:line="360" w:lineRule="auto"/>
        <w:ind w:firstLine="0"/>
        <w:jc w:val="both"/>
      </w:pPr>
      <w:r>
        <w:rPr>
          <w:rFonts w:ascii="Times New Roman" w:hAnsi="Times New Roman"/>
          <w:sz w:val="24"/>
        </w:rPr>
        <w:t>4. Team Assessment: Evaluate the founding and management team’s track record, domain expertise, and ability to execute at scale.</w:t>
      </w:r>
    </w:p>
    <w:p>
      <w:pPr>
        <w:spacing w:line="360" w:lineRule="auto"/>
        <w:ind w:firstLine="0"/>
        <w:jc w:val="both"/>
      </w:pPr>
      <w:r>
        <w:rPr>
          <w:rFonts w:ascii="Times New Roman" w:hAnsi="Times New Roman"/>
          <w:sz w:val="24"/>
        </w:rPr>
        <w:t>5. Financial Modeling: Require a clear business model with revenue streams, unit economics, and financial projections to assess investment returns.</w:t>
      </w:r>
    </w:p>
    <w:p>
      <w:pPr>
        <w:spacing w:line="360" w:lineRule="auto"/>
        <w:ind w:firstLine="0"/>
        <w:jc w:val="both"/>
      </w:pPr>
      <w:r>
        <w:rPr>
          <w:rFonts w:ascii="Times New Roman" w:hAnsi="Times New Roman"/>
          <w:sz w:val="24"/>
        </w:rPr>
        <w:t>6. Risk Mitigation Plan: Ensure the company has concrete strategies and contingencies for supply chain, regulatory compliance, and talent retention.</w:t>
      </w:r>
    </w:p>
    <w:p>
      <w:pPr>
        <w:spacing w:line="360" w:lineRule="auto"/>
        <w:ind w:firstLine="0"/>
        <w:jc w:val="both"/>
      </w:pPr>
      <w:r>
        <w:rPr>
          <w:rFonts w:ascii="Times New Roman" w:hAnsi="Times New Roman"/>
          <w:sz w:val="24"/>
        </w:rPr>
        <w:t>7. Staged Investment: Consider a phased funding approach tied to milestone achievements (e.g., product development, pilot customers, regulatory approvals) to manage risk exposure.</w:t>
      </w:r>
    </w:p>
    <w:p>
      <w:pPr>
        <w:spacing w:line="360" w:lineRule="auto"/>
        <w:ind w:firstLine="0"/>
        <w:jc w:val="both"/>
      </w:pPr>
      <w:r>
        <w:rPr>
          <w:rFonts w:ascii="Times New Roman" w:hAnsi="Times New Roman"/>
          <w:sz w:val="24"/>
        </w:rPr>
        <w:t>### Conclusion</w:t>
      </w:r>
    </w:p>
    <w:p>
      <w:pPr>
        <w:spacing w:line="360" w:lineRule="auto"/>
        <w:ind w:firstLine="0"/>
        <w:jc w:val="both"/>
      </w:pPr>
      <w:r>
        <w:rPr>
          <w:rFonts w:ascii="Times New Roman" w:hAnsi="Times New Roman"/>
          <w:sz w:val="24"/>
        </w:rPr>
        <w:t>At present, the memo reads more like a placeholder than a substantive investment analysis. While the thematic opportunity appears promising, the lack of fundamental data and validation precludes any confident investment decision. Investors should treat this as a preliminary concept requiring significant follow-up and due diligence before committing capital. Without these, the risk profile remains unacceptably high.</w:t>
      </w:r>
    </w:p>
    <w:p>
      <w:pPr>
        <w:spacing w:line="360" w:lineRule="auto"/>
        <w:ind w:firstLine="0"/>
        <w:jc w:val="both"/>
      </w:pPr>
      <w:r>
        <w:rPr>
          <w:rFonts w:ascii="Times New Roman" w:hAnsi="Times New Roman"/>
          <w:sz w:val="24"/>
        </w:rPr>
        <w:t>Generated by VC Analysis System on July 19,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