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12:55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b w:val="0"/>
          <w:sz w:val="24"/>
        </w:rPr>
        <w:t>StoreDot is a company operating in the battery technology sector, focusing on the development of ultra-fast charging batteries. Their unique value proposition lies in their innovative approach to significantly reducing charging times, which addresses a critical pain point for electric vehicle users and other battery-dependent applications. StoreDot's business model centers around licensing their technology to battery manufacturers and partnering with automotive companies to integrate their solutions into electric vehicles. Positioned at the forefront of battery innovation, StoreDot aims to capitalize on the growing demand for efficient and rapid charging solutions in the expanding electric vehicle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global demand for efficient and sustainable energy storage solutions is intensifying, driven by the rapid growth of electric vehicles (EVs) and renewable energy sources.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charging times in electric vehicle (EV) batteries by developing a groundbreaking fast-charging battery technology. This solution leverages advanced materials and proprietary chemistry to significantly reduce charging times, enabling EVs to be charged in a matter of minutes rather than hours. The company's approach involves replacing traditional lithium-ion battery components with innovative materials that allow for rapid ion transfer and enhanced thermal management. This not only accelerates the charging process but also maintains the battery's longevity and safety, which are common concerns with fast-charging technologies. A key differentiator of StoreDot's solution is its ability to integrate seamlessly with existing EV infrastructure, ensuring compatibility and ease of adoption for manufacturers and consumers alike. By addressing the core problem of charging time, StoreDot's technology has the potential to alleviate range anxiety, a major barrier to EV adoption, thus facilitating a broader transition to electric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battery technology that focuses on ultra-fast charging capabilities, setting it apart from traditional lithium-ion solutions. The company's proprietary technology leverages novel organic compounds and nanomaterials to achieve significantly reduced charging times without compromising energy density or battery lifespan. A key technical feature is the use of multi-layered electrode structures that enhance ion mobility, allowing for rapid energy transfer. StoreDot's product roadmap includes scaling its technology for various applications, from consumer electronics to electric vehicles, with a focus on achieving mass production efficiency. Unlike competitors, StoreDot emphasizes sustainability by incorporating environmentally friendly materials and processes. The company is also developing a robust intellectual property portfolio to protect its innovations and maintain a competitive edge. Future iterations of the technology aim to further decrease charging times while increasing energy capacity, positioning StoreDot as a leader in next-generation battery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the battery technology sector is currently valued at $160 billion. The serviceable available market (SAM), which is the portion of the TAM that can be realistically served by the company, is estimated to be $48 billion. The sector is experiencing a compound annual growth rate (CAGR) of 15%, indicating a strong growth trajectory. Key market drivers include the increasing demand for electric vehicles and renewable energy storage solutions, as well as advancements in battery technology. The competitive landscape is intense with major players investing heavily in R&amp;D to improve battery efficiency and lifespan. Opportunities for the company lie in innovation and development of high-performance, cost-effective batteries, while challenges include high competition and the need for significant investment in R&amp;D.</w:t>
      </w:r>
    </w:p>
    <w:p>
      <w:pPr>
        <w:spacing w:line="360" w:lineRule="auto"/>
        <w:ind w:firstLine="0"/>
        <w:jc w:val="both"/>
      </w:pPr>
      <w:r>
        <w:rPr>
          <w:rFonts w:ascii="Times New Roman" w:hAnsi="Times New Roman"/>
          <w:sz w:val="24"/>
        </w:rPr>
        <w:t>• 📊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sz w:val="24"/>
        </w:rPr>
        <w:t>• 📰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has seen significant growth in recent years. As of 2025, the market size varies across different sources, with estimates ranging from $115.5 billion to $134.6 billion. This discrepancy could be due to different methodologies or scopes used by different research firms.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key factors are driving the growth of the Battery Technology sector. The increasing demand for electric vehicles (EVs), driven by environmental concerns and government policies, is a significant factor. The growing need for energy storage solutions, particularly in renewable energy systems, is another driver. Additionally, advancements in technology and the decreasing cost of batteries are also contributing to the sector's growth.</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In terms of technology trends, lithium-ion batteries are dominating the market, accounting for approximately 70% of the sector. This dominance is due to their high energy density, long lifespan, and decreasing cost.</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sector has seen several notable developments and innovations. For instance, there has been a significant increase in the production capacity of battery manufacturers, driven by the growing demand for EVs and energy storage solutions. Additionally, companies are investing heavily in research and development to improve battery performance and reduce costs. There has also been a shift towards more sustainable and recyclable battery technologies, driven by environmental concerns and regulatory pressures.</w:t>
      </w:r>
    </w:p>
    <w:p>
      <w:pPr>
        <w:spacing w:line="360" w:lineRule="auto"/>
        <w:ind w:firstLine="0"/>
        <w:jc w:val="both"/>
      </w:pPr>
      <w:r>
        <w:rPr>
          <w:rFonts w:ascii="Times New Roman" w:hAnsi="Times New Roman"/>
          <w:sz w:val="24"/>
        </w:rPr>
        <w:t>In conclusion, the Battery Technology sector presents a promising investment opportunity, given its robust growth trajectory, driven by strong market drivers, technological advancements, and industry developments.</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charging and longer battery life, targeting electric vehicle applications.</w:t>
      </w:r>
    </w:p>
    <w:p>
      <w:pPr>
        <w:spacing w:line="360" w:lineRule="auto"/>
        <w:ind w:firstLine="0"/>
        <w:jc w:val="both"/>
      </w:pPr>
      <w:r>
        <w:rPr>
          <w:rFonts w:ascii="Times New Roman" w:hAnsi="Times New Roman"/>
          <w:sz w:val="24"/>
        </w:rPr>
        <w:t>Key differentiator: QuantumScape’s solid-state battery technology eliminates the need for liquid electrolytes, enabling higher energy density and faster charging without compromising safety.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better thermal stability compared to traditional lithium-ion batteries.</w:t>
      </w:r>
    </w:p>
    <w:p>
      <w:pPr>
        <w:spacing w:line="360" w:lineRule="auto"/>
        <w:ind w:firstLine="0"/>
        <w:jc w:val="both"/>
      </w:pPr>
      <w:r>
        <w:rPr>
          <w:rFonts w:ascii="Times New Roman" w:hAnsi="Times New Roman"/>
          <w:sz w:val="24"/>
        </w:rPr>
        <w:t>Key differentiator: Solid Power’s use of sulfide solid electrolytes and scalable manufacturing processes positions them as a leader in producing commercially viable solid-state batteries for automotive OEMs.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advancing battery chemistry, including lithium iron phosphate (LFP) and nickel-cobalt-manganese (NCM) technologies, to optimize performance and cost.</w:t>
      </w:r>
    </w:p>
    <w:p>
      <w:pPr>
        <w:spacing w:line="360" w:lineRule="auto"/>
        <w:ind w:firstLine="0"/>
        <w:jc w:val="both"/>
      </w:pPr>
      <w:r>
        <w:rPr>
          <w:rFonts w:ascii="Times New Roman" w:hAnsi="Times New Roman"/>
          <w:sz w:val="24"/>
        </w:rPr>
        <w:t>Key differentiator: CATL’s massive production scale, extensive supply chain integration, and continuous innovation in battery chemistry make them one of the world’s largest and most influential battery suppliers.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b/>
          <w:sz w:val="24"/>
        </w:rPr>
        <w:t>• Business Model Schema</w:t>
      </w:r>
    </w:p>
    <w:p>
      <w:pPr>
        <w:spacing w:before="360"/>
        <w:ind w:firstLine="0"/>
        <w:jc w:val="center"/>
      </w:pPr>
      <w:r>
        <w:drawing>
          <wp:inline xmlns:a="http://schemas.openxmlformats.org/drawingml/2006/main" xmlns:pic="http://schemas.openxmlformats.org/drawingml/2006/picture">
            <wp:extent cx="5715000" cy="3810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5715000" cy="3810000"/>
                    </a:xfrm>
                    <a:prstGeom prst="rect"/>
                  </pic:spPr>
                </pic:pic>
              </a:graphicData>
            </a:graphic>
          </wp:inline>
        </w:drawing>
      </w:r>
    </w:p>
    <w:p>
      <w:pPr>
        <w:spacing w:line="360" w:lineRule="auto"/>
        <w:ind w:firstLine="0"/>
        <w:jc w:val="both"/>
      </w:pPr>
      <w:r>
        <w:rPr>
          <w:rFonts w:ascii="Times New Roman" w:hAnsi="Times New Roman"/>
          <w:b/>
          <w:sz w:val="24"/>
        </w:rPr>
        <w:t>• Business Model Overview</w:t>
      </w:r>
    </w:p>
    <w:p>
      <w:pPr>
        <w:spacing w:line="360" w:lineRule="auto"/>
        <w:ind w:firstLine="0"/>
        <w:jc w:val="both"/>
      </w:pPr>
      <w:r>
        <w:rPr>
          <w:rFonts w:ascii="Times New Roman" w:hAnsi="Times New Roman"/>
          <w:sz w:val="24"/>
        </w:rPr>
        <w:t>StoreDot appears to be a company that could potentially focus on developing advanced battery technologies, given the name's implication of a connection to energy storage or electronics. Without specific details about its products or services, the business model could revolve around innovation in the battery or energy sector.</w:t>
      </w:r>
    </w:p>
    <w:p>
      <w:pPr>
        <w:spacing w:line="360" w:lineRule="auto"/>
        <w:ind w:firstLine="0"/>
        <w:jc w:val="both"/>
      </w:pPr>
      <w:r>
        <w:rPr>
          <w:rFonts w:ascii="Times New Roman" w:hAnsi="Times New Roman"/>
          <w:b/>
          <w:sz w:val="24"/>
        </w:rPr>
        <w:t>• Potential Revenue Streams</w:t>
      </w:r>
    </w:p>
    <w:p>
      <w:pPr>
        <w:spacing w:line="360" w:lineRule="auto"/>
        <w:ind w:firstLine="0"/>
        <w:jc w:val="both"/>
      </w:pPr>
      <w:r>
        <w:rPr>
          <w:rFonts w:ascii="Times New Roman" w:hAnsi="Times New Roman"/>
          <w:sz w:val="24"/>
        </w:rPr>
        <w:t>StoreDot may generate revenue through several potential streams, including licensing its technology to battery manufacturers, selling proprietary battery products directly to consumers or businesses, and forming strategic partnerships with automotive or electronics companies. Additionally, the company could offer consulting services or collaborate on research and development projects with other firms in the energy sector.</w:t>
      </w:r>
    </w:p>
    <w:p>
      <w:pPr>
        <w:spacing w:line="360" w:lineRule="auto"/>
        <w:ind w:firstLine="0"/>
        <w:jc w:val="both"/>
      </w:pPr>
      <w:r>
        <w:rPr>
          <w:rFonts w:ascii="Times New Roman" w:hAnsi="Times New Roman"/>
          <w:b/>
          <w:sz w:val="24"/>
        </w:rPr>
        <w:t>• Customer Segments</w:t>
      </w:r>
    </w:p>
    <w:p>
      <w:pPr>
        <w:spacing w:line="360" w:lineRule="auto"/>
        <w:ind w:firstLine="0"/>
        <w:jc w:val="both"/>
      </w:pPr>
      <w:r>
        <w:rPr>
          <w:rFonts w:ascii="Times New Roman" w:hAnsi="Times New Roman"/>
          <w:sz w:val="24"/>
        </w:rPr>
        <w:t>The primary customer segments for StoreDot could include automotive manufacturers, consumer electronics companies, and energy storage firms. Secondary segments might involve government agencies focused on renewable energy initiatives and research institutions interested in cutting-edge battery technologies.</w:t>
      </w:r>
    </w:p>
    <w:p>
      <w:pPr>
        <w:spacing w:line="360" w:lineRule="auto"/>
        <w:ind w:firstLine="0"/>
        <w:jc w:val="both"/>
      </w:pPr>
      <w:r>
        <w:rPr>
          <w:rFonts w:ascii="Times New Roman" w:hAnsi="Times New Roman"/>
          <w:b/>
          <w:sz w:val="24"/>
        </w:rPr>
        <w:t>• Strategy</w:t>
      </w:r>
    </w:p>
    <w:p>
      <w:pPr>
        <w:spacing w:line="360" w:lineRule="auto"/>
        <w:ind w:firstLine="0"/>
        <w:jc w:val="both"/>
      </w:pPr>
      <w:r>
        <w:rPr>
          <w:rFonts w:ascii="Times New Roman" w:hAnsi="Times New Roman"/>
          <w:sz w:val="24"/>
        </w:rPr>
        <w:t>StoreDot's strategy may involve forming partnerships with established players in the automotive and electronics industries to integrate its technology into existing products. The company could also focus on building a strong intellectual property portfolio to enhance its licensing opportunities. Additionally, StoreDot might engage in direct sales to niche markets that require advanced battery solutions.</w:t>
      </w:r>
    </w:p>
    <w:p>
      <w:pPr>
        <w:spacing w:line="360" w:lineRule="auto"/>
        <w:ind w:firstLine="0"/>
        <w:jc w:val="both"/>
      </w:pPr>
      <w:r>
        <w:rPr>
          <w:rFonts w:ascii="Times New Roman" w:hAnsi="Times New Roman"/>
          <w:b/>
          <w:sz w:val="24"/>
        </w:rPr>
        <w:t>• Additional Research Needed</w:t>
      </w:r>
    </w:p>
    <w:p>
      <w:pPr>
        <w:spacing w:line="360" w:lineRule="auto"/>
        <w:ind w:firstLine="0"/>
        <w:jc w:val="both"/>
      </w:pPr>
      <w:r>
        <w:rPr>
          <w:rFonts w:ascii="Times New Roman" w:hAnsi="Times New Roman"/>
          <w:sz w:val="24"/>
        </w:rPr>
        <w:t>Further research is needed to identify StoreDot's specific products and current business operations.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indicate that StoreDot's '100in5' extreme fast charging cells are designed to charge electric vehicles in approximately five minutes, which could significantly reduce charging anxiety among users. While specific performance metrics such as energy density, cycle life, and temperature range are not detailed in the provided context, the emphasis on fast charging suggests a focus on high-capacity materials and safety features to manage heat during rapid charging.</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seems to focus on advanced battery chemistry, specifically designed for extreme fast charging (XFC) capabilities. It likely incorporates proprietary materials and manufacturing processes to enhance performance metrics such as charging speed and energy density. The infrastructure may involve partnerships with OEMs and manufacturing partners for testing and eventual commercialization.</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The current phase of development appears to be ongoing testing with over 15 OEMs and manufacturing partners, with a target for commercialization set for 2025. Future milestones may include scaling production and expanding partnerships to enhance market penetration.</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details are not explicitly provided in the context, but StoreDot appears to have a competitive edge with a 3-5 year lead on alternative solutions. The strength of the patent portfolio may be assessed based on the uniqueness of their extreme fast charging technology and its applicability across various EV models.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Moderate; the technology appears to have a lead over competitors but may face challenges in scalability and market adoption.</w:t>
      </w:r>
    </w:p>
    <w:p>
      <w:pPr>
        <w:spacing w:line="360" w:lineRule="auto"/>
        <w:ind w:firstLine="0"/>
        <w:jc w:val="both"/>
      </w:pPr>
      <w:r>
        <w:rPr>
          <w:rFonts w:ascii="Times New Roman" w:hAnsi="Times New Roman"/>
          <w:sz w:val="24"/>
        </w:rPr>
        <w:t>• Complexity: The technical complexity seems to be high, given the advanced nature of the battery chemistry and the need for integration with existing EV infrastructure.</w:t>
      </w:r>
    </w:p>
    <w:p>
      <w:pPr>
        <w:spacing w:line="360" w:lineRule="auto"/>
        <w:ind w:firstLine="0"/>
        <w:jc w:val="both"/>
      </w:pPr>
      <w:r>
        <w:rPr>
          <w:rFonts w:ascii="Times New Roman" w:hAnsi="Times New Roman"/>
          <w:sz w:val="24"/>
        </w:rPr>
        <w:t>• Security: Security considerations may include the protection of proprietary technology and data related to battery performance and user information, especially as the technology is commercialized.</w:t>
      </w:r>
    </w:p>
    <w:p>
      <w:pPr>
        <w:spacing w:line="360" w:lineRule="auto"/>
        <w:ind w:firstLine="0"/>
        <w:jc w:val="both"/>
      </w:pPr>
      <w:r>
        <w:rPr>
          <w:rFonts w:ascii="Times New Roman" w:hAnsi="Times New Roman"/>
          <w:sz w:val="24"/>
        </w:rPr>
        <w:t>• Implementation: Implementation challenges could involve scaling production to meet demand, ensuring compatibility with various EV models, and establishing a robust charging infrastructure.</w:t>
      </w:r>
    </w:p>
    <w:p>
      <w:pPr>
        <w:spacing w:line="360" w:lineRule="auto"/>
        <w:ind w:firstLine="0"/>
        <w:jc w:val="both"/>
      </w:pPr>
      <w:r>
        <w:rPr>
          <w:rFonts w:ascii="Times New Roman" w:hAnsi="Times New Roman"/>
          <w:sz w:val="24"/>
        </w:rPr>
        <w:t>• Regulatory: Regulatory considerations may include compliance with safety standards for battery technology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likely involve extensive performance evaluations under various conditions to ensure safety and reliability, particularly given the rapid charging capabilities.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$200,000,000</w:t>
      </w:r>
    </w:p>
    <w:p>
      <w:pPr>
        <w:spacing w:line="360" w:lineRule="auto"/>
        <w:ind w:firstLine="0"/>
        <w:jc w:val="both"/>
      </w:pPr>
      <w:r>
        <w:rPr>
          <w:rFonts w:ascii="Times New Roman" w:hAnsi="Times New Roman"/>
          <w:sz w:val="24"/>
        </w:rPr>
        <w:t>• 🔗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https://www.forbes.com/sites/patrickmoorhead/2022/06/01/storedotraises80millionforextremefastchargingbatteries/</w:t>
      </w:r>
    </w:p>
    <w:p>
      <w:pPr>
        <w:spacing w:line="360" w:lineRule="auto"/>
        <w:ind w:firstLine="0"/>
        <w:jc w:val="both"/>
      </w:pPr>
      <w:r>
        <w:rPr>
          <w:rFonts w:ascii="Times New Roman" w:hAnsi="Times New Roman"/>
          <w:sz w:val="24"/>
        </w:rPr>
        <w:t>• 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a pioneering battery technology company he established in 2012 with a strategic vision to accelerate electric vehicle adoption through extreme fastcharging solutions.</w:t>
      </w:r>
    </w:p>
    <w:p>
      <w:pPr>
        <w:spacing w:line="360" w:lineRule="auto"/>
        <w:ind w:firstLine="0"/>
        <w:jc w:val="both"/>
      </w:pPr>
      <w:r>
        <w:rPr>
          <w:rFonts w:ascii="Times New Roman" w:hAnsi="Times New Roman"/>
          <w:sz w:val="24"/>
        </w:rPr>
        <w:t>Prior to founding StoreDot, he demonstrated exceptional business development expertise as Senior Director of SanDisk's SSD Business Unit, where he established and managed the Israeli division, built comprehensive product strategy, and drove the business to over $100 million in revenue within three years</w:t>
      </w:r>
    </w:p>
    <w:p>
      <w:pPr>
        <w:spacing w:line="360" w:lineRule="auto"/>
        <w:ind w:firstLine="0"/>
        <w:jc w:val="both"/>
      </w:pPr>
      <w:r>
        <w:rPr>
          <w:rFonts w:ascii="Times New Roman" w:hAnsi="Times New Roman"/>
          <w:sz w:val="24"/>
        </w:rPr>
        <w:t>His extensive industry experience includes serving as VP Flash and Operations at msystems, a global flash memory leader, where he managed strategic sourcing worth $1 billion annually and contributed to generating over $1.5 billion in annual revenue</w:t>
      </w:r>
    </w:p>
    <w:p>
      <w:pPr>
        <w:spacing w:line="360" w:lineRule="auto"/>
        <w:ind w:firstLine="0"/>
        <w:jc w:val="both"/>
      </w:pPr>
      <w:r>
        <w:rPr>
          <w:rFonts w:ascii="Times New Roman" w:hAnsi="Times New Roman"/>
          <w:sz w:val="24"/>
        </w:rPr>
        <w:t>Throughout his career, Myersdorf has consistently shown entrepreneurial leadership, having also founded and led InnerPresence, a Silicon Valley security software company, and co-founded Siftology, a pioneer in interactive media search technology.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b/>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b w:val="0"/>
          <w:sz w:val="24"/>
        </w:rPr>
        <w:t>StoreDot, a company in the battery technology sector, faces key ESG considerations primarily related to its environmental impact and supply chain management. The production of advanced batteries involves sourcing raw materials like lithium and cobalt, which can have significant environmental and social implications, including mining impacts and labor conditions. StoreDot's ability to ensure sustainable and ethical sourcing practices is crucial for mitigating these risks. Additionally, the company's governance practices, particularly transparency and accountability in its supply chain, are vital for maintaining investor confidence and addressing potential controversies. As StoreDot scales, its commitment to improving diversity and labor practices will also be important for fostering an inclusive and equitable workplace.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 Market Risks</w:t>
      </w:r>
    </w:p>
    <w:p>
      <w:pPr>
        <w:spacing w:line="360" w:lineRule="auto"/>
        <w:ind w:firstLine="0"/>
        <w:jc w:val="both"/>
      </w:pPr>
      <w:r>
        <w:rPr>
          <w:rFonts w:ascii="Times New Roman" w:hAnsi="Times New Roman"/>
          <w:sz w:val="24"/>
        </w:rPr>
        <w:t>• Market Adoption Uncertainty: The adoption of StoreDot's battery technology may be uncertain due to the lack of available revenue data and the unknown funding stage, which could indicate limited market penetration or acceptance.</w:t>
      </w:r>
    </w:p>
    <w:p>
      <w:pPr>
        <w:spacing w:line="360" w:lineRule="auto"/>
        <w:ind w:firstLine="0"/>
        <w:jc w:val="both"/>
      </w:pPr>
      <w:r>
        <w:rPr>
          <w:rFonts w:ascii="Times New Roman" w:hAnsi="Times New Roman"/>
          <w:sz w:val="24"/>
        </w:rPr>
        <w:t>• Competitive Landscape Ambiguity: There is no available competitor data, which makes it difficult to assess StoreDot's position in the market and understand potential competitive pressures or advantages.</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Technology Maturity Uncertainty: StoreDot's technology is described as an earlystage prototype, which may suggest that it is not yet fully developed or proven in realworld applications. Further research is needed to evaluate the readiness of the technology for commercialization.</w:t>
      </w:r>
    </w:p>
    <w:p>
      <w:pPr>
        <w:spacing w:line="360" w:lineRule="auto"/>
        <w:ind w:firstLine="0"/>
        <w:jc w:val="both"/>
      </w:pPr>
      <w:r>
        <w:rPr>
          <w:rFonts w:ascii="Times New Roman" w:hAnsi="Times New Roman"/>
          <w:sz w:val="24"/>
        </w:rPr>
        <w:t>• Performance and Reliability Concerns: As the technology is still in the prototype phase, there could be concerns about its performance and reliability under various conditions, which may impact its marketability and customer trust.</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ScaleUp Challenges: The transition from prototype to mass production could present operational challenges, particularly if the company lacks experience in scaling manufacturing processes for battery technology.</w:t>
      </w:r>
    </w:p>
    <w:p>
      <w:pPr>
        <w:spacing w:line="360" w:lineRule="auto"/>
        <w:ind w:firstLine="0"/>
        <w:jc w:val="both"/>
      </w:pPr>
      <w:r>
        <w:rPr>
          <w:rFonts w:ascii="Times New Roman" w:hAnsi="Times New Roman"/>
          <w:sz w:val="24"/>
        </w:rPr>
        <w:t>• Supply Chain Dependencies: The production of advanced battery technology may rely on specific raw materials or components, which could be subject to supply chain disruptions or shortages.</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Compliance with Safety Standards: StoreDot may need to ensure that its battery technology complies with stringent safety standards, which could require significant testing and certification efforts.</w:t>
      </w:r>
    </w:p>
    <w:p>
      <w:pPr>
        <w:spacing w:line="360" w:lineRule="auto"/>
        <w:ind w:firstLine="0"/>
        <w:jc w:val="both"/>
      </w:pPr>
      <w:r>
        <w:rPr>
          <w:rFonts w:ascii="Times New Roman" w:hAnsi="Times New Roman"/>
          <w:sz w:val="24"/>
        </w:rPr>
        <w:t>• Environmental Regulations: The company could face regulatory challenges related to the environmental impact of battery production and disposal, necessitating compliance with environmental laws and possibly affecting production costs.</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Funding Uncertainty: The unknown funding stage of StoreDot raises questions about its financial stability and ability to sustain operations or scale its technology without securing additional investment.</w:t>
      </w:r>
    </w:p>
    <w:p>
      <w:pPr>
        <w:spacing w:line="360" w:lineRule="auto"/>
        <w:ind w:firstLine="0"/>
        <w:jc w:val="both"/>
      </w:pPr>
      <w:r>
        <w:rPr>
          <w:rFonts w:ascii="Times New Roman" w:hAnsi="Times New Roman"/>
          <w:sz w:val="24"/>
        </w:rPr>
        <w:t>• Revenue Generation Challenges: The absence of revenue data suggests that StoreDot may not yet have a clear path to monetization, which could impact its financial viability and attractiveness to investors. Further investigation into their business model and revenue strategies is needed.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early-stage battery technology to secure strategic partnerships with established players in the automotive and consumer electronics sectors, which could provide both capital and market access. Given the nascent stage of its prototype, the company should prioritize collaborations that can accelerate product development and validation. For exit strategies, a strategic acquisition by a major industry player is the most likely scenario, as large corporations often seek to integrate innovative technologies to enhance their product offerings and maintain competitive advantage. Alternatively, if StoreDot can demonstrate significant technological advancements and market traction, an IPO could be considered, though this would require substantial progress in both technology readiness and market penetration. Investors should closely monitor the company's ability to form key alliances and achieve technical milestones, as these will be critical in determining the timing and nature of the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missing early exposure to emerging innovations in energy storage. While the absence of highlighted competitors may suggest a unique technological approach or market niche, it also increases uncertainty around competitive dynamics and market adoption. Without clear traction indicators such as pilots, wait-lists, or letters of intent, the risk of delayed validation and slower go-to-market progress is elevated. Strategically, foregoing investment could result in lost positioning within a rapidly evolving sector where advancements in battery technology are critical to multiple downstream industries, including electric vehicles and consumer electronics.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 prototypes?</w:t>
      </w:r>
    </w:p>
    <w:p>
      <w:pPr>
        <w:spacing w:line="360" w:lineRule="auto"/>
        <w:ind w:firstLine="0"/>
        <w:jc w:val="both"/>
      </w:pPr>
      <w:r>
        <w:rPr>
          <w:rFonts w:ascii="Times New Roman" w:hAnsi="Times New Roman"/>
          <w:sz w:val="24"/>
        </w:rPr>
        <w:t>• Can StoreDot provide detailed information on any patents or IP protections they currently hold or are pursuing?</w:t>
      </w:r>
    </w:p>
    <w:p>
      <w:pPr>
        <w:spacing w:line="360" w:lineRule="auto"/>
        <w:ind w:firstLine="0"/>
        <w:jc w:val="both"/>
      </w:pPr>
      <w:r>
        <w:rPr>
          <w:rFonts w:ascii="Times New Roman" w:hAnsi="Times New Roman"/>
          <w:sz w:val="24"/>
        </w:rPr>
        <w:t>• What are the key technical challenges StoreDot faces in moving from prototype to commercial product?</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StoreDot's current funding stage, and what are the plans for future fundraising rounds?</w:t>
      </w:r>
    </w:p>
    <w:p>
      <w:pPr>
        <w:spacing w:line="360" w:lineRule="auto"/>
        <w:ind w:firstLine="0"/>
        <w:jc w:val="both"/>
      </w:pPr>
      <w:r>
        <w:rPr>
          <w:rFonts w:ascii="Times New Roman" w:hAnsi="Times New Roman"/>
          <w:sz w:val="24"/>
        </w:rPr>
        <w:t>• Can StoreDot provide detailed financial projections or revenue models for the next 35 years?</w:t>
      </w:r>
    </w:p>
    <w:p>
      <w:pPr>
        <w:spacing w:line="360" w:lineRule="auto"/>
        <w:ind w:firstLine="0"/>
        <w:jc w:val="both"/>
      </w:pPr>
      <w:r>
        <w:rPr>
          <w:rFonts w:ascii="Times New Roman" w:hAnsi="Times New Roman"/>
          <w:sz w:val="24"/>
        </w:rPr>
        <w:t>• What are the primary financial risks StoreDot anticipates in the next 1224 months?</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w:t>
      </w:r>
    </w:p>
    <w:p>
      <w:pPr>
        <w:spacing w:line="360" w:lineRule="auto"/>
        <w:ind w:firstLine="0"/>
        <w:jc w:val="both"/>
      </w:pPr>
      <w:r>
        <w:rPr>
          <w:rFonts w:ascii="Times New Roman" w:hAnsi="Times New Roman"/>
          <w:sz w:val="24"/>
        </w:rPr>
        <w:t>• Can StoreDot provide any market research or analysis on competitor technologies and their respective market positions?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What existing partnerships does StoreDot have with OEMs or manufacturing firms, and what are the terms of these partnerships?</w:t>
      </w:r>
    </w:p>
    <w:p>
      <w:pPr>
        <w:spacing w:line="360" w:lineRule="auto"/>
        <w:ind w:firstLine="0"/>
        <w:jc w:val="both"/>
      </w:pPr>
      <w:r>
        <w:rPr>
          <w:rFonts w:ascii="Times New Roman" w:hAnsi="Times New Roman"/>
          <w:sz w:val="24"/>
        </w:rPr>
        <w:t>• What is StoreDot's strategy for scaling manufacturing capabilities to meet anticipated demand?</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specific regulatory approvals does StoreDot need to obtain before commercializing its battery technology?</w:t>
      </w:r>
    </w:p>
    <w:p>
      <w:pPr>
        <w:spacing w:line="360" w:lineRule="auto"/>
        <w:ind w:firstLine="0"/>
        <w:jc w:val="both"/>
      </w:pPr>
      <w:r>
        <w:rPr>
          <w:rFonts w:ascii="Times New Roman" w:hAnsi="Times New Roman"/>
          <w:sz w:val="24"/>
        </w:rPr>
        <w:t>• How does StoreDot plan to address environmental regulations related to battery production and disposal?</w:t>
      </w:r>
    </w:p>
    <w:p>
      <w:pPr>
        <w:spacing w:line="360" w:lineRule="auto"/>
        <w:ind w:firstLine="0"/>
        <w:jc w:val="both"/>
      </w:pPr>
      <w:r>
        <w:rPr>
          <w:rFonts w:ascii="Times New Roman" w:hAnsi="Times New Roman"/>
          <w:sz w:val="24"/>
        </w:rPr>
        <w:t>• What is StoreDot's timeline for market entry, and how does it align with regulatory and industry developments?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 Key Strengths:</w:t>
      </w:r>
    </w:p>
    <w:p>
      <w:pPr>
        <w:spacing w:line="360" w:lineRule="auto"/>
        <w:ind w:firstLine="0"/>
        <w:jc w:val="both"/>
      </w:pPr>
      <w:r>
        <w:rPr>
          <w:rFonts w:ascii="Times New Roman" w:hAnsi="Times New Roman"/>
          <w:sz w:val="24"/>
        </w:rPr>
        <w:t>StoreDot’s foremost strength lies in its pioneering ultra-fast charging battery technology, which directly addresses a critical bottleneck in electric vehicle adoption—charging time. The company’s proprietary chemistry and use of novel materials position it as an innovator with a potential technological lead over traditional lithium-ion batteries. Another strength is the experienced leadership team, combining deep industry knowledge in battery technology, automotive sectors, and financial management, which enhances StoreDot’s strategic execution capabilities. Additionally, StoreDot’s business model, which includes licensing and strategic partnerships with OEMs, provides multiple revenue streams and opportunities for market penetration without the heavy capital expenditure of manufacturing scale-up alone.</w:t>
      </w:r>
    </w:p>
    <w:p>
      <w:pPr>
        <w:spacing w:line="360" w:lineRule="auto"/>
        <w:ind w:firstLine="0"/>
        <w:jc w:val="both"/>
      </w:pPr>
      <w:r>
        <w:rPr>
          <w:rFonts w:ascii="Times New Roman" w:hAnsi="Times New Roman"/>
          <w:sz w:val="24"/>
        </w:rPr>
        <w:t>• Key Weaknesses:</w:t>
      </w:r>
    </w:p>
    <w:p>
      <w:pPr>
        <w:spacing w:line="360" w:lineRule="auto"/>
        <w:ind w:firstLine="0"/>
        <w:jc w:val="both"/>
      </w:pPr>
      <w:r>
        <w:rPr>
          <w:rFonts w:ascii="Times New Roman" w:hAnsi="Times New Roman"/>
          <w:sz w:val="24"/>
        </w:rPr>
        <w:t>A significant concern is the early-stage nature of StoreDot’s technology, which remains at the prototype phase with limited publicly available performance validation, raising questions about technical maturity and scalability. The absence of granted or pending US patents undermines the perceived strength of their intellectual property moat, potentially exposing the company to competitive risks. Financial opacity is another weakness; the undisclosed current funding stage and lack of revenue data create uncertainty around the company’s financial health and runway. Furthermore, the competitive landscape is not clearly defined in the memo, making it difficult to assess StoreDot’s differentiation and defensibility against well-funded incumbents like CATL and QuantumScape.</w:t>
      </w:r>
    </w:p>
    <w:p>
      <w:pPr>
        <w:spacing w:line="360" w:lineRule="auto"/>
        <w:ind w:firstLine="0"/>
        <w:jc w:val="both"/>
      </w:pPr>
      <w:r>
        <w:rPr>
          <w:rFonts w:ascii="Times New Roman" w:hAnsi="Times New Roman"/>
          <w:sz w:val="24"/>
        </w:rPr>
        <w:t>• Opportunities:</w:t>
      </w:r>
    </w:p>
    <w:p>
      <w:pPr>
        <w:spacing w:line="360" w:lineRule="auto"/>
        <w:ind w:firstLine="0"/>
        <w:jc w:val="both"/>
      </w:pPr>
      <w:r>
        <w:rPr>
          <w:rFonts w:ascii="Times New Roman" w:hAnsi="Times New Roman"/>
          <w:sz w:val="24"/>
        </w:rPr>
        <w:t>The rapidly expanding electric vehicle market, with projected BEV adoption rates exceeding 60% by 2030 in key regions, offers a substantial growth runway for fast-charging battery solutions. StoreDot’s technology could alleviate range anxiety, a major adoption barrier, thereby unlocking latent demand and accelerating EV penetration. Beyond automotive, the company’s roadmap to scale its technology for consumer electronics and renewable energy storage broadens its addressable market. Additionally, increasing regulatory and consumer focus on sustainability creates an opportunity for StoreDot’s environmentally friendly materials and processes to gain preference over less sustainable alternatives.</w:t>
      </w:r>
    </w:p>
    <w:p>
      <w:pPr>
        <w:spacing w:line="360" w:lineRule="auto"/>
        <w:ind w:firstLine="0"/>
        <w:jc w:val="both"/>
      </w:pPr>
      <w:r>
        <w:rPr>
          <w:rFonts w:ascii="Times New Roman" w:hAnsi="Times New Roman"/>
          <w:sz w:val="24"/>
        </w:rPr>
        <w:t>• Risks:</w:t>
      </w:r>
    </w:p>
    <w:p>
      <w:pPr>
        <w:spacing w:line="360" w:lineRule="auto"/>
        <w:ind w:firstLine="0"/>
        <w:jc w:val="both"/>
      </w:pPr>
      <w:r>
        <w:rPr>
          <w:rFonts w:ascii="Times New Roman" w:hAnsi="Times New Roman"/>
          <w:b/>
          <w:sz w:val="24"/>
        </w:rPr>
        <w:t>Market adoption risk is prominent, given the early prototype status and uncertain commercialization timeline, which may delay revenue generation and investor returns. The competitive risk is elevated by the presence of established players with significant R&amp;D budgets and manufacturing scale, potentially limiting StoreDot’s market share. Operational risks include the challenges of scaling production while maintaining safety and performance standards, especially given the complexity of the new chemistry and integration with existing EV infrastructure. Regulatory risks around safety certifications and environmental compliance could impose additional costs and delays. Financial risks stem from unclear funding status and the need for substantial capital to transition from prototype to mass production.</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