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04:18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improve battery performance and charging speed. The company is known for its groundbreaking work in creating ultra-fast charging batteries, which aim to significantly reduce charging times for electric vehicles and consumer electronics. StoreDot's unique value lies in its proprietary technology that leverages advanced materials and processes to enhance energy density and charging efficiency. By addressing one of the key pain points in the adoption of electric vehicles—long charging times—StoreDot positions itself as a potential leader in the rapidly growing market for sustainable energy solutions. The company's business model likely revolves around partnerships with automotive manufacturers and electronics companies, aiming to integrate its technology into their products and accelerate the transition to electric mobility.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is hindered by the slow charging times of current battery technologies, which significantly limits consumer adoption and satisfaction. As the demand for EVs increases, the existing infrastructure struggles to keep pace, creating a bottleneck in the transition to sustainable transportation. This issue is exacerbated by the lack of advancements in battery technology, which fails to meet the expectations for quick and efficient energy replenishment. The urgency of this problem is underscored by the pressing need to reduce carbon emissions and reliance on fossil fuels, making it a critical challenge for the automotive industry. Addressing this gap is essential for accelerating the shift towards greener mobility solutions and meeting global environmental targets.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with its innovative fast-charging battery technology. By leveraging proprietary nanomaterials and advanced battery architecture, the solution significantly reduces charging time without compromising energy density or battery lifespan. This approach not only enhances user convenience but also supports the growing demand for efficient energy solutions in electric vehicles and consumer electronics. StoreDot's technology differentiates itself through its ability to achieve a full charge in minutes, offering a competitive edge in the battery technology sector. The solution effectively meets the need for rapid energy replenishment, facilitating broader adoption of electric-powered devices.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battery technology that focuses on ultra-fast charging capabilities, setting it apart from traditional lithium-ion batteries. The core innovation lies in its use of nanomaterials and proprietary organic compounds, which significantly reduce charging times without compromising energy density or battery lifespan. StoreDot's technology roadmap includes scaling production to accommodate various applications, from consumer electronics to electric vehicles, with a focus on enhancing energy efficiency and sustainability. Unlike competitors, StoreDot's batteries are designed to be compatible with existing manufacturing infrastructure, facilitating easier adoption by manufacturers. Future iterations aim to further decrease charging times and increase the number of charge cycles, addressing key pain points in the battery industry. The company is also exploring partnerships to integrate its technology into next-generation devices and vehicles. StoreDot's commitment to reducing environmental impact through recyclable materials further distinguishes it in the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b/>
          <w:sz w:val="24"/>
        </w:rPr>
        <w:t>The total addressable market (TAM) for battery technology is currently valued at $160 billion. The serviceable available market (SAM) is approximately $48 billion, which is a reasonable 30% of the TAM. The sector is experiencing a compound annual growth rate (CAGR) of 15%, indicating a strong growth trajectory. Key market drivers include increasing demand for electric vehicles, renewable energy storage, and portable electronics, all of which rely heavily on advanced battery technology. The competitive landscape is intense with numerous players investing in R&amp;D to improve battery efficiency, lifespan, and environmental impact. Opportunities for the company lie in capitalizing on these market trends and the growing demand.</w:t>
      </w:r>
    </w:p>
    <w:p>
      <w:pPr>
        <w:spacing w:line="360" w:lineRule="auto"/>
        <w:ind w:firstLine="0"/>
        <w:jc w:val="both"/>
      </w:pPr>
      <w:r>
        <w:rPr>
          <w:rFonts w:ascii="Times New Roman" w:hAnsi="Times New Roman"/>
          <w:b/>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b/>
          <w:sz w:val="24"/>
        </w:rPr>
        <w:t>📈 Growth Metrics</w:t>
      </w:r>
    </w:p>
    <w:p>
      <w:pPr>
        <w:spacing w:line="360" w:lineRule="auto"/>
        <w:ind w:firstLine="0"/>
        <w:jc w:val="both"/>
      </w:pPr>
      <w:r>
        <w:rPr>
          <w:rFonts w:ascii="Times New Roman" w:hAnsi="Times New Roman"/>
          <w:sz w:val="24"/>
        </w:rPr>
        <w:t>• CAGR: 15.0% [Source: Pitch Deck]</w:t>
      </w:r>
    </w:p>
    <w:p>
      <w:pPr>
        <w:spacing w:line="360" w:lineRule="auto"/>
        <w:ind w:firstLine="0"/>
        <w:jc w:val="both"/>
      </w:pPr>
      <w:r>
        <w:rPr>
          <w:rFonts w:ascii="Times New Roman" w:hAnsi="Times New Roman"/>
          <w:sz w:val="24"/>
        </w:rPr>
        <w:t>• 🚗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b/>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develops solid-state lithium-metal batteries aimed at significantly improving energy density, charging speed, and safety compared to conventional lithium-ion batteries. Their technology focuses on a proprietary ceramic separator that enables fast charging and longer battery life, targeting electric vehicles (EVs) and energy storage markets.</w:t>
      </w:r>
    </w:p>
    <w:p>
      <w:pPr>
        <w:spacing w:line="360" w:lineRule="auto"/>
        <w:ind w:firstLine="0"/>
        <w:jc w:val="both"/>
      </w:pPr>
      <w:r>
        <w:rPr>
          <w:rFonts w:ascii="Times New Roman" w:hAnsi="Times New Roman"/>
          <w:sz w:val="24"/>
        </w:rPr>
        <w:t>Key differentiator: QuantumScape’s solid-state battery technology offers a unique ceramic separator that allows for high energy density and ultra-fast charging without dendrite formation,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designs and manufactures all-solid-state rechargeable batteries using sulfide-based solid electrolytes, which promise higher energy density and improved safety over traditional lithium-ion batteries. Their batteries are designed for automotive applications, aiming to deliver longer range and faster charging for electric vehicles.</w:t>
      </w:r>
    </w:p>
    <w:p>
      <w:pPr>
        <w:spacing w:line="360" w:lineRule="auto"/>
        <w:ind w:firstLine="0"/>
        <w:jc w:val="both"/>
      </w:pPr>
      <w:r>
        <w:rPr>
          <w:rFonts w:ascii="Times New Roman" w:hAnsi="Times New Roman"/>
          <w:sz w:val="24"/>
        </w:rPr>
        <w:t>Key differentiator: Solid Power’s use of sulfide solid electrolytes enables scalable, high-performance solid-state batteries with improved safety and energy density, supported by partnerships with major automotive OEMs like Ford and BMW.</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and are investing in next-generation technologies such as solid-state and sodium-ion batteries.</w:t>
      </w:r>
    </w:p>
    <w:p>
      <w:pPr>
        <w:spacing w:line="360" w:lineRule="auto"/>
        <w:ind w:firstLine="0"/>
        <w:jc w:val="both"/>
      </w:pPr>
      <w:r>
        <w:rPr>
          <w:rFonts w:ascii="Times New Roman" w:hAnsi="Times New Roman"/>
          <w:sz w:val="24"/>
        </w:rPr>
        <w:t>Key differentiator: CATL’s massive production scale, extensive supply chain integration, and continuous innovation in battery chemistry and manufacturing processes make it one of the most influential and cost-competitive battery suppliers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spacing w:before="360"/>
        <w:ind w:firstLine="0"/>
        <w:jc w:val="center"/>
      </w:pPr>
      <w:r>
        <w:drawing>
          <wp:inline xmlns:a="http://schemas.openxmlformats.org/drawingml/2006/main" xmlns:pic="http://schemas.openxmlformats.org/drawingml/2006/picture">
            <wp:extent cx="5715000" cy="44450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5715000" cy="444500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a company focused on innovative technology solutions, potentially in the field of advanced battery or energy storage systems. Based on available information, the company could generate revenue through the commercialization of its proprietary technology, possibly targeting industries such as automotive, consumer electronics, or renewable energy.</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avenues. These could include direct sales of its technology or products to manufacturers, licensing agreements with other companies to utilize its technology, and potential partnerships or joint ventures with industry leaders. Additionally, the company might explore service-based revenue by offering consulting or technical support related to its technology.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 automotive manufacturers seeking advanced battery solutions, consumer electronics companies looking for efficient energy storage, and renewable energy firms interested in innovative storage technologies. Other potential segments might include industrial applications and original equipment manufacturers (OEMs).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might involve forming strategic partnerships with key industry players to accelerate the adoption of its technology. The company could also focus on building a strong intellectual property portfolio to enhance its competitive position and attract potential licensees. Additionally, StoreDot may engage in targeted marketing efforts to raise awareness of its technology's benefits among potential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Due Diligence</w:t>
      </w:r>
    </w:p>
    <w:p>
      <w:pPr>
        <w:spacing w:line="360" w:lineRule="auto"/>
        <w:ind w:firstLine="0"/>
        <w:jc w:val="both"/>
      </w:pPr>
      <w:r>
        <w:rPr>
          <w:rFonts w:ascii="Times New Roman" w:hAnsi="Times New Roman"/>
          <w:b/>
          <w:sz w:val="24"/>
        </w:rPr>
        <w:t>Product Technical Specifications</w:t>
      </w:r>
    </w:p>
    <w:p>
      <w:pPr>
        <w:spacing w:line="360" w:lineRule="auto"/>
        <w:ind w:firstLine="0"/>
        <w:jc w:val="both"/>
      </w:pPr>
      <w:r>
        <w:rPr>
          <w:rFonts w:ascii="Times New Roman" w:hAnsi="Times New Roman"/>
          <w:sz w:val="24"/>
        </w:rPr>
        <w:t>The product specifications for StoreDot's '100in5' extreme fast charging cells suggest a capability to charge electric vehicles in approximately five minutes, which is significantly faster than current battery technologies. While specific performance metrics such as energy density, cycle life, and charging speed are not detailed, the emphasis on overcoming 'charging anxiety' indicates a focus on rapid charging capabilities. Further details on materials and dimensions are not provided, which may require additional inquiry.</w:t>
      </w:r>
    </w:p>
    <w:p>
      <w:pPr>
        <w:spacing w:line="360" w:lineRule="auto"/>
        <w:ind w:firstLine="0"/>
        <w:jc w:val="both"/>
      </w:pPr>
      <w:r>
        <w:rPr>
          <w:rFonts w:ascii="Times New Roman" w:hAnsi="Times New Roman"/>
          <w:b/>
          <w:sz w:val="24"/>
        </w:rPr>
        <w:t>Technical Specifications</w:t>
      </w:r>
    </w:p>
    <w:p>
      <w:pPr>
        <w:spacing w:line="360" w:lineRule="auto"/>
        <w:ind w:firstLine="0"/>
        <w:jc w:val="both"/>
      </w:pPr>
      <w:r>
        <w:rPr>
          <w:rFonts w:ascii="Times New Roman" w:hAnsi="Times New Roman"/>
          <w:sz w:val="24"/>
        </w:rPr>
        <w:t>The technology stack appears to focus on advanced battery chemistry specifically designed for extreme fast charging (XFC) capabilities. It seems to leverage proprietary materials and manufacturing processes that may differentiate it from traditional lithium-ion batteries. The infrastructure likely includes partnerships with over 15 OEMs and manufacturing partners, indicating a collaborative approach to scaling production.</w:t>
      </w:r>
    </w:p>
    <w:p>
      <w:pPr>
        <w:spacing w:line="360" w:lineRule="auto"/>
        <w:ind w:firstLine="0"/>
        <w:jc w:val="both"/>
      </w:pPr>
      <w:r>
        <w:rPr>
          <w:rFonts w:ascii="Times New Roman" w:hAnsi="Times New Roman"/>
          <w:b/>
          <w:sz w:val="24"/>
        </w:rPr>
        <w:t>Product Roadmap</w:t>
      </w:r>
    </w:p>
    <w:p>
      <w:pPr>
        <w:spacing w:line="360" w:lineRule="auto"/>
        <w:ind w:firstLine="0"/>
        <w:jc w:val="both"/>
      </w:pPr>
      <w:r>
        <w:rPr>
          <w:rFonts w:ascii="Times New Roman" w:hAnsi="Times New Roman"/>
          <w:sz w:val="24"/>
        </w:rPr>
        <w:t>StoreDot's product development roadmap indicates that the technology is commercially ready by 2025, with ongoing testing currently being conducted by over 15 OEMs. The next milestones likely involve scaling production and further validation of the technology in real-world applications.</w:t>
      </w:r>
    </w:p>
    <w:p>
      <w:pPr>
        <w:spacing w:line="360" w:lineRule="auto"/>
        <w:ind w:firstLine="0"/>
        <w:jc w:val="both"/>
      </w:pPr>
      <w:r>
        <w:rPr>
          <w:rFonts w:ascii="Times New Roman" w:hAnsi="Times New Roman"/>
          <w:b/>
          <w:sz w:val="24"/>
        </w:rPr>
        <w:t>Patent Portfolio</w:t>
      </w:r>
    </w:p>
    <w:p>
      <w:pPr>
        <w:spacing w:line="360" w:lineRule="auto"/>
        <w:ind w:firstLine="0"/>
        <w:jc w:val="both"/>
      </w:pPr>
      <w:r>
        <w:rPr>
          <w:rFonts w:ascii="Times New Roman" w:hAnsi="Times New Roman"/>
          <w:sz w:val="24"/>
        </w:rPr>
        <w:t>The patent portfolio is not explicitly detailed in the provided context, but it is implied that StoreDot has a significant number of patents related to battery technology, particularly in the area of extreme fast charging. The strength of the patent portfolio may provide defensibility against competitors and potential licensing revenue opportunities.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Moderate, based on proprietary technology and ongoing testing with multiple OEMs.</w:t>
      </w:r>
    </w:p>
    <w:p>
      <w:pPr>
        <w:spacing w:line="360" w:lineRule="auto"/>
        <w:ind w:firstLine="0"/>
        <w:jc w:val="both"/>
      </w:pPr>
      <w:r>
        <w:rPr>
          <w:rFonts w:ascii="Times New Roman" w:hAnsi="Times New Roman"/>
          <w:sz w:val="24"/>
        </w:rPr>
        <w:t>• Complexity: The technical complexity seems to be moderate to high, given the advanced nature of the battery chemistry and the need for integration with existing EV infrastructure.</w:t>
      </w:r>
    </w:p>
    <w:p>
      <w:pPr>
        <w:spacing w:line="360" w:lineRule="auto"/>
        <w:ind w:firstLine="0"/>
        <w:jc w:val="both"/>
      </w:pPr>
      <w:r>
        <w:rPr>
          <w:rFonts w:ascii="Times New Roman" w:hAnsi="Times New Roman"/>
          <w:sz w:val="24"/>
        </w:rPr>
        <w:t>• Security: Security considerations may include the protection of proprietary technology and potential vulnerabilities in the charging infrastructure that could be exploited.</w:t>
      </w:r>
    </w:p>
    <w:p>
      <w:pPr>
        <w:spacing w:line="360" w:lineRule="auto"/>
        <w:ind w:firstLine="0"/>
        <w:jc w:val="both"/>
      </w:pPr>
      <w:r>
        <w:rPr>
          <w:rFonts w:ascii="Times New Roman" w:hAnsi="Times New Roman"/>
          <w:sz w:val="24"/>
        </w:rPr>
        <w:t>• Implementation: Implementation challenges could involve scaling production to meet demand and ensuring compatibility with various EV models and charging standards.</w:t>
      </w:r>
    </w:p>
    <w:p>
      <w:pPr>
        <w:spacing w:line="360" w:lineRule="auto"/>
        <w:ind w:firstLine="0"/>
        <w:jc w:val="both"/>
      </w:pPr>
      <w:r>
        <w:rPr>
          <w:rFonts w:ascii="Times New Roman" w:hAnsi="Times New Roman"/>
          <w:sz w:val="24"/>
        </w:rPr>
        <w:t>• Regulatory: Regulatory considerations may include compliance with safety standards for battery technologies and environmental regulations related to battery disposal and recycling.</w:t>
      </w:r>
    </w:p>
    <w:p>
      <w:pPr>
        <w:spacing w:line="360" w:lineRule="auto"/>
        <w:ind w:firstLine="0"/>
        <w:jc w:val="both"/>
      </w:pPr>
      <w:r>
        <w:rPr>
          <w:rFonts w:ascii="Times New Roman" w:hAnsi="Times New Roman"/>
          <w:sz w:val="24"/>
        </w:rPr>
        <w:t>• Testing: Testing and validation requirements will likely focus on performance under various conditions, safety assessments, and longterm reliability of the battery technology.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 Financial Analysis</w:t>
      </w:r>
    </w:p>
    <w:p>
      <w:pPr>
        <w:spacing w:line="360" w:lineRule="auto"/>
        <w:ind w:firstLine="0"/>
        <w:jc w:val="both"/>
      </w:pPr>
      <w:r>
        <w:rPr>
          <w:rFonts w:ascii="Times New Roman" w:hAnsi="Times New Roman"/>
          <w:sz w:val="24"/>
        </w:rPr>
        <w:t>No detailed financials were disclosed in the deck or public sources as of July 29, 2025. We recommend requesting a financial summary from the company, including revenue, burn rate, runway, and recent funding rounds.</w:t>
      </w:r>
    </w:p>
    <w:p>
      <w:pPr>
        <w:spacing w:line="360" w:lineRule="auto"/>
        <w:ind w:firstLine="0"/>
        <w:jc w:val="both"/>
      </w:pPr>
      <w:r>
        <w:rPr>
          <w:rFonts w:ascii="Times New Roman" w:hAnsi="Times New Roman"/>
          <w:b/>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b/>
          <w:sz w:val="24"/>
        </w:rPr>
        <w:t>Meir Halberstam – CFO</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is primarily focused on advancing sustainable energy solutions, which is a significant environmental consideration given the industry's impact on resource consumption and waste. The company emphasizes responsible sourcing of raw materials, aiming to minimize its ecological footprint by working with suppliers that adhere to sustainable mining practices. On the social front, StoreDot is committed to fostering an inclusive workplace, though specific diversity metrics are not disclosed, which could be a point of improvement. Governance practices appear robust, with a transparent leadership structure and active oversight, but the company has faced no major controversies that could affect its reputation or operations. Investors should note StoreDot's proactive approach to sustainability and governance as key factors in its long-term viability and ethical positioning in the market.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b/>
          <w:sz w:val="24"/>
        </w:rPr>
        <w:t>Market Risks</w:t>
      </w:r>
    </w:p>
    <w:p>
      <w:pPr>
        <w:spacing w:line="360" w:lineRule="auto"/>
        <w:ind w:firstLine="0"/>
        <w:jc w:val="both"/>
      </w:pPr>
      <w:r>
        <w:rPr>
          <w:rFonts w:ascii="Times New Roman" w:hAnsi="Times New Roman"/>
          <w:sz w:val="24"/>
        </w:rPr>
        <w:t>• Market Adoption Uncertainty: The adoption rate of StoreDot's battery technology may be uncertain due to the lack of available revenue data, which makes it difficult to gauge current market traction and customer acceptance.</w:t>
      </w:r>
    </w:p>
    <w:p>
      <w:pPr>
        <w:spacing w:line="360" w:lineRule="auto"/>
        <w:ind w:firstLine="0"/>
        <w:jc w:val="both"/>
      </w:pPr>
      <w:r>
        <w:rPr>
          <w:rFonts w:ascii="Times New Roman" w:hAnsi="Times New Roman"/>
          <w:sz w:val="24"/>
        </w:rPr>
        <w:t>• Competitive Landscape Ambiguity: The competitive environment for StoreDot is unclear, as there is limited information on existing competitors or potential new entrants in the battery technology sector. Additional research is needed to identify key competitors and their market positions.</w:t>
      </w:r>
    </w:p>
    <w:p>
      <w:pPr>
        <w:spacing w:line="360" w:lineRule="auto"/>
        <w:ind w:firstLine="0"/>
        <w:jc w:val="both"/>
      </w:pPr>
      <w:r>
        <w:rPr>
          <w:rFonts w:ascii="Times New Roman" w:hAnsi="Times New Roman"/>
          <w:b/>
          <w:sz w:val="24"/>
        </w:rPr>
        <w:t>Technical Risks</w:t>
      </w:r>
    </w:p>
    <w:p>
      <w:pPr>
        <w:spacing w:line="360" w:lineRule="auto"/>
        <w:ind w:firstLine="0"/>
        <w:jc w:val="both"/>
      </w:pPr>
      <w:r>
        <w:rPr>
          <w:rFonts w:ascii="Times New Roman" w:hAnsi="Times New Roman"/>
          <w:sz w:val="24"/>
        </w:rPr>
        <w:t>• Technology Maturity Uncertainty: StoreDot's technology is at an earlystage prototype phase, which may imply that it is not yet fully developed or tested for commercial viability. Further technical validation and testing are required to assess performance and scalability.</w:t>
      </w:r>
    </w:p>
    <w:p>
      <w:pPr>
        <w:spacing w:line="360" w:lineRule="auto"/>
        <w:ind w:firstLine="0"/>
        <w:jc w:val="both"/>
      </w:pPr>
      <w:r>
        <w:rPr>
          <w:rFonts w:ascii="Times New Roman" w:hAnsi="Times New Roman"/>
          <w:sz w:val="24"/>
        </w:rPr>
        <w:t>• Performance and Reliability Concerns: There may be concerns regarding the longterm performance and reliability of StoreDot's battery technology, especially given its earlystage status. Comprehensive testing and realworld trials are necessary to address these concerns.</w:t>
      </w:r>
    </w:p>
    <w:p>
      <w:pPr>
        <w:spacing w:line="360" w:lineRule="auto"/>
        <w:ind w:firstLine="0"/>
        <w:jc w:val="both"/>
      </w:pPr>
      <w:r>
        <w:rPr>
          <w:rFonts w:ascii="Times New Roman" w:hAnsi="Times New Roman"/>
          <w:b/>
          <w:sz w:val="24"/>
        </w:rPr>
        <w:t>Operational Risks</w:t>
      </w:r>
    </w:p>
    <w:p>
      <w:pPr>
        <w:spacing w:line="360" w:lineRule="auto"/>
        <w:ind w:firstLine="0"/>
        <w:jc w:val="both"/>
      </w:pPr>
      <w:r>
        <w:rPr>
          <w:rFonts w:ascii="Times New Roman" w:hAnsi="Times New Roman"/>
          <w:sz w:val="24"/>
        </w:rPr>
        <w:t>• Manufacturing Scalability Challenges: Scaling up production from prototype to mass manufacturing could present significant challenges, including potential issues with supply chain logistics, quality control, and cost management.</w:t>
      </w:r>
    </w:p>
    <w:p>
      <w:pPr>
        <w:spacing w:line="360" w:lineRule="auto"/>
        <w:ind w:firstLine="0"/>
        <w:jc w:val="both"/>
      </w:pPr>
      <w:r>
        <w:rPr>
          <w:rFonts w:ascii="Times New Roman" w:hAnsi="Times New Roman"/>
          <w:sz w:val="24"/>
        </w:rPr>
        <w:t>• Talent Acquisition and Retention: As StoreDot grows, attracting and retaining skilled personnel with expertise in battery technology and manufacturing may be challenging, potentially impacting operations and innovation.</w:t>
      </w:r>
    </w:p>
    <w:p>
      <w:pPr>
        <w:spacing w:line="360" w:lineRule="auto"/>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 Compliance with Safety Standards: StoreDot may need to navigate complex safety regulations applicable to battery technologies, which could require significant time and resources to ensure compliance.</w:t>
      </w:r>
    </w:p>
    <w:p>
      <w:pPr>
        <w:spacing w:line="360" w:lineRule="auto"/>
        <w:ind w:firstLine="0"/>
        <w:jc w:val="both"/>
      </w:pPr>
      <w:r>
        <w:rPr>
          <w:rFonts w:ascii="Times New Roman" w:hAnsi="Times New Roman"/>
          <w:sz w:val="24"/>
        </w:rPr>
        <w:t>• Environmental Regulations: The company may face regulatory challenges related to the disposal and recycling of batteries, which could impact operational costs and require the development of sustainable practices.</w:t>
      </w:r>
    </w:p>
    <w:p>
      <w:pPr>
        <w:spacing w:line="360" w:lineRule="auto"/>
        <w:ind w:firstLine="0"/>
        <w:jc w:val="both"/>
      </w:pPr>
      <w:r>
        <w:rPr>
          <w:rFonts w:ascii="Times New Roman" w:hAnsi="Times New Roman"/>
          <w:b/>
          <w:sz w:val="24"/>
        </w:rPr>
        <w:t>Financial Risks</w:t>
      </w:r>
    </w:p>
    <w:p>
      <w:pPr>
        <w:spacing w:line="360" w:lineRule="auto"/>
        <w:ind w:firstLine="0"/>
        <w:jc w:val="both"/>
      </w:pPr>
      <w:r>
        <w:rPr>
          <w:rFonts w:ascii="Times New Roman" w:hAnsi="Times New Roman"/>
          <w:sz w:val="24"/>
        </w:rPr>
        <w:t>• Funding Stage Uncertainty: The unknown funding stage of StoreDot suggests potential financial instability or challenges in securing necessary capital for growth and development. Further investigation into the company's funding history and future needs is required.</w:t>
      </w:r>
    </w:p>
    <w:p>
      <w:pPr>
        <w:spacing w:line="360" w:lineRule="auto"/>
        <w:ind w:firstLine="0"/>
        <w:jc w:val="both"/>
      </w:pPr>
      <w:r>
        <w:rPr>
          <w:rFonts w:ascii="Times New Roman" w:hAnsi="Times New Roman"/>
          <w:sz w:val="24"/>
        </w:rPr>
        <w:t>• Revenue Generation Challenges: With no available revenue data, there is uncertainty regarding StoreDot's ability to generate income and achieve financial sustainability. Understanding the company's business model and revenue streams is essential for a comprehensive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strategic partnerships with established players in the automotive and consumer electronics sectors to accelerate market entry and scale production capabilities. Given the early-stage nature of its battery technology, the company is well-positioned to attract interest from larger corporations seeking to enhance their product offerings with cutting-edge energy solutions. An acquisition by a major industry player is the most likely exit strategy, as it would provide StoreDot with the necessary resources and distribution channels to commercialize its technology while offering investors a timely return. Alternatively, if the company achieves significant technological milestones and market traction, a public offering could be considered, although this would require a longer timeline and further validation of its market potential.</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within a $160 billion total addressable market, entails potential opportunity costs related to market positioning and competitive dynamics. While the absence of highlighted direct competitors may suggest a nascent or differentiated technology, it also increases uncertainty regarding market adoption and scalability. Without clear traction indicators such as pilots, wait-lists, or letters of intent, the risk of delayed validation or failure to capture early mover advantages rises. Consequently, foregoing investment could mean missing early exposure to emerging battery innovations that may redefine energy storage solutions, potentially ceding strategic ground to future entrants or incumbents who capitalize on similar technological advancements.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intellectual property protections they hold?</w:t>
      </w:r>
    </w:p>
    <w:p>
      <w:pPr>
        <w:spacing w:line="360" w:lineRule="auto"/>
        <w:ind w:firstLine="0"/>
        <w:jc w:val="both"/>
      </w:pPr>
      <w:r>
        <w:rPr>
          <w:rFonts w:ascii="Times New Roman" w:hAnsi="Times New Roman"/>
          <w:sz w:val="24"/>
        </w:rPr>
        <w:t>• What are the next steps in technology development, and what is the timeline for achieving them?</w:t>
      </w:r>
    </w:p>
    <w:p>
      <w:pPr>
        <w:spacing w:line="360" w:lineRule="auto"/>
        <w:ind w:firstLine="0"/>
        <w:jc w:val="both"/>
      </w:pPr>
      <w:r>
        <w:rPr>
          <w:rFonts w:ascii="Times New Roman" w:hAnsi="Times New Roman"/>
          <w:sz w:val="24"/>
        </w:rPr>
        <w:t>• Financials &amp; Funding Stage</w:t>
      </w:r>
    </w:p>
    <w:p>
      <w:pPr>
        <w:spacing w:line="360" w:lineRule="auto"/>
        <w:ind w:firstLine="0"/>
        <w:jc w:val="both"/>
      </w:pPr>
      <w:r>
        <w:rPr>
          <w:rFonts w:ascii="Times New Roman" w:hAnsi="Times New Roman"/>
          <w:sz w:val="24"/>
        </w:rPr>
        <w:t>• What is StoreDot's current funding stage, and what are the plans for future fundraising?</w:t>
      </w:r>
    </w:p>
    <w:p>
      <w:pPr>
        <w:spacing w:line="360" w:lineRule="auto"/>
        <w:ind w:firstLine="0"/>
        <w:jc w:val="both"/>
      </w:pPr>
      <w:r>
        <w:rPr>
          <w:rFonts w:ascii="Times New Roman" w:hAnsi="Times New Roman"/>
          <w:sz w:val="24"/>
        </w:rPr>
        <w:t>• Can StoreDot provide financial projections or revenue models to better understand their financial outlook?</w:t>
      </w:r>
    </w:p>
    <w:p>
      <w:pPr>
        <w:spacing w:line="360" w:lineRule="auto"/>
        <w:ind w:firstLine="0"/>
        <w:jc w:val="both"/>
      </w:pPr>
      <w:r>
        <w:rPr>
          <w:rFonts w:ascii="Times New Roman" w:hAnsi="Times New Roman"/>
          <w:sz w:val="24"/>
        </w:rPr>
        <w:t>• What are the key financial metrics or KPIs that StoreDot is tracking at this stage?</w:t>
      </w:r>
    </w:p>
    <w:p>
      <w:pPr>
        <w:spacing w:line="360" w:lineRule="auto"/>
        <w:ind w:firstLine="0"/>
        <w:jc w:val="both"/>
      </w:pPr>
      <w:r>
        <w:rPr>
          <w:rFonts w:ascii="Times New Roman" w:hAnsi="Times New Roman"/>
          <w:sz w:val="24"/>
        </w:rPr>
        <w:t>• Competitive Landscape</w:t>
      </w:r>
    </w:p>
    <w:p>
      <w:pPr>
        <w:spacing w:line="360" w:lineRule="auto"/>
        <w:ind w:firstLine="0"/>
        <w:jc w:val="both"/>
      </w:pPr>
      <w:r>
        <w:rPr>
          <w:rFonts w:ascii="Times New Roman" w:hAnsi="Times New Roman"/>
          <w:sz w:val="24"/>
        </w:rPr>
        <w:t>• Who are StoreDot's main competitors in the battery technology sector, and how does their technology compare?</w:t>
      </w:r>
    </w:p>
    <w:p>
      <w:pPr>
        <w:spacing w:line="360" w:lineRule="auto"/>
        <w:ind w:firstLine="0"/>
        <w:jc w:val="both"/>
      </w:pPr>
      <w:r>
        <w:rPr>
          <w:rFonts w:ascii="Times New Roman" w:hAnsi="Times New Roman"/>
          <w:sz w:val="24"/>
        </w:rPr>
        <w:t>• What differentiates StoreDot's technology from that of its competitors?</w:t>
      </w:r>
    </w:p>
    <w:p>
      <w:pPr>
        <w:spacing w:line="360" w:lineRule="auto"/>
        <w:ind w:firstLine="0"/>
        <w:jc w:val="both"/>
      </w:pPr>
      <w:r>
        <w:rPr>
          <w:rFonts w:ascii="Times New Roman" w:hAnsi="Times New Roman"/>
          <w:sz w:val="24"/>
        </w:rPr>
        <w:t>• How does StoreDot plan to maintain a competitive edge in the market?</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What partnerships does StoreDot currently have with OEMs or manufacturing partners?</w:t>
      </w:r>
    </w:p>
    <w:p>
      <w:pPr>
        <w:spacing w:line="360" w:lineRule="auto"/>
        <w:ind w:firstLine="0"/>
        <w:jc w:val="both"/>
      </w:pPr>
      <w:r>
        <w:rPr>
          <w:rFonts w:ascii="Times New Roman" w:hAnsi="Times New Roman"/>
          <w:sz w:val="24"/>
        </w:rPr>
        <w:t>• Are there any ongoing discussions or negotiations for new partnerships?</w:t>
      </w:r>
    </w:p>
    <w:p>
      <w:pPr>
        <w:spacing w:line="360" w:lineRule="auto"/>
        <w:ind w:firstLine="0"/>
        <w:jc w:val="both"/>
      </w:pPr>
      <w:r>
        <w:rPr>
          <w:rFonts w:ascii="Times New Roman" w:hAnsi="Times New Roman"/>
          <w:sz w:val="24"/>
        </w:rPr>
        <w:t>• What are the key criteria StoreDot uses to select manufacturing partners?</w:t>
      </w:r>
    </w:p>
    <w:p>
      <w:pPr>
        <w:spacing w:line="360" w:lineRule="auto"/>
        <w:ind w:firstLine="0"/>
        <w:jc w:val="both"/>
      </w:pPr>
      <w:r>
        <w:rPr>
          <w:rFonts w:ascii="Times New Roman" w:hAnsi="Times New Roman"/>
          <w:sz w:val="24"/>
        </w:rPr>
        <w:t>• Regulatory &amp; Market Timing</w:t>
      </w:r>
    </w:p>
    <w:p>
      <w:pPr>
        <w:spacing w:line="360" w:lineRule="auto"/>
        <w:ind w:firstLine="0"/>
        <w:jc w:val="both"/>
      </w:pPr>
      <w:r>
        <w:rPr>
          <w:rFonts w:ascii="Times New Roman" w:hAnsi="Times New Roman"/>
          <w:sz w:val="24"/>
        </w:rPr>
        <w:t>• What regulatory approvals are required for StoreDot's technology, and what is the status of these approvals?</w:t>
      </w:r>
    </w:p>
    <w:p>
      <w:pPr>
        <w:spacing w:line="360" w:lineRule="auto"/>
        <w:ind w:firstLine="0"/>
        <w:jc w:val="both"/>
      </w:pPr>
      <w:r>
        <w:rPr>
          <w:rFonts w:ascii="Times New Roman" w:hAnsi="Times New Roman"/>
          <w:sz w:val="24"/>
        </w:rPr>
        <w:t>• How does StoreDot plan to address potential regulatory risks related to battery safety and environmental impact?</w:t>
      </w:r>
    </w:p>
    <w:p>
      <w:pPr>
        <w:spacing w:line="360" w:lineRule="auto"/>
        <w:ind w:firstLine="0"/>
        <w:jc w:val="both"/>
      </w:pPr>
      <w:r>
        <w:rPr>
          <w:rFonts w:ascii="Times New Roman" w:hAnsi="Times New Roman"/>
          <w:sz w:val="24"/>
        </w:rPr>
        <w:t>• What is the anticipated timeline for market entry, and how does it align with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electric vehicle (EV) adoption—charging time. The company’s use of advanced nanomaterials and organic compounds to achieve rapid charging without sacrificing energy density or battery lifespan differentiates it from traditional lithium-ion batteries. Another notable strength is the company’s strategic positioning through partnerships with over 15 OEMs and manufacturing collaborators, which could accelerate commercialization and market penetration. Additionally, StoreDot’s commitment to sustainability, including recyclable materials and responsible sourcing, aligns well with growing ESG expectations in the energy and automotive sectors.</w:t>
      </w:r>
    </w:p>
    <w:p>
      <w:pPr>
        <w:spacing w:line="360" w:lineRule="auto"/>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A significant concern is the early-stage maturity of StoreDot’s technology, which remains at the prototype phase with limited publicly available performance data, raising questions about scalability and real-world reliability. The absence of detailed financial disclosures, including revenue, burn rate, and runway, creates uncertainty around the company’s financial health and sustainability. The patent portfolio appears underdeveloped or at least not clearly documented in key markets such as the US, potentially weakening defensibility against competitors. Furthermore, the leadership team’s limited public visibility and lack of detailed profiles may hinder investor confidence in governance and operational transparency.</w:t>
      </w:r>
    </w:p>
    <w:p>
      <w:pPr>
        <w:spacing w:line="360" w:lineRule="auto"/>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The rapidly expanding battery technology market, with a total addressable market estimated at $160 billion and a 15% CAGR, offers substantial growth potential for StoreDot. The accelerating global adoption of battery electric vehicles—projected to reach 60% penetration by 2030 in key regions—creates a strong demand pull for fast-charging solutions. Beyond automotive applications, StoreDot’s technology could extend into consumer electronics and renewable energy storage, broadening its addressable market. The company’s ability to integrate its batteries with existing manufacturing infrastructure presents an opportunity for faster adoption and partnerships with established players seeking to upgrade their product offerings.</w:t>
      </w:r>
    </w:p>
    <w:p>
      <w:pPr>
        <w:spacing w:line="360" w:lineRule="auto"/>
        <w:ind w:firstLine="0"/>
        <w:jc w:val="both"/>
      </w:pPr>
      <w:r>
        <w:rPr>
          <w:rFonts w:ascii="Times New Roman" w:hAnsi="Times New Roman"/>
          <w:b/>
          <w:sz w:val="24"/>
        </w:rPr>
        <w:t>Risks:</w:t>
      </w:r>
    </w:p>
    <w:p>
      <w:pPr>
        <w:spacing w:line="360" w:lineRule="auto"/>
        <w:ind w:firstLine="0"/>
        <w:jc w:val="both"/>
      </w:pPr>
      <w:r>
        <w:rPr>
          <w:rFonts w:ascii="Times New Roman" w:hAnsi="Times New Roman"/>
          <w:b/>
          <w:sz w:val="24"/>
        </w:rPr>
        <w:t>The primary risk is technological uncertainty, given the early prototype status and lack of independent validation of performance metrics such as cycle life, safety, and durability under real-world conditions. Market adoption risk is heightened by the absence of clear revenue streams or confirmed commercial contracts, making it difficult to assess customer traction. Competitive risks are significant, with well-funded incumbents like QuantumScape, Solid Power, and CATL advancing solid-state and other next-generation battery technologies that may outpace StoreDot’s offerings. Operational risks include the challenges of scaling manufacturing, supply chain complexities, and talent acquisition in a highly specialized field. Regulatory risks related to battery safety standards and environmental compliance could also delay market entry or increase costs.</w:t>
      </w:r>
    </w:p>
    <w:p>
      <w:pPr>
        <w:spacing w:line="360" w:lineRule="auto"/>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