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04:43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recognized for its groundbreaking work in creating ultra-fast charging batteries, which can significantly reduce charging times for electric vehicles and consumer electronics. StoreDot's unique value lies in its proprietary technology that leverages advanced materials and chemical processes to achieve rapid energy replenishment without compromising battery life or safety. By addressing one of the key barriers to the widespread adoption of electric vehicles—charging time—StoreDot positions itself as a potential leader in the market, appealing to both automotive manufacturers and tech companies seeking efficient energy solutions. The company's business model likely revolves around partnerships and licensing agreements with major industry players, allowing them to integrate StoreDot's technology into their products and infrastructure.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global electric vehicle (EV) market is facing a significant bottleneck due to the slow charging times of current battery technologies, which hinders widespread adoption. As consumers demand faster charging solutions to match the convenience of traditional refueling, the lack of rapid charging capabilities remains a critical barrier. This issue is exacerbated by the increasing pressure on infrastructure and the urgent need to reduce carbon emissions, making the development of efficient charging solutions a pressing concern. The inability to charge EVs quickly not only limits consumer confidence but also impacts the scalability of sustainable transportation solutions, posing a significant challenge to the industry's growth and environmental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solution leverages advanced materials and proprietary technology to significantly reduce charging duration without compromising battery lifespan or performance. By focusing on enhancing the chemical and structural properties of battery cells, StoreDot's approach allows for rapid energy absorption, making it a key differentiator in the battery technology sector. This innovation not only meets the growing consumer demand for quicker charging solutions but also supports broader adoption in industries reliant on efficient energy storage, such as electric vehicles and consumer electronics.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setting it apart from traditional lithium-ion batteries. The core innovation lies in its proprietary organic and inorganic compounds, which enable significantly reduced charging times without compromising energy density or battery lifespan. StoreDot's technology roadmap includes scaling production processes to accommodate various applications, from consumer electronics to electric vehicles. A key technical feature is the use of nanomaterials that enhance ion conductivity, allowing for rapid energy transfer. Unlike competitors, StoreDot's approach minimizes thermal management challenges, reducing the need for complex cooling systems. The company is also exploring solid-state battery integration to further improve safety and performance metrics. Future iterations aim to increase energy density while maintaining fast charging, positioning StoreDot as a leader in the transition to more sustainable energy storage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estimated at $160 billion, with a Serviceable Addressable Market (SAM) of $48 billion. The sector is experiencing a Compound Annual Growth Rate (CAGR) of 15%, indicating a robust growth trajectory. Key market drivers include the increasing demand for electric vehicles, the need for energy storage solutions in renewable energy, and advancements in battery technology. The competitive landscape is characterized by the presence of established players and emerging startups, with competition based on technology innovation, price, and performance. Opportunities for the company lie in the development of high-performance, cost-effective battery solutions, while challenges include intense competition and the need for continuous technological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a rapidly growing market, with a size estimated to be around USD 115.5 billion to USD 144.3 billion in 2024. The market is projected to reach between USD 227.2 billion to USD 322.2 billion by 2030-2034, indicating a significant growth trajectory. The Compound Annual Growth Rate (CAGR) varies across different reports, ranging from 7.0% to 14.3%, which could be attributed to different time frames or market segments considered in the studies. The Asia-Pacific region dominates the market with a 46.4% share, largely due to the presence of major Electric Vehicle (EV) manufacturers and consumer electronics industries.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primary factors driving the growth of the Battery Technology sector include the expansion of the Electric Vehicle (EV) market, increased demand for energy storage solutions, and the growing market for high-performance wearables. The integration of renewable energy sources into power grids is also contributing to the increased demand for advanced battery technologies. Furthermore, the rising demand from consumer electronics industries, particularly in the Asia-Pacific region, is fueling market growth.</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market is currently dominated by lithium-ion batteries, which hold a 70% market share. This dominance is primarily due to their high energy density, long lifespan, and suitability for various applications, including EVs and consumer electronics.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sector is witnessing numerous innovations and changes. The development and commercialization of new battery technologies, such as solid-state and cobalt-free batteries, are notable industry developments. These technologies promise higher energy density, improved safety, and reduced reliance on scarce resources, potentially revolutionizing the sector. Furthermore, the increasing adoption of these advanced batteries by EV manufacturers and consumer electronics industries is expected to shape the future of the Battery Technology sector.</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which is a major challenge in solid-state batteries.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enhanced safety, positioning it as a leader in next-generation electric vehicle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targeting electric vehicles and aerospace applications. Their batteries aim to deliver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compatible with existing EV manufacturing infrastructure, accelerating commercialization.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focus on advanced lithium-ion chemistries, battery management systems, and large-scale production capabilities.</w:t>
      </w:r>
    </w:p>
    <w:p>
      <w:pPr>
        <w:spacing w:line="360" w:lineRule="auto"/>
        <w:ind w:firstLine="0"/>
        <w:jc w:val="both"/>
      </w:pPr>
      <w:r>
        <w:rPr>
          <w:rFonts w:ascii="Times New Roman" w:hAnsi="Times New Roman"/>
          <w:sz w:val="24"/>
        </w:rPr>
        <w:t>Key differentiator: CATL’s massive production scale, extensive supply chain integration, and continuous innovation in battery chemistry and management systems make it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before="360"/>
        <w:ind w:firstLine="0"/>
        <w:jc w:val="center"/>
      </w:pPr>
      <w:r>
        <w:drawing>
          <wp:inline xmlns:a="http://schemas.openxmlformats.org/drawingml/2006/main" xmlns:pic="http://schemas.openxmlformats.org/drawingml/2006/picture">
            <wp:extent cx="5715000" cy="4445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44450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focused on developing advanced battery technologies, potentially targeting industries that require fast-charging solutions. While specific details about its business model are not provided, the company could generate revenue through various channels related to its technological innovations.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the sale of its proprietary battery technology to manufacturers in the automotive, consumer electronics, and energy storage sectors. Additionally, licensing its technology to other companies could be a significant revenue stream, allowing partners to integrate StoreDot's solutions into their products. The company might also explore direct sales of finished battery products or components.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electric vehicle manufacturers, consumer electronics companies, and energy storage solution providers. These segments would benefit from fast-charging capabilities and enhanced battery performance, which are likely key features of StoreDot's technology.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leading manufacturers in its target industries to facilitate the adoption of its technology. Collaborating with established companies could help StoreDot integrate its solutions into existing supply chains and accelerate market penetration.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specific products and existing partnerships to better understand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for StoreDot's XFC technology suggest a focus on extreme fast charging capabilities, with a target of achieving full charge in approximately 5 minutes. While specific performance metrics such as energy density, cycle life, and charging speed are not detailed in the provided context, the emphasis on overcoming 'charging anxiety' indicates a strong focus on user experience and efficiency. Further details on materials, dimensions, and safety features would be necessary for a comprehensive assessment.</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appears to be centered around StoreDot's Extreme Fast Charging (XFC) battery technology, which is designed for electric vehicles (EVs). It seems to leverage advanced battery chemistries that allow for significantly reduced charging times, potentially addressing the current limitations of conventional battery technologies. The infrastructure may include partnerships with over 15 original equipment manufacturers (OEMs) and manufacturing partners, indicating a collaborative approach to scaling production and deployment.</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The product development roadmap indicates that StoreDot's XFC technology is currently in the testing phase with over 15 OEMs and is expected to be commercially ready by 2025. Future milestones may include scaling production and expanding partnerships to enhance market penetration.</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is not explicitly detailed in the provided context, but it is implied that StoreDot holds proprietary technology related to extreme fast charging. The strength of the patent portfolio could be assessed based on the number of patents filed, their relevance to battery chemistry, and potential for licensing revenue, which requires further investigation.</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with potential for strong defensibility due to proprietary technology and early market entry.</w:t>
      </w:r>
    </w:p>
    <w:p>
      <w:pPr>
        <w:spacing w:line="360" w:lineRule="auto"/>
        <w:ind w:firstLine="0"/>
        <w:jc w:val="both"/>
      </w:pPr>
      <w:r>
        <w:rPr>
          <w:rFonts w:ascii="Times New Roman" w:hAnsi="Times New Roman"/>
          <w:sz w:val="24"/>
        </w:rPr>
        <w:t>• Complexity: The technical complexity of developing and commercializing extreme fast charging battery technology is likely high, given the need to innovate beyond current battery chemistries and address safety and performance standards.</w:t>
      </w:r>
    </w:p>
    <w:p>
      <w:pPr>
        <w:spacing w:line="360" w:lineRule="auto"/>
        <w:ind w:firstLine="0"/>
        <w:jc w:val="both"/>
      </w:pPr>
      <w:r>
        <w:rPr>
          <w:rFonts w:ascii="Times New Roman" w:hAnsi="Times New Roman"/>
          <w:sz w:val="24"/>
        </w:rPr>
        <w:t>• Security: Security considerations may include the protection of proprietary technology and data related to battery performance and user information, particularly as the technology scales and integrates with various EV models.</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establishing a reliable supply chain for materials used in battery production.</w:t>
      </w:r>
    </w:p>
    <w:p>
      <w:pPr>
        <w:spacing w:line="360" w:lineRule="auto"/>
        <w:ind w:firstLine="0"/>
        <w:jc w:val="both"/>
      </w:pPr>
      <w:r>
        <w:rPr>
          <w:rFonts w:ascii="Times New Roman" w:hAnsi="Times New Roman"/>
          <w:sz w:val="24"/>
        </w:rPr>
        <w:t>• Regulatory: Regulatory and compliance considerations will likely include adherence to safety standards for battery technologies, environmental regulations regarding battery disposal and recycling, and potential certifications required for automotive applications.</w:t>
      </w:r>
    </w:p>
    <w:p>
      <w:pPr>
        <w:spacing w:line="360" w:lineRule="auto"/>
        <w:ind w:firstLine="0"/>
        <w:jc w:val="both"/>
      </w:pPr>
      <w:r>
        <w:rPr>
          <w:rFonts w:ascii="Times New Roman" w:hAnsi="Times New Roman"/>
          <w:sz w:val="24"/>
        </w:rPr>
        <w:t>• Testing: Testing and validation requirements will be critical, particularly in demonstrating the safety and performance of the XFC technology under various conditions. Ongoing testing with OEM partners will be essential to refine the technology before commercial launch.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https://www.equitybee.com</w:t>
      </w:r>
    </w:p>
    <w:p>
      <w:pPr>
        <w:spacing w:line="360" w:lineRule="auto"/>
        <w:ind w:firstLine="0"/>
        <w:jc w:val="both"/>
      </w:pPr>
      <w:r>
        <w:rPr>
          <w:rFonts w:ascii="Times New Roman" w:hAnsi="Times New Roman"/>
          <w:b/>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pioneering ultra-fast charging battery technology for electric vehicles.</w:t>
      </w:r>
    </w:p>
    <w:p>
      <w:pPr>
        <w:spacing w:line="360" w:lineRule="auto"/>
        <w:ind w:firstLine="0"/>
        <w:jc w:val="both"/>
      </w:pPr>
      <w:r>
        <w:rPr>
          <w:rFonts w:ascii="Times New Roman" w:hAnsi="Times New Roman"/>
          <w:sz w:val="24"/>
        </w:rPr>
        <w:t>Prior to StoreDot, he served as Senior Director of SanDisk's SSD Business Unit, where he established the division in Israel and drove over $100M in revenue within.</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b/>
          <w:sz w:val="24"/>
        </w:rPr>
        <w:t>Meir Halberstam – CFO</w:t>
      </w:r>
    </w:p>
    <w:p>
      <w:pPr>
        <w:spacing w:line="360" w:lineRule="auto"/>
        <w:ind w:firstLine="0"/>
        <w:jc w:val="both"/>
      </w:pPr>
      <w:r>
        <w:rPr>
          <w:rFonts w:ascii="Times New Roman" w:hAnsi="Times New Roman"/>
          <w:sz w:val="24"/>
        </w:rPr>
        <w:t>• Meir Halberstam serves as CFO of StoreDot, bringing extensive financial leadership experience in scaling global technology companies.</w:t>
      </w:r>
    </w:p>
    <w:p>
      <w:pPr>
        <w:spacing w:line="360" w:lineRule="auto"/>
        <w:ind w:firstLine="0"/>
        <w:jc w:val="both"/>
      </w:pPr>
      <w:r>
        <w:rPr>
          <w:rFonts w:ascii="Times New Roman" w:hAnsi="Times New Roman"/>
          <w:sz w:val="24"/>
        </w:rPr>
        <w:t>A certified Israeli public accountant with degrees in economics and accounting from Bar-Ilan University, he previously held executive financial roles at Broadcom (Israel), Convergys (CFO EMEA overseeing 30+ countries), and Radview Software, where he led the company through its NASDAQ IPO</w:t>
      </w:r>
    </w:p>
    <w:p>
      <w:pPr>
        <w:spacing w:line="360" w:lineRule="auto"/>
        <w:ind w:firstLine="0"/>
        <w:jc w:val="both"/>
      </w:pPr>
      <w:r>
        <w:rPr>
          <w:rFonts w:ascii="Times New Roman" w:hAnsi="Times New Roman"/>
          <w:sz w:val="24"/>
        </w:rPr>
        <w:t>At StoreDot, he has spearheaded high-profile fundraising efforts, including securing strategic investments like Volvo Cars Tech Fund’s participation in the Series D round to accelerate mass production of extreme fast-charging batteries</w:t>
      </w:r>
    </w:p>
    <w:p>
      <w:pPr>
        <w:spacing w:line="360" w:lineRule="auto"/>
        <w:ind w:firstLine="0"/>
        <w:jc w:val="both"/>
      </w:pPr>
      <w:r>
        <w:rPr>
          <w:rFonts w:ascii="Times New Roman" w:hAnsi="Times New Roman"/>
          <w:sz w:val="24"/>
        </w:rPr>
        <w:t>His expertise spans mergers/acquisitions, multi-region financial management, and driving financial strategies for rapid-growth tech organizations.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key ESG considerations primarily around its environmental impact and supply chain management. The company's focus on developing fast-charging, sustainable batteries highlights its commitment to reducing carbon emissions and advancing clean energy solutions.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b/>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lack of available information on market readiness and consumer acceptance. Further research is needed to understand the market demand for this specific type of battery technology.</w:t>
      </w:r>
    </w:p>
    <w:p>
      <w:pPr>
        <w:spacing w:line="360" w:lineRule="auto"/>
        <w:ind w:firstLine="0"/>
        <w:jc w:val="both"/>
      </w:pPr>
      <w:r>
        <w:rPr>
          <w:rFonts w:ascii="Times New Roman" w:hAnsi="Times New Roman"/>
          <w:sz w:val="24"/>
        </w:rPr>
        <w:t>• Competitive Landscape Ambiguity: There is no available information on competitors, which makes it difficult to assess StoreDot's competitive positioning. Additional research is required to identify potential competitors and their market strategies.</w:t>
      </w:r>
    </w:p>
    <w:p>
      <w:pPr>
        <w:spacing w:line="360" w:lineRule="auto"/>
        <w:ind w:firstLine="0"/>
        <w:jc w:val="both"/>
      </w:pPr>
      <w:r>
        <w:rPr>
          <w:rFonts w:ascii="Times New Roman" w:hAnsi="Times New Roman"/>
          <w:b/>
          <w:sz w:val="24"/>
        </w:rPr>
        <w:t>Technical Risks</w:t>
      </w:r>
    </w:p>
    <w:p>
      <w:pPr>
        <w:spacing w:line="360" w:lineRule="auto"/>
        <w:ind w:firstLine="0"/>
        <w:jc w:val="both"/>
      </w:pPr>
      <w:r>
        <w:rPr>
          <w:rFonts w:ascii="Times New Roman" w:hAnsi="Times New Roman"/>
          <w:sz w:val="24"/>
        </w:rPr>
        <w:t>• Technology Maturity Uncertainty: StoreDot's technology appears to be in the earlystage prototype phase, which could mean it is not yet fully developed or tested for commercial use. Further investigation is needed to determine the maturity level of the technology and its readiness for market deployment.</w:t>
      </w:r>
    </w:p>
    <w:p>
      <w:pPr>
        <w:spacing w:line="360" w:lineRule="auto"/>
        <w:ind w:firstLine="0"/>
        <w:jc w:val="both"/>
      </w:pPr>
      <w:r>
        <w:rPr>
          <w:rFonts w:ascii="Times New Roman" w:hAnsi="Times New Roman"/>
          <w:sz w:val="24"/>
        </w:rPr>
        <w:t>• Performance and Reliability Concerns: As the technology is in the early stages, there may be concerns about its performance and reliability under realworld conditions. Testing and validation data are needed to assess these potential risks.</w:t>
      </w:r>
    </w:p>
    <w:p>
      <w:pPr>
        <w:spacing w:line="360" w:lineRule="auto"/>
        <w:ind w:firstLine="0"/>
        <w:jc w:val="both"/>
      </w:pPr>
      <w:r>
        <w:rPr>
          <w:rFonts w:ascii="Times New Roman" w:hAnsi="Times New Roman"/>
          <w:b/>
          <w:sz w:val="24"/>
        </w:rPr>
        <w:t>Operational Risks</w:t>
      </w:r>
    </w:p>
    <w:p>
      <w:pPr>
        <w:spacing w:line="360" w:lineRule="auto"/>
        <w:ind w:firstLine="0"/>
        <w:jc w:val="both"/>
      </w:pPr>
      <w:r>
        <w:rPr>
          <w:rFonts w:ascii="Times New Roman" w:hAnsi="Times New Roman"/>
          <w:sz w:val="24"/>
        </w:rPr>
        <w:t>• Manufacturing Scalability Challenges: The transition from prototype to mass production could present challenges in scaling manufacturing processes. It is unclear if StoreDot has the necessary infrastructure or partnerships to support largescale production.</w:t>
      </w:r>
    </w:p>
    <w:p>
      <w:pPr>
        <w:spacing w:line="360" w:lineRule="auto"/>
        <w:ind w:firstLine="0"/>
        <w:jc w:val="both"/>
      </w:pPr>
      <w:r>
        <w:rPr>
          <w:rFonts w:ascii="Times New Roman" w:hAnsi="Times New Roman"/>
          <w:sz w:val="24"/>
        </w:rPr>
        <w:t>• Supply Chain Dependencies: The company may face risks related to the supply chain for critical materials used in battery production. Identifying key suppliers and potential bottlenecks is necessary to evaluate this risk.</w:t>
      </w:r>
    </w:p>
    <w:p>
      <w:pPr>
        <w:spacing w:line="360" w:lineRule="auto"/>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Compliance with Safety Standards: StoreDot's technology will likely need to adhere to stringent safety standards for battery technologies. There could be risks associated with meeting these standards, especially if the technology is novel or untested.</w:t>
      </w:r>
    </w:p>
    <w:p>
      <w:pPr>
        <w:spacing w:line="360" w:lineRule="auto"/>
        <w:ind w:firstLine="0"/>
        <w:jc w:val="both"/>
      </w:pPr>
      <w:r>
        <w:rPr>
          <w:rFonts w:ascii="Times New Roman" w:hAnsi="Times New Roman"/>
          <w:sz w:val="24"/>
        </w:rPr>
        <w:t>• Environmental Regulations: The company may face regulatory challenges related to battery disposal and recycling. Understanding the environmental impact and compliance requirements is crucial to mitigating this risk.</w:t>
      </w:r>
    </w:p>
    <w:p>
      <w:pPr>
        <w:spacing w:line="360" w:lineRule="auto"/>
        <w:ind w:firstLine="0"/>
        <w:jc w:val="both"/>
      </w:pPr>
      <w:r>
        <w:rPr>
          <w:rFonts w:ascii="Times New Roman" w:hAnsi="Times New Roman"/>
          <w:sz w:val="24"/>
        </w:rPr>
        <w:t>• Automotive Certification Requirements: If StoreDot's batteries are intended for automotive applications, obtaining the necessary certifications could be a potential hurdle. Further research is needed to identify specific certification requirements.</w:t>
      </w:r>
    </w:p>
    <w:p>
      <w:pPr>
        <w:spacing w:line="360" w:lineRule="auto"/>
        <w:ind w:firstLine="0"/>
        <w:jc w:val="both"/>
      </w:pPr>
      <w:r>
        <w:rPr>
          <w:rFonts w:ascii="Times New Roman" w:hAnsi="Times New Roman"/>
          <w:b/>
          <w:sz w:val="24"/>
        </w:rPr>
        <w:t>Financial Risks</w:t>
      </w:r>
    </w:p>
    <w:p>
      <w:pPr>
        <w:spacing w:line="360" w:lineRule="auto"/>
        <w:ind w:firstLine="0"/>
        <w:jc w:val="both"/>
      </w:pPr>
      <w:r>
        <w:rPr>
          <w:rFonts w:ascii="Times New Roman" w:hAnsi="Times New Roman"/>
          <w:sz w:val="24"/>
        </w:rPr>
        <w:t>• Unknown Funding Stage: The current funding stage of StoreDot is unknown, which makes it difficult to assess the financial stability and runway of the company. Additional information on funding rounds and investor support is needed.</w:t>
      </w:r>
    </w:p>
    <w:p>
      <w:pPr>
        <w:spacing w:line="360" w:lineRule="auto"/>
        <w:ind w:firstLine="0"/>
        <w:jc w:val="both"/>
      </w:pPr>
      <w:r>
        <w:rPr>
          <w:rFonts w:ascii="Times New Roman" w:hAnsi="Times New Roman"/>
          <w:sz w:val="24"/>
        </w:rPr>
        <w:t>• Lack of Revenue Data: There is no available revenue data, which raises questions about the company's ability to generate income and achieve financial sustainability. Understanding the revenue model and potential revenue streams is essential.</w:t>
      </w:r>
    </w:p>
    <w:p>
      <w:pPr>
        <w:spacing w:line="360" w:lineRule="auto"/>
        <w:ind w:firstLine="0"/>
        <w:jc w:val="both"/>
      </w:pPr>
      <w:r>
        <w:rPr>
          <w:rFonts w:ascii="Times New Roman" w:hAnsi="Times New Roman"/>
          <w:sz w:val="24"/>
        </w:rPr>
        <w:t>• Investment Dependency: The company may be heavily reliant on external investment to continue operations and development. Evaluating the dependency on investors and the potential impact of funding shortfalls is necessary.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StoreDot's focus on innovative battery technology with an early-stage prototype, the most viable investment strategy involves nurturing its development through strategic partnerships with established players in the automotive and electronics sectors, which could accelerate market traction. Investors should consider a long-term horizon, as the technology matures and gains validation through these collaborations. The most likely exit strategy would be an acquisition by a major industry player seeking to enhance their competitive edge with cutting-edge battery solutions, or alternatively, a public offering if the company achieves significant technological breakthroughs and market adoption. This approach aligns with the growing demand for advanced energy solutions and positions StoreDot to capitalize on its potential market impact.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While the absence of highlighted competitors may suggest a nascent or differentiated technology, it also indicates limited market validation and uncertain adoption timelines. Without clear traction proxies such as pilots, wait-lists, or letters of intent, the risk of delayed commercialization or technological obsolescence increases. Foregoing investment could result in missed exposure to early-stage innovation in a rapidly evolving sector where first-mover advantages and strategic partnerships may become critical as the market matures.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it holds?</w:t>
      </w:r>
    </w:p>
    <w:p>
      <w:pPr>
        <w:spacing w:line="360" w:lineRule="auto"/>
        <w:ind w:firstLine="0"/>
        <w:jc w:val="both"/>
      </w:pPr>
      <w:r>
        <w:rPr>
          <w:rFonts w:ascii="Times New Roman" w:hAnsi="Times New Roman"/>
          <w:sz w:val="24"/>
        </w:rPr>
        <w:t>• What are the next steps in the technology development process, and what is the timeline for achieving them?</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What are the primary financial risks identified, and how does StoreDot plan to mitigate them?</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what differentiates StoreDot from them?</w:t>
      </w:r>
    </w:p>
    <w:p>
      <w:pPr>
        <w:spacing w:line="360" w:lineRule="auto"/>
        <w:ind w:firstLine="0"/>
        <w:jc w:val="both"/>
      </w:pPr>
      <w:r>
        <w:rPr>
          <w:rFonts w:ascii="Times New Roman" w:hAnsi="Times New Roman"/>
          <w:sz w:val="24"/>
        </w:rPr>
        <w:t>• How does StoreDot plan to maintain a competitive edge in terms of technology and market positioning?</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What partnerships does StoreDot currently have with OEMs or manufacturers, and what are the terms of these partnerships?</w:t>
      </w:r>
    </w:p>
    <w:p>
      <w:pPr>
        <w:spacing w:line="360" w:lineRule="auto"/>
        <w:ind w:firstLine="0"/>
        <w:jc w:val="both"/>
      </w:pPr>
      <w:r>
        <w:rPr>
          <w:rFonts w:ascii="Times New Roman" w:hAnsi="Times New Roman"/>
          <w:sz w:val="24"/>
        </w:rPr>
        <w:t>• Are there any potential partnerships in the pipeline that could enhance StoreDot's manufacturing capabilities or market reach?</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regulatory approvals are necessary for StoreDot's technology, and what is the timeline for obtaining them?</w:t>
      </w:r>
    </w:p>
    <w:p>
      <w:pPr>
        <w:spacing w:line="360" w:lineRule="auto"/>
        <w:ind w:firstLine="0"/>
        <w:jc w:val="both"/>
      </w:pPr>
      <w:r>
        <w:rPr>
          <w:rFonts w:ascii="Times New Roman" w:hAnsi="Times New Roman"/>
          <w:sz w:val="24"/>
        </w:rPr>
        <w:t>• How does StoreDot plan to address environmental regulations regarding battery disposal and recycling?</w:t>
      </w:r>
    </w:p>
    <w:p>
      <w:pPr>
        <w:spacing w:line="360" w:lineRule="auto"/>
        <w:ind w:firstLine="0"/>
        <w:jc w:val="both"/>
      </w:pPr>
      <w:r>
        <w:rPr>
          <w:rFonts w:ascii="Times New Roman" w:hAnsi="Times New Roman"/>
          <w:sz w:val="24"/>
        </w:rPr>
        <w:t>• What certifications are required for automotive applications, and what progress has been made toward obtaining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directly addresses a critical bottleneck in the electric vehicle (EV) market—charging time. This innovation, leveraging advanced materials and nanotechnology, promises to significantly reduce charging durations without sacrificing battery lifespan or safety, a key differentiator in a crowded battery technology landscape. The company benefits from a strong leadership team with deep industry experience, including executives with backgrounds in automotive and semiconductor sectors, which enhances its strategic positioning and operational execution. Additionally, StoreDot’s active engagement with over 15 OEM partners for testing and potential commercialization demonstrates early validation and collaborative momentum, which is crucial for scaling and market adoption.</w:t>
      </w:r>
    </w:p>
    <w:p>
      <w:pPr>
        <w:spacing w:line="360" w:lineRule="auto"/>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Despite promising technology, StoreDot remains at an early-stage prototype phase, with limited publicly available performance data and no US patents granted or pending, raising concerns about the strength and defensibility of its intellectual property. The company’s business model and revenue streams are not clearly articulated, and there is a lack of transparency regarding current funding status and financial sustainability, which complicates risk assessment. Manufacturing scalability and supply chain robustness are uncertain, particularly given the complexity of producing novel battery chemistries at scale. Furthermore, the competitive landscape is intense and populated by well-funded players like QuantumScape and CATL, whose advanced solid-state and lithium-ion technologies may outpace or overshadow StoreDot’s offerings if it cannot rapidly commercialize.</w:t>
      </w:r>
    </w:p>
    <w:p>
      <w:pPr>
        <w:spacing w:line="360" w:lineRule="auto"/>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The rapidly expanding global battery market, projected to grow at a CAGR of approximately 15%, offers significant growth potential, especially as EV adoption accelerates worldwide with targets of over 60% BEV penetration by 2030 in key regions. StoreDot’s technology aligns well with increasing consumer demand for convenience and faster charging, which could unlock new market segments in both automotive and consumer electronics. The company’s focus on integrating solid-state battery elements and nanomaterials positions it to capitalize on emerging trends toward safer, higher energy density batteries. Strategic partnerships with OEMs and potential licensing deals could provide scalable revenue streams and accelerate market penetration, especially if StoreDot can demonstrate superior performance and cost advantages.</w:t>
      </w:r>
    </w:p>
    <w:p>
      <w:pPr>
        <w:spacing w:line="360" w:lineRule="auto"/>
        <w:ind w:firstLine="0"/>
        <w:jc w:val="both"/>
      </w:pPr>
      <w:r>
        <w:rPr>
          <w:rFonts w:ascii="Times New Roman" w:hAnsi="Times New Roman"/>
          <w:b/>
          <w:sz w:val="24"/>
        </w:rPr>
        <w:t>Risks:</w:t>
      </w:r>
    </w:p>
    <w:p>
      <w:pPr>
        <w:spacing w:line="360" w:lineRule="auto"/>
        <w:ind w:firstLine="0"/>
        <w:jc w:val="both"/>
      </w:pPr>
      <w:r>
        <w:rPr>
          <w:rFonts w:ascii="Times New Roman" w:hAnsi="Times New Roman"/>
          <w:b/>
          <w:sz w:val="24"/>
        </w:rPr>
        <w:t>The primary risk is technological maturity; StoreDot’s prototype status means it faces significant hurdles in proving reliability, safety, and longevity under real-world conditions, which are critical for automotive adoption. Regulatory and certification challenges could delay commercialization, especially given stringent automotive safety and environmental standards. Market adoption risk is heightened by the presence of established competitors with deeper pockets and more advanced solid-state battery technologies, which may limit StoreDot’s ability to capture meaningful market share. Financial risks include unclear funding runway and dependency on external capital, with no disclosed revenue or profitability metrics, raising concerns about the company’s ability to sustain operations through commercialization phases.</w:t>
      </w:r>
    </w:p>
    <w:p>
      <w:pPr>
        <w:spacing w:line="360" w:lineRule="auto"/>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