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05:44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The company is particularly known for its groundbreaking work in creating ultra-fast charging batteries, which aim to significantly reduce charging times for electric vehicles and consumer electronics. StoreDot's unique value lies in its proprietary technology that leverages novel materials and processes to achieve rapid charging without compromising battery life or safety. By addressing one of the key pain points in the adoption of electric vehicles, StoreDot positions itself as a potential leader in the market, appealing to manufacturers and consumers seeking efficient and reliable energy solutions. The company's business model likely revolves around partnerships and collaborations with major players in the automotive and electronics industries to integrate its technology into existing and future products.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Employees: 130</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growth of electric vehicles (EVs) is hindered by the slow charging times of current battery technologies, which remain a significant barrier to widespread adoption. Consumers and manufacturers alike are frustrated by the long wait times required to recharge EVs, often taking several hours, which limits the practicality and convenience of these vehicles compared to traditional gasoline-powered cars. This issue is exacerbated by the increasing demand for EVs, driven by environmental concerns and regulatory pressures to reduce carbon emissions, creating an urgent need for faster charging solutions. The inability to efficiently charge EVs not only affects consumer satisfaction but also impacts the scalability of EV infrastructure, posing a critical challenge for the automotive industry. As the market for EVs continues to expand, addressing this bottleneck is essential for meeting consumer expectations and achieving global sustainability goals.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by developing ultra-fast charging battery technology. Utilizing a proprietary combination of nanomaterials and organic compounds, their solution significantly reduces charging time without compromising battery lifespan or performance. This approach not only enhances convenience for users but also supports the growing demand for efficient energy solutions in electric vehicles and consumer electronics. A key differentiator is StoreDot's ability to integrate seamlessly with existing manufacturing processes, offering a scalable and cost-effective solution. By focusing on rapid charge capabilities, StoreDot provides a compelling advantage in the competitive battery technology landscape.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battery technology that focuses on ultra-fast charging capabilities, setting it apart from traditional lithium-ion solutions. The company's proprietary technology leverages nanomaterials and a unique organic compound to significantly reduce charging times without compromising battery life or safety. A key technical feature is the use of a multi-layered electrode design, which enhances ion conductivity and thermal management. StoreDot's product roadmap includes scaling its technology for various applications, from consumer electronics to electric vehicles, with plans to achieve mass production scalability within the next few years. Unlike competitors, StoreDot's technology promises a full charge in minutes rather than hours, addressing a critical bottleneck in battery usage. The company is also exploring partnerships with major manufacturers to integrate its technology into existing supply chains. Additionally, StoreDot is committed to sustainability, with ongoing research into recyclable materials and environmentally friendly production processes. This focus on rapid charging and sustainability positions StoreDot as a potential leader in the next generation of battery technologies.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estimated at $160 billion, with a Serviceable Addressable Market (SAM) of $48 billion. The sector is experiencing a Compound Annual Growth Rate (CAGR) of 15%, indicating a strong growth trajectory. Key market drivers include the increasing demand for electric vehicles, portable devices, and renewable energy storage systems, all of which rely heavily on advanced battery technologies. The competitive landscape is characterized by the presence of several large, established players, but also leaves room for innovative startups with disruptive technologies. The main opportunity for the company lies in the development and commercialization of high-performance, cost-effective, and environmentally friendly battery technologies.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xml:space="preserve">) projects a compound annual growth rate (CAGR) of 7.2% from 2021 to 2030, while </w:t>
      </w:r>
      <w:r>
        <w:rPr>
          <w:rFonts w:ascii="Times New Roman" w:hAnsi="Times New Roman"/>
          <w:color w:val="0563C1"/>
          <w:sz w:val="24"/>
          <w:u w:val="single"/>
        </w:rPr>
        <w:t>https://www.grandviewresearch.com/industry-analysis/battery-technology-market</w:t>
      </w:r>
      <w:r>
        <w:rPr>
          <w:rFonts w:ascii="Times New Roman" w:hAnsi="Times New Roman"/>
          <w:sz w:val="24"/>
        </w:rPr>
        <w:t xml:space="preserve"> estimates a CAGR of 8.6% from 2021 to 2028.</w:t>
      </w:r>
    </w:p>
    <w:p>
      <w:pPr>
        <w:spacing w:line="360" w:lineRule="auto"/>
        <w:ind w:firstLine="0"/>
        <w:jc w:val="both"/>
      </w:pPr>
      <w:r>
        <w:rPr>
          <w:rFonts w:ascii="Times New Roman" w:hAnsi="Times New Roman"/>
          <w:sz w:val="24"/>
        </w:rPr>
        <w:t>, the integration of renewable energy sources, and the expanding consumer electronics market. The transition towards electric vehicles is particularly significant, with governments worldwide implementing policies to encourage their use and reduce carbon emissions. This shift is driving demand for advanced battery technologies that can deliver higher energy density, longer life, and improved safety.</w:t>
      </w:r>
    </w:p>
    <w:p>
      <w:pPr>
        <w:spacing w:line="360" w:lineRule="auto"/>
        <w:ind w:firstLine="0"/>
        <w:jc w:val="both"/>
      </w:pPr>
      <w:r>
        <w:rPr>
          <w:rFonts w:ascii="Times New Roman" w:hAnsi="Times New Roman"/>
          <w:sz w:val="24"/>
        </w:rPr>
        <w:t>Similarly, the integration of renewable energy sources into the power grid is driving demand for energy storage solutions, including advanced batteries. These systems are critical for managing the intermittent nature of renewable energy sources, such as wind and solar, and ensuring a stable power supply.</w:t>
      </w:r>
    </w:p>
    <w:p>
      <w:pPr>
        <w:spacing w:line="360" w:lineRule="auto"/>
        <w:ind w:firstLine="0"/>
        <w:jc w:val="both"/>
      </w:pPr>
      <w:r>
        <w:rPr>
          <w:rFonts w:ascii="Times New Roman" w:hAnsi="Times New Roman"/>
          <w:sz w:val="24"/>
        </w:rPr>
        <w:t>Finally, the expanding consumer electronics market, characterized by the proliferation of smartphones, laptops, and other portable devices, is driving demand for compact, high-performance batteries.</w:t>
      </w:r>
    </w:p>
    <w:p>
      <w:pPr>
        <w:spacing w:line="360" w:lineRule="auto"/>
        <w:ind w:firstLine="0"/>
        <w:jc w:val="both"/>
      </w:pPr>
      <w:r>
        <w:rPr>
          <w:rFonts w:ascii="Times New Roman" w:hAnsi="Times New Roman"/>
          <w:sz w:val="24"/>
        </w:rPr>
        <w:t>• state batteries, lithiumsulfur batteries, and advancements in battery management systems.</w:t>
      </w:r>
    </w:p>
    <w:p>
      <w:pPr>
        <w:spacing w:line="360" w:lineRule="auto"/>
        <w:ind w:firstLine="0"/>
        <w:jc w:val="both"/>
      </w:pPr>
      <w:r>
        <w:rPr>
          <w:rFonts w:ascii="Times New Roman" w:hAnsi="Times New Roman"/>
          <w:sz w:val="24"/>
        </w:rPr>
        <w:t>Solid-state batteries offer significant advantages over traditional lithium-ion batteries, including higher energy density, improved safety, and longer lifespan. These batteries replace the liquid or gel electrolyte in lithium-ion batteries with a solid material, reducing the risk of leakage and thermal runaway.</w:t>
      </w:r>
    </w:p>
    <w:p>
      <w:pPr>
        <w:spacing w:line="360" w:lineRule="auto"/>
        <w:ind w:firstLine="0"/>
        <w:jc w:val="both"/>
      </w:pPr>
      <w:r>
        <w:rPr>
          <w:rFonts w:ascii="Times New Roman" w:hAnsi="Times New Roman"/>
          <w:sz w:val="24"/>
        </w:rPr>
        <w:t>Lithium-sulfur batteries are another promising technology, offering higher energy density than lithium-ion batteries and the potential for lower cost.</w:t>
      </w:r>
    </w:p>
    <w:p>
      <w:pPr>
        <w:spacing w:line="360" w:lineRule="auto"/>
        <w:ind w:firstLine="0"/>
        <w:jc w:val="both"/>
      </w:pPr>
      <w:r>
        <w:rPr>
          <w:rFonts w:ascii="Times New Roman" w:hAnsi="Times New Roman"/>
          <w:sz w:val="24"/>
        </w:rPr>
        <w:t>Advancements in battery management systems are also critical, enabling more efficient use of battery resources, extending battery life, and improving safety.</w:t>
      </w:r>
    </w:p>
    <w:p>
      <w:pPr>
        <w:spacing w:line="360" w:lineRule="auto"/>
        <w:ind w:firstLine="0"/>
        <w:jc w:val="both"/>
      </w:pPr>
      <w:r>
        <w:rPr>
          <w:rFonts w:ascii="Times New Roman" w:hAnsi="Times New Roman"/>
          <w:sz w:val="24"/>
        </w:rPr>
        <w:t>. For example, automakers are increasingly partnering with battery manufacturers to secure supply and jointly develop new technologies.</w:t>
      </w:r>
    </w:p>
    <w:p>
      <w:pPr>
        <w:spacing w:line="360" w:lineRule="auto"/>
        <w:ind w:firstLine="0"/>
        <w:jc w:val="both"/>
      </w:pPr>
      <w:r>
        <w:rPr>
          <w:rFonts w:ascii="Times New Roman" w:hAnsi="Times New Roman"/>
          <w:sz w:val="24"/>
        </w:rPr>
        <w:t>There is also a growing focus on improving the sustainability of battery production, including efforts to reduce the environmental impact of mining and refining raw materials, improve recycling rates, and develop batteries using more abundant and less harmful materials.</w:t>
      </w:r>
    </w:p>
    <w:p>
      <w:pPr>
        <w:spacing w:line="360" w:lineRule="auto"/>
        <w:ind w:firstLine="0"/>
        <w:jc w:val="both"/>
      </w:pPr>
      <w:r>
        <w:rPr>
          <w:rFonts w:ascii="Times New Roman" w:hAnsi="Times New Roman"/>
          <w:sz w:val="24"/>
        </w:rPr>
        <w:t>In conclusion, the battery technology sector presents significant growth opportunities, driven by the transition towards electric vehicles, the integration of renewable energy, and the expanding consumer electronics market. Key areas for investment include advanced battery technologies, such as solid-state and lithium-sulfur batteries, and solutions for improving the sustainability of battery production.</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https://market.us/report/global-battery-technology-market/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https://www.expertmarketresearch.com/reports/battery-market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https://www.alliedmarketresearch.com/battery-technology-market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ceramic separator that enables fast ion transport and eliminates dendrite formation, which is a major limitation in current battery designs.</w:t>
      </w:r>
    </w:p>
    <w:p>
      <w:pPr>
        <w:spacing w:line="360" w:lineRule="auto"/>
        <w:ind w:firstLine="0"/>
        <w:jc w:val="both"/>
      </w:pPr>
      <w:r>
        <w:rPr>
          <w:rFonts w:ascii="Times New Roman" w:hAnsi="Times New Roman"/>
          <w:sz w:val="24"/>
        </w:rPr>
        <w:t>Key differentiator: QuantumScape’s solid-state battery technology offers the potential for ultra-fast charging and higher energy density, targeting the electric vehicle market with a scalable manufacturing approach.</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to replace the liquid electrolytes in traditional lithium-ion batteries. Their batteries promise higher energy density, improved safety, and longer life cycles, with a focus on automotive applications.</w:t>
      </w:r>
    </w:p>
    <w:p>
      <w:pPr>
        <w:spacing w:line="360" w:lineRule="auto"/>
        <w:ind w:firstLine="0"/>
        <w:jc w:val="both"/>
      </w:pPr>
      <w:r>
        <w:rPr>
          <w:rFonts w:ascii="Times New Roman" w:hAnsi="Times New Roman"/>
          <w:sz w:val="24"/>
        </w:rPr>
        <w:t>Key differentiator: Solid Power’s use of sulfide solid electrolytes and compatibility with existing battery manufacturing infrastructure provides a practical pathway to commercial solid-state batteries.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including lithium iron phosphate (LFP) and nickel-cobalt-manganese (NCM) batteries, with ongoing development in next-generation battery technologies.</w:t>
      </w:r>
    </w:p>
    <w:p>
      <w:pPr>
        <w:spacing w:line="360" w:lineRule="auto"/>
        <w:ind w:firstLine="0"/>
        <w:jc w:val="both"/>
      </w:pPr>
      <w:r>
        <w:rPr>
          <w:rFonts w:ascii="Times New Roman" w:hAnsi="Times New Roman"/>
          <w:sz w:val="24"/>
        </w:rPr>
        <w:t>Key differentiator: CATL’s massive production scale, extensive supply chain integration, and broad customer base in the EV market make it one of the most influential players in battery technology worldwide.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779166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779166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positioned in the advanced battery technology sector. While specific details about its business model are not provided, it may focus on developing and commercializing fast-charging battery solutions. The company could potentially generate revenue through the sale of its battery technology to various industries.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generate revenue through several potential streams, including:</w:t>
      </w:r>
    </w:p>
    <w:p>
      <w:pPr>
        <w:spacing w:line="360" w:lineRule="auto"/>
        <w:ind w:firstLine="0"/>
        <w:jc w:val="both"/>
      </w:pPr>
      <w:r>
        <w:rPr>
          <w:rFonts w:ascii="Times New Roman" w:hAnsi="Times New Roman"/>
          <w:sz w:val="24"/>
        </w:rPr>
        <w:t>1. Direct Sales: Selling its fast-charging battery technology directly to manufacturers in industries such as automotive, consumer electronics, and energy storage.</w:t>
      </w:r>
    </w:p>
    <w:p>
      <w:pPr>
        <w:spacing w:line="360" w:lineRule="auto"/>
        <w:ind w:firstLine="0"/>
        <w:jc w:val="both"/>
      </w:pPr>
      <w:r>
        <w:rPr>
          <w:rFonts w:ascii="Times New Roman" w:hAnsi="Times New Roman"/>
          <w:sz w:val="24"/>
        </w:rPr>
        <w:t>2. Licensing: Licensing its technology to other companies, allowing them to incorporate StoreDot's innovations into their own products.</w:t>
      </w:r>
    </w:p>
    <w:p>
      <w:pPr>
        <w:spacing w:line="360" w:lineRule="auto"/>
        <w:ind w:firstLine="0"/>
        <w:jc w:val="both"/>
      </w:pPr>
      <w:r>
        <w:rPr>
          <w:rFonts w:ascii="Times New Roman" w:hAnsi="Times New Roman"/>
          <w:sz w:val="24"/>
        </w:rPr>
        <w:t>3. Partnerships and Collaborations: Forming strategic partnerships with manufacturers or technology firms to co-develop products, which could include revenue-sharing agreements.</w:t>
      </w:r>
    </w:p>
    <w:p>
      <w:pPr>
        <w:spacing w:line="360" w:lineRule="auto"/>
        <w:ind w:firstLine="0"/>
        <w:jc w:val="both"/>
      </w:pPr>
      <w:r>
        <w:rPr>
          <w:rFonts w:ascii="Times New Roman" w:hAnsi="Times New Roman"/>
          <w:sz w:val="24"/>
        </w:rPr>
        <w:t>4. Aftermarket Services: Offering maintenance, support, or upgrade services for products using StoreDot's technology.</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customer segments may include:</w:t>
      </w:r>
    </w:p>
    <w:p>
      <w:pPr>
        <w:spacing w:line="360" w:lineRule="auto"/>
        <w:ind w:firstLine="0"/>
        <w:jc w:val="both"/>
      </w:pPr>
      <w:r>
        <w:rPr>
          <w:rFonts w:ascii="Times New Roman" w:hAnsi="Times New Roman"/>
          <w:sz w:val="24"/>
        </w:rPr>
        <w:t>• Automotive Manufacturers: Companies looking to integrate fastcharging batteries into electric vehicles.</w:t>
      </w:r>
    </w:p>
    <w:p>
      <w:pPr>
        <w:spacing w:line="360" w:lineRule="auto"/>
        <w:ind w:firstLine="0"/>
        <w:jc w:val="both"/>
      </w:pPr>
      <w:r>
        <w:rPr>
          <w:rFonts w:ascii="Times New Roman" w:hAnsi="Times New Roman"/>
          <w:sz w:val="24"/>
        </w:rPr>
        <w:t>• Consumer Electronics Firms: Manufacturers of devices such as smartphones and laptops that require rapid charging capabilities.</w:t>
      </w:r>
    </w:p>
    <w:p>
      <w:pPr>
        <w:spacing w:line="360" w:lineRule="auto"/>
        <w:ind w:firstLine="0"/>
        <w:jc w:val="both"/>
      </w:pPr>
      <w:r>
        <w:rPr>
          <w:rFonts w:ascii="Times New Roman" w:hAnsi="Times New Roman"/>
          <w:sz w:val="24"/>
        </w:rPr>
        <w:t>• Energy Storage Companies: Firms focusing on grid storage solutions that benefit from fastcharging technology.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might involve targeting high-growth industries that require advanced battery solutions. The company could focus on building relationships with key players in the automotive and consumer electronics sectors to establish itself as a leader in fast-charging technology.</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StoreDot's specific product offerings and current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StoreDot's extreme fast charging cells, branded as '100in5', reportedly charge in 10 minutes, which is over twice as fast as premium fast charging models. The cells are designed to withstand over 1200 consecutive XFC cycles without degradation, maintaining a consistent charging rate regardless of the battery's state of charge. The gravimetric energy density is stated to be greater than 300 Wh/kg, with future iterations targeting up to 500 Wh/kg.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be centered around advanced lithium-ion battery technology, specifically utilizing silicon-dominant anodes and semi-solid state battery designs. The infrastructure appears to leverage existing lithium-ion manufacturing lines, allowing for scalability and compatibility with current production processes. The approach may include a focus on sustainable production methods and cost-effective solutions aligned with industry trends.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current phase of development is focused on achieving production readiness in 2024, with plans for further advancements leading to production readiness for semi-solid state batteries in 2028 and post-lithium technologies by 2032. Key milestones include ongoing testing with over 15 OEMs and manufacturing partners worldwide.</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Energy Density: 300.0 Wh/kg</w:t>
      </w:r>
    </w:p>
    <w:p>
      <w:pPr>
        <w:spacing w:line="360" w:lineRule="auto"/>
        <w:ind w:firstLine="0"/>
        <w:jc w:val="both"/>
      </w:pPr>
      <w:r>
        <w:rPr>
          <w:rFonts w:ascii="Times New Roman" w:hAnsi="Times New Roman"/>
          <w:sz w:val="24"/>
        </w:rPr>
        <w:t>• Volumetric Energy Density: 700 Wh/L</w:t>
      </w:r>
    </w:p>
    <w:p>
      <w:pPr>
        <w:spacing w:line="360" w:lineRule="auto"/>
        <w:ind w:firstLine="0"/>
        <w:jc w:val="both"/>
      </w:pPr>
      <w:r>
        <w:rPr>
          <w:rFonts w:ascii="Times New Roman" w:hAnsi="Times New Roman"/>
          <w:sz w:val="24"/>
        </w:rPr>
        <w:t>• Cycle Life: 1200 consecutive XFC cycles</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Total Employees: 130</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Technology Roadmap: 100in5 by 2023</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StoreDot appears to have a strong technical moat due to its proprietary extreme fast charging (XFC) technology and a substantial patent portfolio, which may provide defensibility against competitors.</w:t>
      </w:r>
    </w:p>
    <w:p>
      <w:pPr>
        <w:spacing w:line="360" w:lineRule="auto"/>
        <w:ind w:firstLine="0"/>
        <w:jc w:val="both"/>
      </w:pPr>
      <w:r>
        <w:rPr>
          <w:rFonts w:ascii="Times New Roman" w:hAnsi="Times New Roman"/>
          <w:sz w:val="24"/>
        </w:rPr>
        <w:t>• Complexity: The technical complexity appears to be high, given the advanced materials and processes involved in developing extreme fast charging technology and the integration with existing battery manufacturing systems.</w:t>
      </w:r>
    </w:p>
    <w:p>
      <w:pPr>
        <w:spacing w:line="360" w:lineRule="auto"/>
        <w:ind w:firstLine="0"/>
        <w:jc w:val="both"/>
      </w:pPr>
      <w:r>
        <w:rPr>
          <w:rFonts w:ascii="Times New Roman" w:hAnsi="Times New Roman"/>
          <w:sz w:val="24"/>
        </w:rPr>
        <w:t>• Security: Security considerations may include the protection of proprietary technology and intellectual property, particularly given the competitive landscape of battery technology.</w:t>
      </w:r>
    </w:p>
    <w:p>
      <w:pPr>
        <w:spacing w:line="360" w:lineRule="auto"/>
        <w:ind w:firstLine="0"/>
        <w:jc w:val="both"/>
      </w:pPr>
      <w:r>
        <w:rPr>
          <w:rFonts w:ascii="Times New Roman" w:hAnsi="Times New Roman"/>
          <w:sz w:val="24"/>
        </w:rPr>
        <w:t>• Implementation: Implementation challenges could involve scaling production to meet demand while ensuring quality and performance standards are maintained. Additionally, integration with existing EV infrastructure may require collaboration with various stakeholders.</w:t>
      </w:r>
    </w:p>
    <w:p>
      <w:pPr>
        <w:spacing w:line="360" w:lineRule="auto"/>
        <w:ind w:firstLine="0"/>
        <w:jc w:val="both"/>
      </w:pPr>
      <w:r>
        <w:rPr>
          <w:rFonts w:ascii="Times New Roman" w:hAnsi="Times New Roman"/>
          <w:sz w:val="24"/>
        </w:rPr>
        <w:t>• Regulatory: Regulatory considerations may include compliance with safety and environmental standards for battery production and disposal, as well as adherence to automotive industry regulations.</w:t>
      </w:r>
    </w:p>
    <w:p>
      <w:pPr>
        <w:spacing w:line="360" w:lineRule="auto"/>
        <w:ind w:firstLine="0"/>
        <w:jc w:val="both"/>
      </w:pPr>
      <w:r>
        <w:rPr>
          <w:rFonts w:ascii="Times New Roman" w:hAnsi="Times New Roman"/>
          <w:sz w:val="24"/>
        </w:rPr>
        <w:t>• Testing: Testing and validation requirements likely include extensive performance evaluations under various conditions to ensure reliability and safety of the extreme fast charging technology, as well as compatibility testing with different EV models.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$1,500,000,000</w:t>
      </w:r>
    </w:p>
    <w:p>
      <w:pPr>
        <w:spacing w:line="360" w:lineRule="auto"/>
        <w:ind w:firstLine="0"/>
        <w:jc w:val="both"/>
      </w:pPr>
      <w:r>
        <w:rPr>
          <w:rFonts w:ascii="Times New Roman" w:hAnsi="Times New Roman"/>
          <w:sz w:val="24"/>
        </w:rPr>
        <w:t>• Latest Funding Round: $70,000,000</w:t>
      </w:r>
    </w:p>
    <w:p>
      <w:pPr>
        <w:spacing w:line="360" w:lineRule="auto"/>
        <w:ind w:firstLine="0"/>
        <w:jc w:val="both"/>
      </w:pPr>
      <w:r>
        <w:rPr>
          <w:rFonts w:ascii="Times New Roman" w:hAnsi="Times New Roman"/>
          <w:sz w:val="24"/>
        </w:rPr>
        <w:t>• Total Funding Raised: $206,500,000</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Dr.</w:t>
      </w:r>
    </w:p>
    <w:p>
      <w:pPr>
        <w:spacing w:line="360" w:lineRule="auto"/>
        <w:ind w:firstLine="0"/>
        <w:jc w:val="both"/>
      </w:pPr>
      <w:r>
        <w:rPr>
          <w:rFonts w:ascii="Times New Roman" w:hAnsi="Times New Roman"/>
          <w:sz w:val="24"/>
        </w:rPr>
        <w:t>Doron Myersdorf is the CEO and co-founder of StoreDot, bringing extensive leadership experience from high-growth technology companies, including his role as Senior Director of SanDisk's SSD Business Unit where he established and managed the Israeli division, developed product strategy, and drove the company to over $100 million in revenue within three years</w:t>
      </w:r>
    </w:p>
    <w:p>
      <w:pPr>
        <w:spacing w:line="360" w:lineRule="auto"/>
        <w:ind w:firstLine="0"/>
        <w:jc w:val="both"/>
      </w:pPr>
      <w:r>
        <w:rPr>
          <w:rFonts w:ascii="Times New Roman" w:hAnsi="Times New Roman"/>
          <w:sz w:val="24"/>
        </w:rPr>
        <w:t>His strategic expertise was further demonstrated during his tenure as VP Flash and Operations at msystems, a global flash memory leader, where he managed $1 billion in annual strategic sourcing and contributed to generating over $1.5 billion in annual revenue</w:t>
      </w:r>
    </w:p>
    <w:p>
      <w:pPr>
        <w:spacing w:line="360" w:lineRule="auto"/>
        <w:ind w:firstLine="0"/>
        <w:jc w:val="both"/>
      </w:pPr>
      <w:r>
        <w:rPr>
          <w:rFonts w:ascii="Times New Roman" w:hAnsi="Times New Roman"/>
          <w:sz w:val="24"/>
        </w:rPr>
        <w:t>Myersdorf's entrepreneurial vision extends beyond StoreDot, having founded and led InnerPresence, a Silicon Valley security software company, and co-founded Siftology, a pioneer in interactive media search technology</w:t>
      </w:r>
    </w:p>
    <w:p>
      <w:pPr>
        <w:spacing w:line="360" w:lineRule="auto"/>
        <w:ind w:firstLine="0"/>
        <w:jc w:val="both"/>
      </w:pPr>
      <w:r>
        <w:rPr>
          <w:rFonts w:ascii="Times New Roman" w:hAnsi="Times New Roman"/>
          <w:sz w:val="24"/>
        </w:rPr>
        <w:t>His holistic approach to business development and R&amp;D management, supported by his PhD in R&amp;D Management, has positioned him as a visionary leader capable of transforming "impossible" technological concepts into market-ready innovations, as evidenced by StoreDot's breakthrough in fast-charging battery technology that promises "100in5" charging capabilities.</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StoreDot's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operating in the battery technology sector, faces significant ESG considerations primarily related to its environmental impact and supply chain management. The company's focus on developing fast-charging, sustainable batteries is crucial in reducing carbon emissions, aligning with global climate goals.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StoreDot's technology may face challenges in gaining widespread adoption due to the nascent stage of ultrafast charging battery technology. Consumers and industries may be hesitant to transition from established battery technologies without clear evidence of longterm benefits and reliability.</w:t>
      </w:r>
    </w:p>
    <w:p>
      <w:pPr>
        <w:spacing w:line="360" w:lineRule="auto"/>
        <w:ind w:firstLine="0"/>
        <w:jc w:val="both"/>
      </w:pPr>
      <w:r>
        <w:rPr>
          <w:rFonts w:ascii="Times New Roman" w:hAnsi="Times New Roman"/>
          <w:sz w:val="24"/>
        </w:rPr>
        <w:t>• Competitive Landscape Ambiguity: Based on available information, there is a lack of clarity regarding direct competitors in the ultrafast charging battery space. This could mean either a unique market opportunity or potential undisclosed competition that could emerge as the technology gains traction.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Although StoreDot's technology appears to be productionready, it is unclear if it has been tested extensively in realworld conditions. Further research is needed to confirm the technology's performance and reliability over time.</w:t>
      </w:r>
    </w:p>
    <w:p>
      <w:pPr>
        <w:spacing w:line="360" w:lineRule="auto"/>
        <w:ind w:firstLine="0"/>
        <w:jc w:val="both"/>
      </w:pPr>
      <w:r>
        <w:rPr>
          <w:rFonts w:ascii="Times New Roman" w:hAnsi="Times New Roman"/>
          <w:sz w:val="24"/>
        </w:rPr>
        <w:t>• Performance and Reliability Concerns: The ultrafast charging capability may lead to concerns about battery lifespan and safety, which could impact consumer trust and market acceptance. Additional data on longterm performance and safety is necessary to mitigate these concerns.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CTO Experience Unclear: The experience and expertise of the CTO in scaling and commercializing battery technology are not welldocumented. This could impact the company's ability to effectively manage technical challenges and operational growth.</w:t>
      </w:r>
    </w:p>
    <w:p>
      <w:pPr>
        <w:spacing w:line="360" w:lineRule="auto"/>
        <w:ind w:firstLine="0"/>
        <w:jc w:val="both"/>
      </w:pPr>
      <w:r>
        <w:rPr>
          <w:rFonts w:ascii="Times New Roman" w:hAnsi="Times New Roman"/>
          <w:sz w:val="24"/>
        </w:rPr>
        <w:t>• Supply Chain Vulnerabilities: The production of advanced batteries may require specific raw materials and components. Any disruptions in the supply chain could affect production timelines and costs.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 may face challenges in ensuring its batteries meet stringent safety and environmental standards required for production and disposal. This could delay market entry or increase costs.</w:t>
      </w:r>
    </w:p>
    <w:p>
      <w:pPr>
        <w:spacing w:line="360" w:lineRule="auto"/>
        <w:ind w:firstLine="0"/>
        <w:jc w:val="both"/>
      </w:pPr>
      <w:r>
        <w:rPr>
          <w:rFonts w:ascii="Times New Roman" w:hAnsi="Times New Roman"/>
          <w:sz w:val="24"/>
        </w:rPr>
        <w:t>• Automotive Industry Regulations: Given the potential application of StoreDot's technology in the automotive sector, compliance with industryspecific regulations is crucial. Changes in these regulations could impact the company's ability to sell to automotive manufacturers.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unclear, which may affect its ability to sustain operations and scale production. Additional information on funding sources and financial health is needed.</w:t>
      </w:r>
    </w:p>
    <w:p>
      <w:pPr>
        <w:spacing w:line="360" w:lineRule="auto"/>
        <w:ind w:firstLine="0"/>
        <w:jc w:val="both"/>
      </w:pPr>
      <w:r>
        <w:rPr>
          <w:rFonts w:ascii="Times New Roman" w:hAnsi="Times New Roman"/>
          <w:sz w:val="24"/>
        </w:rPr>
        <w:t>• Lack of Revenue Data: The absence of revenue data makes it difficult to assess the company's financial stability and growth potential. Understanding revenue streams and financial performance is critical for evaluating investment risks.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 operating in the battery technology sector, presents compelling investment and exit strategies due to its production-ready technology and strategic partnerships. The most viable path for investment is through equity financing to support scaling and market penetration, leveraging its strong market traction and competitive edge. For exit strategies, a strategic acquisition by a major player in the automotive or electronics industry is likely, given the increasing demand for advanced battery solutions. Alternatively, an IPO could be pursued if StoreDot achieves significant market share and financial performance, offering investors liquidity and potential high returns. These strategies are underpinned by the company's innovative technology and established industry relationships, positioning it for substantial growth.</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market positioning and competitive dynamics. Although no direct competitors are highlighted, the battery sector is characterized by rapid innovation and significant capital inflows from established players and startups alike. Without investment, there is a risk of missing early exposure to emerging technology that could capture meaningful market share or form strategic partnerships, especially if StoreDot’s pilots, wait-lists, or letters of intent indicate promising traction. Conversely, the absence of revenue and limited publicly available competitive benchmarks increases uncertainty, suggesting that the opportunity cost must be weighed against the risk profile and alternative deployment of capital in more mature or validated ventures.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technology development to reach a productionready status?</w:t>
      </w:r>
    </w:p>
    <w:p>
      <w:pPr>
        <w:spacing w:line="360" w:lineRule="auto"/>
        <w:ind w:firstLine="0"/>
        <w:jc w:val="both"/>
      </w:pPr>
      <w:r>
        <w:rPr>
          <w:rFonts w:ascii="Times New Roman" w:hAnsi="Times New Roman"/>
          <w:sz w:val="24"/>
        </w:rPr>
        <w:t>• Can StoreDot provide detailed information on any patents or IP protections they hold?</w:t>
      </w:r>
    </w:p>
    <w:p>
      <w:pPr>
        <w:spacing w:line="360" w:lineRule="auto"/>
        <w:ind w:firstLine="0"/>
        <w:jc w:val="both"/>
      </w:pPr>
      <w:r>
        <w:rPr>
          <w:rFonts w:ascii="Times New Roman" w:hAnsi="Times New Roman"/>
          <w:sz w:val="24"/>
        </w:rPr>
        <w:t>• Are there any thirdparty validations or partnerships that support the technology's efficacy?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the plans for future fundraising?</w:t>
      </w:r>
    </w:p>
    <w:p>
      <w:pPr>
        <w:spacing w:line="360" w:lineRule="auto"/>
        <w:ind w:firstLine="0"/>
        <w:jc w:val="both"/>
      </w:pPr>
      <w:r>
        <w:rPr>
          <w:rFonts w:ascii="Times New Roman" w:hAnsi="Times New Roman"/>
          <w:sz w:val="24"/>
        </w:rPr>
        <w:t>• Can StoreDot provide detailed financial projections or revenue models for the next 35 years?</w:t>
      </w:r>
    </w:p>
    <w:p>
      <w:pPr>
        <w:spacing w:line="360" w:lineRule="auto"/>
        <w:ind w:firstLine="0"/>
        <w:jc w:val="both"/>
      </w:pPr>
      <w:r>
        <w:rPr>
          <w:rFonts w:ascii="Times New Roman" w:hAnsi="Times New Roman"/>
          <w:sz w:val="24"/>
        </w:rPr>
        <w:t>• How does StoreDot plan to manage cash flow until it reaches profitability?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and how does its technology differentiate from theirs?</w:t>
      </w:r>
    </w:p>
    <w:p>
      <w:pPr>
        <w:spacing w:line="360" w:lineRule="auto"/>
        <w:ind w:firstLine="0"/>
        <w:jc w:val="both"/>
      </w:pPr>
      <w:r>
        <w:rPr>
          <w:rFonts w:ascii="Times New Roman" w:hAnsi="Times New Roman"/>
          <w:sz w:val="24"/>
        </w:rPr>
        <w:t>• What barriers to entry exist for new competitors in the battery technology sector?</w:t>
      </w:r>
    </w:p>
    <w:p>
      <w:pPr>
        <w:spacing w:line="360" w:lineRule="auto"/>
        <w:ind w:firstLine="0"/>
        <w:jc w:val="both"/>
      </w:pPr>
      <w:r>
        <w:rPr>
          <w:rFonts w:ascii="Times New Roman" w:hAnsi="Times New Roman"/>
          <w:sz w:val="24"/>
        </w:rPr>
        <w:t>• Can StoreDot provide any market analysis or data on its competitive positioning?</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existing partnerships does StoreDot have with OEMs or manufacturers?</w:t>
      </w:r>
    </w:p>
    <w:p>
      <w:pPr>
        <w:spacing w:line="360" w:lineRule="auto"/>
        <w:ind w:firstLine="0"/>
        <w:jc w:val="both"/>
      </w:pPr>
      <w:r>
        <w:rPr>
          <w:rFonts w:ascii="Times New Roman" w:hAnsi="Times New Roman"/>
          <w:sz w:val="24"/>
        </w:rPr>
        <w:t>• Are there any pending agreements or partnerships that could impact production or distribution?</w:t>
      </w:r>
    </w:p>
    <w:p>
      <w:pPr>
        <w:spacing w:line="360" w:lineRule="auto"/>
        <w:ind w:firstLine="0"/>
        <w:jc w:val="both"/>
      </w:pPr>
      <w:r>
        <w:rPr>
          <w:rFonts w:ascii="Times New Roman" w:hAnsi="Times New Roman"/>
          <w:sz w:val="24"/>
        </w:rPr>
        <w:t>• How does StoreDot plan to scale manufacturing to meet potential demand?</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approvals does StoreDot need to obtain before market entry?</w:t>
      </w:r>
    </w:p>
    <w:p>
      <w:pPr>
        <w:spacing w:line="360" w:lineRule="auto"/>
        <w:ind w:firstLine="0"/>
        <w:jc w:val="both"/>
      </w:pPr>
      <w:r>
        <w:rPr>
          <w:rFonts w:ascii="Times New Roman" w:hAnsi="Times New Roman"/>
          <w:sz w:val="24"/>
        </w:rPr>
        <w:t>• How is StoreDot addressing compliance with safety and environmental standards for battery production and disposal?</w:t>
      </w:r>
    </w:p>
    <w:p>
      <w:pPr>
        <w:spacing w:line="360" w:lineRule="auto"/>
        <w:ind w:firstLine="0"/>
        <w:jc w:val="both"/>
      </w:pPr>
      <w:r>
        <w:rPr>
          <w:rFonts w:ascii="Times New Roman" w:hAnsi="Times New Roman"/>
          <w:sz w:val="24"/>
        </w:rPr>
        <w:t>• What is StoreDot's timeline for market entry, and how does it align with regulatory requirements?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promises to drastically reduce EV charging times to minutes without sacrificing battery life or safety. This innovation directly addresses a critical bottleneck in EV adoption, positioning the company as a potential market leader. The company benefits from a strong technical moat supported by a substantial patent portfolio and a scalable technology platform compatible with existing lithium-ion manufacturing infrastructure, enhancing feasibility for mass production. Additionally, the leadership team brings deep industry expertise and proven operational experience, particularly the CEO’s track record in scaling technology businesses and the chairman’s automotive industry background, which are vital for navigating commercialization and partnerships.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the promising technology, StoreDot’s claims lack independent third-party validation and extensive real-world testing data, raising questions about the durability and safety of its ultra-fast charging batteries under diverse conditions. The company’s financial transparency is limited, with no disclosed revenue figures and an unclear current funding stage, complicating assessment of its financial health and runway. The competitive landscape is somewhat opaque, with few direct ultra-fast charging competitors identified, which could either indicate a niche opportunity or undisclosed emerging rivals. Furthermore, operational risks exist around scaling production and supply chain vulnerabilities, especially given the complexity of sourcing novel materials and integrating with OEM manufacturing processes.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accelerating global shift toward electric vehicles, supported by regulatory mandates and consumer demand, creates a rapidly expanding market for advanced battery technologies that improve charging convenience. StoreDot’s technology could also penetrate the consumer electronics sector, where fast charging is increasingly valued, as well as grid-scale energy storage markets that require efficient, durable batteries. The company’s focus on sustainability and recyclable materials aligns well with growing ESG priorities, potentially attracting partnerships and funding from environmentally conscious stakeholders. Strategic collaborations with OEMs and technology firms offer pathways to scale and market penetration, leveraging existing supply chains and accelerating adoption.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risk is significant, as OEMs and consumers may hesitate to adopt a relatively unproven technology without long-term reliability data, especially given the safety-critical nature of batteries. Regulatory hurdles related to safety certifications, environmental compliance, and automotive standards could delay commercialization or increase costs. The competitive risk includes potential advancements by established battery manufacturers or startups developing alternative fast-charging or solid-state technologies, which may erode StoreDot’s market share or technological edge. Financial risks stem from the lack of disclosed revenue and unclear funding status, which could constrain the company’s ability to scale manufacturing and R&amp;D efforts, particularly if additional capital is required under challenging market conditions.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