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08:18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the development of ultra-fast charging batteries. The company's unique value lies in its innovative approach to significantly reducing charging times for electric vehicles and consumer electronics, addressing a critical pain point in the adoption of these technologies. StoreDot's business model centers around licensing its proprietary technology to battery manufacturers and partnering with automotive and electronics companies to integrate its solutions into their products. Positioned as a pioneer in the fast-charging space, StoreDot aims to capture a significant share of the growing demand for efficient energy solutions in the rapidly expanding electric vehicle and consumer electronics markets.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Employees: 130</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rapid adoption of electric vehicles (EVs) is hindered by the lengthy charging times associated with current battery technologies, creating a significant barrier to widespread consumer acceptance. As the demand for EVs grows, the pressure on charging infrastructure intensifies, leading to potential bottlenecks and increased consumer frustration. This issue is exacerbated by the limited availability of fast-charging stations, which are often unable to meet the needs of a growing EV market. The urgency of this problem is underscored by global initiatives to reduce carbon emissions, which rely heavily on the transition to electric transportation. Without a viable solution to reduce charging times, the EV market risks stagnation, impacting both environmental goals and the automotive industry's growth potential.</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with its innovative battery technology, which significantly reduces charging duration without compromising battery life or performance. By utilizing advanced nanomaterials and proprietary organic compounds, StoreDot's solution enables ultra-fast charging, making it a game-changer for electric vehicles and consumer electronics. This approach not only enhances user convenience but also supports the broader adoption of electric vehicles by alleviating range anxiety associated with long charging times. StoreDot's technology stands out due to its unique combination of speed, efficiency, and sustainability, offering a competitive edge in the rapidly evolving battery technology sector.</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The core innovation lies in its proprietary organic and inorganic compounds, which enable significantly faster charge times compared to traditional lithium-ion batteries. A key technical feature is the use of nanomaterials and a unique electrode design that enhances ion mobility, reducing charging time to just a few minutes. The product roadmap includes scaling the technology for various applications, from consumer electronics to electric vehicles, with plans to improve energy density and lifecycle longevity. StoreDot's technology is distinct due to its emphasis on safety and environmental sustainability, utilizing non-flammable materials and eco-friendly manufacturing processes. Unlike competitors, StoreDot aims to integrate its technology seamlessly into existing battery manufacturing lines, minimizing the need for costly infrastructure changes. Future iterations of the product are expected to further decrease charging times and increase energy efficiency, maintaining a competitive edge in the rapidly evolving battery market.</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global battery technology market is currently valued at $160 billion (TAM) and is projected to grow at a compound annual growth rate (CAGR) of 15.0%, indicating robust expansion potential. The serviceable available market (SAM) is estimated at $48 billion, aligning with the TAM, suggesting a focused market segment. Key drivers include the increasing demand for electric vehicles, advancements in renewable energy storage, and technological innovations in battery efficiency and lifespan. The competitive landscape is characterized by established players like Tesla and Panasonic, alongside emerging startups pushing the boundaries of battery technology. Opportunities for the company lie in capitalizing on the growing demand for sustainable energy solutions, though challenges include navigating intense competition and managing supply chain constraints for critical raw materials.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Battery Technology Sector Analysis</w:t>
      </w:r>
    </w:p>
    <w:p>
      <w:pPr>
        <w:spacing w:line="360" w:lineRule="auto"/>
        <w:ind w:firstLine="0"/>
        <w:jc w:val="both"/>
      </w:pPr>
      <w:r>
        <w:rPr>
          <w:rFonts w:ascii="Times New Roman" w:hAnsi="Times New Roman"/>
          <w:sz w:val="24"/>
        </w:rPr>
        <w:t>1. Market Overview: Current Market Size and Growth Trajectory</w:t>
      </w:r>
    </w:p>
    <w:p>
      <w:pPr>
        <w:spacing w:line="360" w:lineRule="auto"/>
        <w:ind w:firstLine="0"/>
        <w:jc w:val="both"/>
      </w:pPr>
      <w:r>
        <w:rPr>
          <w:rFonts w:ascii="Times New Roman" w:hAnsi="Times New Roman"/>
          <w:sz w:val="24"/>
        </w:rPr>
        <w:t>The battery technology sector is experiencing significant growth, driven by increasing demand across various applications. As of 2024, the market size is estimated to be between USD 115.5 billion and USD 134.6 billion, depending on the scope and methodology of different analyses. The market is projected to grow substantially, with estimates suggesting it could reach between USD 227.2 billion and USD 329.84 billion by 2030-2034. The compound annual growth rate (CAGR) varies across reports, ranging from 7.0% to 16.4%. These discrepancies highlight the diverse methodologies and scopes used in market assessments, such as the inclusion of different battery types or regional focuses.</w:t>
      </w:r>
    </w:p>
    <w:p>
      <w:pPr>
        <w:spacing w:line="360" w:lineRule="auto"/>
        <w:ind w:firstLine="0"/>
        <w:jc w:val="both"/>
      </w:pPr>
      <w:r>
        <w:rPr>
          <w:rFonts w:ascii="Times New Roman" w:hAnsi="Times New Roman"/>
          <w:sz w:val="24"/>
        </w:rPr>
        <w:t>2. Key Drivers: Main Factors Driving Market Growth</w:t>
      </w:r>
    </w:p>
    <w:p>
      <w:pPr>
        <w:spacing w:line="360" w:lineRule="auto"/>
        <w:ind w:firstLine="0"/>
        <w:jc w:val="both"/>
      </w:pPr>
      <w:r>
        <w:rPr>
          <w:rFonts w:ascii="Times New Roman" w:hAnsi="Times New Roman"/>
          <w:sz w:val="24"/>
        </w:rPr>
        <w:t>The primary driver of growth in the battery technology sector is the burgeoning electric vehicle (EV) market. The global shift towards sustainable transportation has led to increased demand for efficient and high-capacity batteries. Additionally, the integration of renewable energy sources into power grids necessitates advanced energy storage solutions, further propelling market expansion. Government incentives and policies supporting clean energy and electric mobility, particularly in regions like Asia-Pacific, are also significant contributors to market growth. The rapid industrialization and urbanization in emerging economies are creating additional demand for battery technologies in consumer electronics and industrial applications.</w:t>
      </w:r>
    </w:p>
    <w:p>
      <w:pPr>
        <w:spacing w:line="360" w:lineRule="auto"/>
        <w:ind w:firstLine="0"/>
        <w:jc w:val="both"/>
      </w:pPr>
      <w:r>
        <w:rPr>
          <w:rFonts w:ascii="Times New Roman" w:hAnsi="Times New Roman"/>
          <w:sz w:val="24"/>
        </w:rPr>
        <w:t>3. Technology Trends: Important Technological Developments</w:t>
      </w:r>
    </w:p>
    <w:p>
      <w:pPr>
        <w:spacing w:line="360" w:lineRule="auto"/>
        <w:ind w:firstLine="0"/>
        <w:jc w:val="both"/>
      </w:pPr>
      <w:r>
        <w:rPr>
          <w:rFonts w:ascii="Times New Roman" w:hAnsi="Times New Roman"/>
          <w:sz w:val="24"/>
        </w:rPr>
        <w:t>Technological advancements are at the forefront of the battery technology sector's evolution. Solid-state batteries, known for their higher energy density and safety compared to traditional lithium-ion batteries, are gaining traction. These innovations promise longer battery life and faster charging times, making them ideal for EVs and portable electronics. Additionally, research and development in battery recycling and second-life applications are becoming increasingly important as the industry seeks sustainable solutions to manage battery waste. The development of new materials, such as silicon anodes and lithium-sulfur chemistries, is also contributing to the enhancement of battery performance and cost-effectiveness.</w:t>
      </w:r>
    </w:p>
    <w:p>
      <w:pPr>
        <w:spacing w:line="360" w:lineRule="auto"/>
        <w:ind w:firstLine="0"/>
        <w:jc w:val="both"/>
      </w:pPr>
      <w:r>
        <w:rPr>
          <w:rFonts w:ascii="Times New Roman" w:hAnsi="Times New Roman"/>
          <w:sz w:val="24"/>
        </w:rPr>
        <w:t>4. Industry Developments: Notable Industry Changes and Innovations</w:t>
      </w:r>
    </w:p>
    <w:p>
      <w:pPr>
        <w:spacing w:line="360" w:lineRule="auto"/>
        <w:ind w:firstLine="0"/>
        <w:jc w:val="both"/>
      </w:pPr>
      <w:r>
        <w:rPr>
          <w:rFonts w:ascii="Times New Roman" w:hAnsi="Times New Roman"/>
          <w:sz w:val="24"/>
        </w:rPr>
        <w:t>The battery technology industry is witnessing several notable changes and innovations. Major automotive manufacturers are investing heavily in battery production facilities to secure supply chains and reduce dependency on external suppliers. Collaborations between technology companies and battery manufacturers are fostering innovation and accelerating the commercialization of next-generation batteries. In the renewable energy sector, advancements in grid-scale battery storage systems are enabling more efficient energy management and distribution. Furthermore, the industry is seeing increased mergers and acquisitions as companies seek to consolidate their positions and expand their technological capabilities.</w:t>
      </w:r>
    </w:p>
    <w:p>
      <w:pPr>
        <w:spacing w:line="360" w:lineRule="auto"/>
        <w:ind w:firstLine="0"/>
        <w:jc w:val="both"/>
      </w:pPr>
      <w:r>
        <w:rPr>
          <w:rFonts w:ascii="Times New Roman" w:hAnsi="Times New Roman"/>
          <w:sz w:val="24"/>
        </w:rPr>
        <w:t>Actionable Insights for Investment Analysis</w:t>
      </w:r>
    </w:p>
    <w:p>
      <w:pPr>
        <w:spacing w:line="360" w:lineRule="auto"/>
        <w:ind w:firstLine="0"/>
        <w:jc w:val="both"/>
      </w:pPr>
      <w:r>
        <w:rPr>
          <w:rFonts w:ascii="Times New Roman" w:hAnsi="Times New Roman"/>
          <w:sz w:val="24"/>
        </w:rPr>
        <w:t>Investors should consider the battery technology sector's robust growth potential, driven by the global transition to electric vehicles and renewable energy integration. Focusing on companies that are leading in technological innovations, such as solid-state batteries and advanced recycling methods, could yield significant returns. Additionally, investments in regions with strong government support for clean energy initiatives, particularly in Asia-Pacific, may offer strategic advantages. Monitoring industry collaborations and mergers can provide insights into emerging leaders and potential investment opportunities within the sector.</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https://market.us/report/global-battery-technology-market/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https://www.alliedmarketresearch.com/battery-technology-market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a leader in the development of solid-state lithium-metal batteries, which promise to offer higher energy density and improved safety compared to traditional lithium-ion batteries. Their technology focuses on replacing the liquid electrolyte with a solid-state separator, which enables faster charging and longer battery life.</w:t>
      </w:r>
    </w:p>
    <w:p>
      <w:pPr>
        <w:spacing w:line="360" w:lineRule="auto"/>
        <w:ind w:firstLine="0"/>
        <w:jc w:val="both"/>
      </w:pPr>
      <w:r>
        <w:rPr>
          <w:rFonts w:ascii="Times New Roman" w:hAnsi="Times New Roman"/>
          <w:sz w:val="24"/>
        </w:rPr>
        <w:t>Key differentiator: QuantumScape's key advantage lies in its proprietary solid-state separator technology, which allows for the use of lithium-metal anodes, significantly enhancing energy density and charging speed.</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specializes in the development of all-solid-state rechargeable batteries for electric vehicles and other applications. Their batteries utilize a solid sulfide electrolyte, which improves safety and energy density while reducing the risk of thermal runaway.</w:t>
      </w:r>
    </w:p>
    <w:p>
      <w:pPr>
        <w:spacing w:line="360" w:lineRule="auto"/>
        <w:ind w:firstLine="0"/>
        <w:jc w:val="both"/>
      </w:pPr>
      <w:r>
        <w:rPr>
          <w:rFonts w:ascii="Times New Roman" w:hAnsi="Times New Roman"/>
          <w:sz w:val="24"/>
        </w:rPr>
        <w:t>Key differentiator: Solid Power's competitive edge is its scalable manufacturing process for solid-state batteries, which integrates seamlessly with existing lithium-ion battery production infrastructure, potentially lowering production costs.</w:t>
      </w:r>
    </w:p>
    <w:p>
      <w:pPr>
        <w:spacing w:line="360" w:lineRule="auto"/>
        <w:ind w:firstLine="0"/>
        <w:jc w:val="both"/>
      </w:pPr>
      <w:r>
        <w:rPr>
          <w:rFonts w:ascii="Times New Roman" w:hAnsi="Times New Roman"/>
          <w:sz w:val="24"/>
        </w:rPr>
        <w:t>• SES AI Corporation (ses.ai)</w:t>
      </w:r>
    </w:p>
    <w:p>
      <w:pPr>
        <w:spacing w:line="360" w:lineRule="auto"/>
        <w:ind w:firstLine="0"/>
        <w:jc w:val="both"/>
      </w:pPr>
      <w:r>
        <w:rPr>
          <w:rFonts w:ascii="Times New Roman" w:hAnsi="Times New Roman"/>
          <w:sz w:val="24"/>
        </w:rPr>
        <w:t>Product description: SES AI Corporation focuses on hybrid lithium-metal battery technology, combining the advantages of lithium-metal anodes with a proprietary AI-powered battery management system. This approach aims to enhance battery performance, safety, and longevity.</w:t>
      </w:r>
    </w:p>
    <w:p>
      <w:pPr>
        <w:spacing w:line="360" w:lineRule="auto"/>
        <w:ind w:firstLine="0"/>
        <w:jc w:val="both"/>
      </w:pPr>
      <w:r>
        <w:rPr>
          <w:rFonts w:ascii="Times New Roman" w:hAnsi="Times New Roman"/>
          <w:sz w:val="24"/>
        </w:rPr>
        <w:t>Key differentiator: SES AI's unique advantage is its AI-driven battery management system, which optimizes battery performance and safety by predicting and mitigating potential issues in real-time, thereby extending battery life and reliability.</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65199"/>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65199"/>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appears to be a company focused on developing advanced battery technology, potentially targeting the electric vehicle (EV) market. Given the nature of its technology, StoreDot could generate revenue through various streams, including direct sales of its battery products, licensing its technology to manufacturers, or forming strategic partnerships with automotive companies. The business model may also involve collaborations with key industry players to enhance product development and market penetration.</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have multiple potential revenue streams, such as:</w:t>
      </w:r>
    </w:p>
    <w:p>
      <w:pPr>
        <w:spacing w:line="360" w:lineRule="auto"/>
        <w:ind w:firstLine="0"/>
        <w:jc w:val="both"/>
      </w:pPr>
      <w:r>
        <w:rPr>
          <w:rFonts w:ascii="Times New Roman" w:hAnsi="Times New Roman"/>
          <w:sz w:val="24"/>
        </w:rPr>
        <w:t>1. Direct Sales: Selling battery products directly to EV manufacturers or other industries requiring advanced battery solutions.</w:t>
      </w:r>
    </w:p>
    <w:p>
      <w:pPr>
        <w:spacing w:line="360" w:lineRule="auto"/>
        <w:ind w:firstLine="0"/>
        <w:jc w:val="both"/>
      </w:pPr>
      <w:r>
        <w:rPr>
          <w:rFonts w:ascii="Times New Roman" w:hAnsi="Times New Roman"/>
          <w:sz w:val="24"/>
        </w:rPr>
        <w:t>2. Licensing: Licensing its proprietary technology to battery manufacturers or automotive companies, allowing them to integrate StoreDot's technology into their products.</w:t>
      </w:r>
    </w:p>
    <w:p>
      <w:pPr>
        <w:spacing w:line="360" w:lineRule="auto"/>
        <w:ind w:firstLine="0"/>
        <w:jc w:val="both"/>
      </w:pPr>
      <w:r>
        <w:rPr>
          <w:rFonts w:ascii="Times New Roman" w:hAnsi="Times New Roman"/>
          <w:sz w:val="24"/>
        </w:rPr>
        <w:t>3. Partnerships: Forming strategic alliances with automotive companies or technology firms to co-develop and commercialize battery solutions.</w:t>
      </w:r>
    </w:p>
    <w:p>
      <w:pPr>
        <w:spacing w:line="360" w:lineRule="auto"/>
        <w:ind w:firstLine="0"/>
        <w:jc w:val="both"/>
      </w:pPr>
      <w:r>
        <w:rPr>
          <w:rFonts w:ascii="Times New Roman" w:hAnsi="Times New Roman"/>
          <w:sz w:val="24"/>
        </w:rPr>
        <w:t>4. Research and Development Contracts: Engaging in R&amp;D collaborations with government agencies or private companies, potentially receiving funding or grants.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StoreDot could include:</w:t>
      </w:r>
    </w:p>
    <w:p>
      <w:pPr>
        <w:spacing w:line="360" w:lineRule="auto"/>
        <w:ind w:firstLine="0"/>
        <w:jc w:val="both"/>
      </w:pPr>
      <w:r>
        <w:rPr>
          <w:rFonts w:ascii="Times New Roman" w:hAnsi="Times New Roman"/>
          <w:sz w:val="24"/>
        </w:rPr>
        <w:t>1. Automotive Manufacturers: Companies producing electric vehicles that require advanced battery technology.</w:t>
      </w:r>
    </w:p>
    <w:p>
      <w:pPr>
        <w:spacing w:line="360" w:lineRule="auto"/>
        <w:ind w:firstLine="0"/>
        <w:jc w:val="both"/>
      </w:pPr>
      <w:r>
        <w:rPr>
          <w:rFonts w:ascii="Times New Roman" w:hAnsi="Times New Roman"/>
          <w:sz w:val="24"/>
        </w:rPr>
        <w:t>2. Battery Manufacturers: Firms looking to enhance their product offerings with cutting-edge battery solutions.</w:t>
      </w:r>
    </w:p>
    <w:p>
      <w:pPr>
        <w:spacing w:line="360" w:lineRule="auto"/>
        <w:ind w:firstLine="0"/>
        <w:jc w:val="both"/>
      </w:pPr>
      <w:r>
        <w:rPr>
          <w:rFonts w:ascii="Times New Roman" w:hAnsi="Times New Roman"/>
          <w:sz w:val="24"/>
        </w:rPr>
        <w:t>3. Technology Companies: Businesses in need of high-performance batteries for various applications, such as consumer electronics or renewable energy storage.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leveraging its innovative technology to establish partnerships with key players in the automotive and technology sectors. This could include joint ventures or co-development agreements to accelerate market entry and adoption. Additionally, StoreDot might focus on building a strong intellectual property portfolio to support its licensing efforts.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specific partners and detailed customer acquisition strategies.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StoreDot's '100in5' cells can charge 100 miles in 5 minutes, offering over 1200 consecutive XFC cycles without degradation. The technology supports a gravimetric energy density of over 300 Wh/kg and is compatible with all cell form factors. The roadmap includes future advancements to 400 Wh/kg and 500 Wh/kg with semi-solid and post-lithium technologies, respectively.</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StoreDot's technology stack is centered around extreme fast charging (XFC) battery technology, utilizing silicon-dominant anodes and standard lithium-ion manufacturing lines. The approach is scalable and compatible with existing lithium-ion battery technologies, allowing for a drop-in replacement. The technology is designed to be cost-effective and aligns with the industry's trajectory towards high energy density and fast charging capabilities.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StoreDot plans to achieve production readiness for its '100in5' technology by 2024, with further advancements in semi-solid and post-lithium technologies planned for 2028 and 2032. The roadmap indicates a focus on sustainable production and cobalt content reduction.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78 patents</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Energy Density: 300.0 Wh/kg</w:t>
      </w:r>
    </w:p>
    <w:p>
      <w:pPr>
        <w:spacing w:line="360" w:lineRule="auto"/>
        <w:ind w:firstLine="0"/>
        <w:jc w:val="both"/>
      </w:pPr>
      <w:r>
        <w:rPr>
          <w:rFonts w:ascii="Times New Roman" w:hAnsi="Times New Roman"/>
          <w:sz w:val="24"/>
        </w:rPr>
        <w:t>• Volumetric Energy Density: 700 Wh/L</w:t>
      </w:r>
    </w:p>
    <w:p>
      <w:pPr>
        <w:spacing w:line="360" w:lineRule="auto"/>
        <w:ind w:firstLine="0"/>
        <w:jc w:val="both"/>
      </w:pPr>
      <w:r>
        <w:rPr>
          <w:rFonts w:ascii="Times New Roman" w:hAnsi="Times New Roman"/>
          <w:sz w:val="24"/>
        </w:rPr>
        <w:t>• Cycle Life: 1200 consecutive XFC cycles</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Total Employees: 130</w:t>
      </w:r>
    </w:p>
    <w:p>
      <w:pPr>
        <w:spacing w:line="360" w:lineRule="auto"/>
        <w:ind w:firstLine="0"/>
        <w:jc w:val="both"/>
      </w:pPr>
      <w:r>
        <w:rPr>
          <w:rFonts w:ascii="Times New Roman" w:hAnsi="Times New Roman"/>
          <w:sz w:val="24"/>
        </w:rPr>
        <w:t>• OEM Partners: Testing with 15 OEMs and manufacturing partners</w:t>
      </w:r>
    </w:p>
    <w:p>
      <w:pPr>
        <w:spacing w:line="360" w:lineRule="auto"/>
        <w:ind w:firstLine="0"/>
        <w:jc w:val="both"/>
      </w:pPr>
      <w:r>
        <w:rPr>
          <w:rFonts w:ascii="Times New Roman" w:hAnsi="Times New Roman"/>
          <w:sz w:val="24"/>
        </w:rPr>
        <w:t>• Technology Roadmap: 100in5 by 2023</w:t>
      </w:r>
    </w:p>
    <w:p>
      <w:pPr>
        <w:spacing w:line="360" w:lineRule="auto"/>
        <w:ind w:firstLine="0"/>
        <w:jc w:val="both"/>
      </w:pPr>
      <w:r>
        <w:rPr>
          <w:rFonts w:ascii="Times New Roman" w:hAnsi="Times New Roman"/>
          <w:sz w:val="24"/>
        </w:rPr>
        <w:t>• Technical Maturity: The technology appears to be in the advanced testing phase, with a clear path to commercial readiness by 2025.</w:t>
      </w:r>
    </w:p>
    <w:p>
      <w:pPr>
        <w:spacing w:line="360" w:lineRule="auto"/>
        <w:ind w:firstLine="0"/>
        <w:jc w:val="both"/>
      </w:pPr>
      <w:r>
        <w:rPr>
          <w:rFonts w:ascii="Times New Roman" w:hAnsi="Times New Roman"/>
          <w:sz w:val="24"/>
        </w:rPr>
        <w:t>• Moat Strength: StoreDot's technology seems to have a strong competitive moat due to its extensive patent portfolio and a significant lead over competitors in extreme fast charging capabilities.</w:t>
      </w:r>
    </w:p>
    <w:p>
      <w:pPr>
        <w:spacing w:line="360" w:lineRule="auto"/>
        <w:ind w:firstLine="0"/>
        <w:jc w:val="both"/>
      </w:pPr>
      <w:r>
        <w:rPr>
          <w:rFonts w:ascii="Times New Roman" w:hAnsi="Times New Roman"/>
          <w:sz w:val="24"/>
        </w:rPr>
        <w:t>• Complexity: The technology is complex due to its integration of advanced materials and compatibility with existing manufacturing processes, requiring significant expertise in battery chemistry and production.</w:t>
      </w:r>
    </w:p>
    <w:p>
      <w:pPr>
        <w:spacing w:line="360" w:lineRule="auto"/>
        <w:ind w:firstLine="0"/>
        <w:jc w:val="both"/>
      </w:pPr>
      <w:r>
        <w:rPr>
          <w:rFonts w:ascii="Times New Roman" w:hAnsi="Times New Roman"/>
          <w:sz w:val="24"/>
        </w:rPr>
        <w:t>• Security: Security considerations may include ensuring the safety and reliability of fast charging systems, particularly in preventing overheating and managing high power loads.</w:t>
      </w:r>
    </w:p>
    <w:p>
      <w:pPr>
        <w:spacing w:line="360" w:lineRule="auto"/>
        <w:ind w:firstLine="0"/>
        <w:jc w:val="both"/>
      </w:pPr>
      <w:r>
        <w:rPr>
          <w:rFonts w:ascii="Times New Roman" w:hAnsi="Times New Roman"/>
          <w:sz w:val="24"/>
        </w:rPr>
        <w:t>• Implementation: Implementation challenges could involve scaling production to meet demand and ensuring compatibility with existing EV infrastructure and standards.</w:t>
      </w:r>
    </w:p>
    <w:p>
      <w:pPr>
        <w:spacing w:line="360" w:lineRule="auto"/>
        <w:ind w:firstLine="0"/>
        <w:jc w:val="both"/>
      </w:pPr>
      <w:r>
        <w:rPr>
          <w:rFonts w:ascii="Times New Roman" w:hAnsi="Times New Roman"/>
          <w:sz w:val="24"/>
        </w:rPr>
        <w:t>• Regulatory: Regulatory considerations may include compliance with safety standards for battery technologies and environmental regulations related to battery production and disposal.</w:t>
      </w:r>
    </w:p>
    <w:p>
      <w:pPr>
        <w:spacing w:line="360" w:lineRule="auto"/>
        <w:ind w:firstLine="0"/>
        <w:jc w:val="both"/>
      </w:pPr>
      <w:r>
        <w:rPr>
          <w:rFonts w:ascii="Times New Roman" w:hAnsi="Times New Roman"/>
          <w:sz w:val="24"/>
        </w:rPr>
        <w:t>• Testing: Extensive testing and validation are required to ensure the reliability and safety of the fast charging technology, particularly under various environmental conditions and usage scenarios.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July 29, 2025. We recommend requesting a financial summary from the company, including revenue, burn rate, runway, and recent funding rounds.</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brings over 35 years of strategic leadership experience in the global automotive and mobility sectors, having served as Group CEO and Managing Director of Tata Motors (including Jaguar Land Rover) from 2010 to 2011, and as President and CEO of General Motors Europe from 2004 to 2009, where he oversaw major European operations including Opel and Saab.</w:t>
      </w:r>
    </w:p>
    <w:p>
      <w:pPr>
        <w:spacing w:line="360" w:lineRule="auto"/>
        <w:ind w:firstLine="0"/>
        <w:jc w:val="both"/>
      </w:pPr>
      <w:r>
        <w:rPr>
          <w:rFonts w:ascii="Times New Roman" w:hAnsi="Times New Roman"/>
          <w:sz w:val="24"/>
        </w:rPr>
        <w:t>His extensive automotive career began at BMW, where he progressed through various senior management positions to become a Management Board member responsible for all vehicle development projects, and later served as Managing Director of BMW South Africa</w:t>
      </w:r>
    </w:p>
    <w:p>
      <w:pPr>
        <w:spacing w:line="360" w:lineRule="auto"/>
        <w:ind w:firstLine="0"/>
        <w:jc w:val="both"/>
      </w:pPr>
      <w:r>
        <w:rPr>
          <w:rFonts w:ascii="Times New Roman" w:hAnsi="Times New Roman"/>
          <w:sz w:val="24"/>
        </w:rPr>
        <w:t>Following his executive roles, Forster has established himself as a prominent governance leader, currently serving as Chairman of both Vesuvius plc and StoreDot, Senior Independent Director at Babcock International Group PLC, and Chairman of Chemring, while also holding board positions across multiple companies including The Mobility House AG, LeddarTech Inc., and Gordon Murray Group Limited</w:t>
      </w:r>
    </w:p>
    <w:p>
      <w:pPr>
        <w:spacing w:line="360" w:lineRule="auto"/>
        <w:ind w:firstLine="0"/>
        <w:jc w:val="both"/>
      </w:pPr>
      <w:r>
        <w:rPr>
          <w:rFonts w:ascii="Times New Roman" w:hAnsi="Times New Roman"/>
          <w:sz w:val="24"/>
        </w:rPr>
        <w:t>His strategic expertise is further reinforced by his academic background in Economics from Bonn University and Aeronautical Engineering from Technical University Munich, combined with his earl.</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currently serves as Chief Financial Officer at StoreDot, where he oversees financial strategy and fundraising efforts, including securing strategic investments like Volvo Cars Tech Fund's participation in the company's Series D round.</w:t>
      </w:r>
    </w:p>
    <w:p>
      <w:pPr>
        <w:spacing w:line="360" w:lineRule="auto"/>
        <w:ind w:firstLine="0"/>
        <w:jc w:val="both"/>
      </w:pPr>
      <w:r>
        <w:rPr>
          <w:rFonts w:ascii="Times New Roman" w:hAnsi="Times New Roman"/>
          <w:sz w:val="24"/>
        </w:rPr>
        <w:t>Prior to StoreDot, he held leadership roles at Broadcom Israel as CFO, managing mergers and acquisitions, and spent a decade as CFO EMEA for Convergys, overseeing operations across 30+ countries</w:t>
      </w:r>
    </w:p>
    <w:p>
      <w:pPr>
        <w:spacing w:line="360" w:lineRule="auto"/>
        <w:ind w:firstLine="0"/>
        <w:jc w:val="both"/>
      </w:pPr>
      <w:r>
        <w:rPr>
          <w:rFonts w:ascii="Times New Roman" w:hAnsi="Times New Roman"/>
          <w:sz w:val="24"/>
        </w:rPr>
        <w:t>His earlier career included CFO positions at Civcom and VP of Finance at Radview Software, where he guided the company from seed stage through its NASDAQ.</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StoreDot, a company in the battery technology sector, presents several key ESG considerations for investors. Environmentally, the company's focus on developing fast-charging, long-lasting batteries could significantly reduce electronic waste and carbon emissions associated with battery production and disposal. On the social front, StoreDot's commitment to ethical labor practices and supply chain transparency is crucial, especially given the industry's reliance on raw materials like lithium and cobalt, which often involve complex sourcing challenges. Governance-wise, the company's leadership structure and decision-making processes emphasize accountability and transparency, which are vital for maintaining investor trust and navigating the regulatory landscape. While there are no significant controversies or certifications currently noted, ongoing monitoring of these areas will be essential as the company scales its operations.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of StoreDot's battery technology may be uncertain due to the evolving nature of the electric vehicle (EV) market and consumer preferences. There is a need for further research into market readiness and consumer acceptance of rapidcharging battery solutions.</w:t>
      </w:r>
    </w:p>
    <w:p>
      <w:pPr>
        <w:spacing w:line="360" w:lineRule="auto"/>
        <w:ind w:firstLine="0"/>
        <w:jc w:val="both"/>
      </w:pPr>
      <w:r>
        <w:rPr>
          <w:rFonts w:ascii="Times New Roman" w:hAnsi="Times New Roman"/>
          <w:sz w:val="24"/>
        </w:rPr>
        <w:t>• Competitive Landscape Ambiguity: Based on available information, there is limited data on competitors, which makes it challenging to assess StoreDot's competitive position. Additional research is needed to identify potential competitors and their market strategies.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While the technology appears to be in the advanced testing phase, there may be unforeseen challenges in scaling the technology for mass production. Further testing and validation are required to confirm commercial viability by the projected 2025 timeline.</w:t>
      </w:r>
    </w:p>
    <w:p>
      <w:pPr>
        <w:spacing w:line="360" w:lineRule="auto"/>
        <w:ind w:firstLine="0"/>
        <w:jc w:val="both"/>
      </w:pPr>
      <w:r>
        <w:rPr>
          <w:rFonts w:ascii="Times New Roman" w:hAnsi="Times New Roman"/>
          <w:sz w:val="24"/>
        </w:rPr>
        <w:t>• Performance and Reliability Concerns: The longterm performance and reliability of the battery technology under various conditions could be uncertain. Continuous testing and realworld trials are necessary to ensure consistent performance and customer satisfaction.</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StoreDot may face challenges in securing a stable supply chain for critical materials required for battery production. This could impact production timelines and costs.</w:t>
      </w:r>
    </w:p>
    <w:p>
      <w:pPr>
        <w:spacing w:line="360" w:lineRule="auto"/>
        <w:ind w:firstLine="0"/>
        <w:jc w:val="both"/>
      </w:pPr>
      <w:r>
        <w:rPr>
          <w:rFonts w:ascii="Times New Roman" w:hAnsi="Times New Roman"/>
          <w:sz w:val="24"/>
        </w:rPr>
        <w:t>• Manufacturing ScaleUp Challenges: As the company moves towards commercialization, scaling up manufacturing operations could present logistical and technical challenges that need to be addressed.</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Safety Standards: StoreDot's battery technology must comply with stringent safety standards, which could evolve over time. Ongoing monitoring of regulatory changes is necessary to ensure compliance.</w:t>
      </w:r>
    </w:p>
    <w:p>
      <w:pPr>
        <w:spacing w:line="360" w:lineRule="auto"/>
        <w:ind w:firstLine="0"/>
        <w:jc w:val="both"/>
      </w:pPr>
      <w:r>
        <w:rPr>
          <w:rFonts w:ascii="Times New Roman" w:hAnsi="Times New Roman"/>
          <w:sz w:val="24"/>
        </w:rPr>
        <w:t>• Environmental Regulations: The company may need to navigate complex environmental regulations related to battery production and disposal. This could involve additional costs and operational adjustments to meet regulatory requirements.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The current funding stage of StoreDot is unclear, which could impact its ability to finance ongoing research and development, as well as commercialization efforts. Further investigation into the company's financial health is needed.</w:t>
      </w:r>
    </w:p>
    <w:p>
      <w:pPr>
        <w:spacing w:line="360" w:lineRule="auto"/>
        <w:ind w:firstLine="0"/>
        <w:jc w:val="both"/>
      </w:pPr>
      <w:r>
        <w:rPr>
          <w:rFonts w:ascii="Times New Roman" w:hAnsi="Times New Roman"/>
          <w:sz w:val="24"/>
        </w:rPr>
        <w:t>• Revenue Data Missing: The absence of revenue data makes it difficult to assess the company's financial performance and sustainability. Additional financial disclosures would be beneficial for a comprehensive risk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StoreDot's investment strategy should focus on leveraging its advanced battery technology, which is nearing commercial readiness, to secure strategic partnerships with major players in the electric vehicle and consumer electronics sectors. This approach will not only accelerate market adoption but also position the company as a leader in the fast-charging battery space. Given the rapid growth and competitive nature of the battery technology market, a likely exit strategy would involve acquisition by a larger technology or automotive company seeking to enhance their product offerings and competitive edge. Alternatively, if StoreDot achieves significant market penetration and financial performance, an IPO could be considered to capitalize on investor interest in sustainable and innovative technologies. These strategies are designed to maximize returns by aligning with industry trends and capitalizing on StoreDot's technological advancements and market positioning.</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company in the battery technology sector, could result in significant opportunity costs given the large total addressable market (TAM) of $160 billion. The absence of highlighted top competitors suggests a potential first-mover advantage, which could be strategically beneficial if StoreDot's technology proves to be disruptive.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StoreDot achieved in its technology development so far?</w:t>
      </w:r>
    </w:p>
    <w:p>
      <w:pPr>
        <w:spacing w:line="360" w:lineRule="auto"/>
        <w:ind w:firstLine="0"/>
        <w:jc w:val="both"/>
      </w:pPr>
      <w:r>
        <w:rPr>
          <w:rFonts w:ascii="Times New Roman" w:hAnsi="Times New Roman"/>
          <w:sz w:val="24"/>
        </w:rPr>
        <w:t>• Can StoreDot provide detailed information on any patents or IP protections they currently hold?</w:t>
      </w:r>
    </w:p>
    <w:p>
      <w:pPr>
        <w:spacing w:line="360" w:lineRule="auto"/>
        <w:ind w:firstLine="0"/>
        <w:jc w:val="both"/>
      </w:pPr>
      <w:r>
        <w:rPr>
          <w:rFonts w:ascii="Times New Roman" w:hAnsi="Times New Roman"/>
          <w:sz w:val="24"/>
        </w:rPr>
        <w:t>• What are the key technical challenges remaining before the technology reaches commercial readiness by 2025?</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what are the plans for future fundraising?</w:t>
      </w:r>
    </w:p>
    <w:p>
      <w:pPr>
        <w:spacing w:line="360" w:lineRule="auto"/>
        <w:ind w:firstLine="0"/>
        <w:jc w:val="both"/>
      </w:pPr>
      <w:r>
        <w:rPr>
          <w:rFonts w:ascii="Times New Roman" w:hAnsi="Times New Roman"/>
          <w:sz w:val="24"/>
        </w:rPr>
        <w:t>• Can StoreDot provide financial projections or revenue models to clarify their revenue strategy?</w:t>
      </w:r>
    </w:p>
    <w:p>
      <w:pPr>
        <w:spacing w:line="360" w:lineRule="auto"/>
        <w:ind w:firstLine="0"/>
        <w:jc w:val="both"/>
      </w:pPr>
      <w:r>
        <w:rPr>
          <w:rFonts w:ascii="Times New Roman" w:hAnsi="Times New Roman"/>
          <w:sz w:val="24"/>
        </w:rPr>
        <w:t>• How does StoreDot plan to address the unknowns regarding their funding stage and revenue data?</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StoreDot differentiate itself?</w:t>
      </w:r>
    </w:p>
    <w:p>
      <w:pPr>
        <w:spacing w:line="360" w:lineRule="auto"/>
        <w:ind w:firstLine="0"/>
        <w:jc w:val="both"/>
      </w:pPr>
      <w:r>
        <w:rPr>
          <w:rFonts w:ascii="Times New Roman" w:hAnsi="Times New Roman"/>
          <w:sz w:val="24"/>
        </w:rPr>
        <w:t>• What strategies does StoreDot have in place to stay ahead of emerging competitors?</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StoreDot have with OEMs or manufacturers, and how do these partnerships support their commercialization plans?</w:t>
      </w:r>
    </w:p>
    <w:p>
      <w:pPr>
        <w:spacing w:line="360" w:lineRule="auto"/>
        <w:ind w:firstLine="0"/>
        <w:jc w:val="both"/>
      </w:pPr>
      <w:r>
        <w:rPr>
          <w:rFonts w:ascii="Times New Roman" w:hAnsi="Times New Roman"/>
          <w:sz w:val="24"/>
        </w:rPr>
        <w:t>• Are there any potential partnerships in the pipeline that could accelerate StoreDot's market entry?</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requirements does StoreDot need to meet for safety and environmental compliance?</w:t>
      </w:r>
    </w:p>
    <w:p>
      <w:pPr>
        <w:spacing w:line="360" w:lineRule="auto"/>
        <w:ind w:firstLine="0"/>
        <w:jc w:val="both"/>
      </w:pPr>
      <w:r>
        <w:rPr>
          <w:rFonts w:ascii="Times New Roman" w:hAnsi="Times New Roman"/>
          <w:sz w:val="24"/>
        </w:rPr>
        <w:t>• How is StoreDot planning to navigate potential regulatory risks as they approach commercial readiness by 2025?</w:t>
      </w:r>
    </w:p>
    <w:p>
      <w:pPr>
        <w:spacing w:line="360" w:lineRule="auto"/>
        <w:ind w:firstLine="0"/>
        <w:jc w:val="both"/>
      </w:pPr>
      <w:r>
        <w:rPr>
          <w:rFonts w:ascii="Times New Roman" w:hAnsi="Times New Roman"/>
          <w:sz w:val="24"/>
        </w:rPr>
        <w:t>• What is the expected timeline for regulatory approvals, and how might this impact StoreDot's market entry strategy?</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primary strength lies in its innovative battery technology, which significantly reduces charging times for electric vehicles and consumer electronics, addressing a major barrier to EV adoption. The company's strategic focus on licensing its technology to battery manufacturers and partnering with automotive and electronics companies enhances its scalability and market penetration potential. StoreDot's use of advanced nanomaterials and proprietary organic compounds not only improves charging speed but also maintains battery life and performance, providing a competitive edge. Additionally, the company's emphasis on safety and environmental sustainability, through the use of non-flammable materials and eco-friendly manufacturing processes, aligns well with global trends towards sustainable energy solutions.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uncertainty surrounding StoreDot's current funding stage and financial health, as there is a lack of detailed financial disclosures. This makes it challenging to assess the company's financial sustainability and ability to support ongoing R&amp;D and commercialization efforts. Additionally, the absence of revenue data and the unknowns regarding the company's financial performance pose significant risks. Another concern is the potential challenges in scaling up manufacturing operations to meet demand, which could impact production timelines and costs. Furthermore, the competitive landscape is ambiguous, with limited data on competitors, making it difficult to fully understand StoreDot's market position.</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growing global battery technology market, valued at $160 billion and projected to grow at a CAGR of 15%, presents significant opportunities for StoreDot. The increasing demand for electric vehicles and advancements in renewable energy storage are key drivers of market expansion. StoreDot can capitalize on the growing need for efficient and high-capacity batteries, particularly in regions with strong government support for clean energy initiatives. Additionally, the company's technology has the potential to address the bottlenecks in charging infrastructure, further supporting the adoption of electric vehicles. Collaborations with major automotive and technology companies could accelerate market entry and enhance StoreDot's competitive position.</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poses a significant risk, as consumer acceptance of rapid-charging battery solutions is still evolving. The competitive landscape is another risk, with potential challenges from established players and emerging startups in the battery technology sector. Technical risks include the maturity of StoreDot's technology and the challenges in scaling it for mass production. Operational risks involve supply chain vulnerabilities and manufacturing scale-up challenges. Regulatory risks are also present, as StoreDot must comply with stringent safety and environmental standards, which could evolve over time and impact operations.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