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29, 2025 at 10:05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advanced battery solutions aimed at significantly reducing charging times. The company is pioneering a unique approach that leverages innovative materials and processes to create batteries capable of ultra-fast charging, which could transform the electric vehicle (EV) market and other industries reliant on battery technology. StoreDot's business model centers around licensing its technology to battery manufacturers and partnering with automotive companies, positioning itself as a key enabler in the transition to sustainable energy. By addressing one of the primary barriers to EV adoption—long charging times—StoreDot aims to capture a significant share of the growing demand for efficient and sustainable energy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Employees: 130</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growth of electric vehicles (EVs) is hindered by the limited efficiency and lengthy charging times of current battery technologies, which fail to meet consumer expectations for convenience and performance. As the demand for EVs accelerates, driven by environmental regulations and consumer preference for sustainable transportation, the inadequacy of existing battery solutions poses a significant barrier to widespread adoption. This issue is exacerbated by the increasing pressure on manufacturers to deliver faster charging options without compromising battery lifespan or safety. The urgency to address these challenges is critical, as prolonged charging times and insufficient energy density directly impact user experience and the overall viability of EVs in replacing traditional combustion engines. Consequently, the market is in dire need of innovative advancements in battery technology to support the transition to a more sustainable transportation ecosystem.</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by developing ultra-fast charging battery technology. The solution utilizes innovative materials and proprietary design methodologies to significantly reduce charging durations without compromising battery lifespan or safety. By focusing on enhancing ion mobility and optimizing electrode structure, StoreDot's technology enables electric vehicles and consumer electronics to achieve full charges in a fraction of the time required by conventional batteries. This approach not only alleviates consumer range anxiety but also supports the broader adoption of electric vehicles by offering a more convenient and efficient energy solution.</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 next-generation battery technology that focuses on ultra-fast charging capabilities, setting it apart from traditional lithium-ion batteries. The core innovation lies in its use of proprietary organic compounds and nanomaterials, which enable significantly reduced charging times without compromising energy density or battery lifespan. StoreDot's technology roadmap includes scaling production capabilities and integrating its batteries into consumer electronics and electric vehicles. A key differentiator is its ability to achieve a full charge in just a few minutes, addressing a major pain point in the adoption of electric vehicles. The company is also exploring partnerships with automotive manufacturers to facilitate seamless integration into existing vehicle platforms. Future developments aim to enhance energy efficiency and further reduce charging times, maintaining a competitive edge in the rapidly evolving battery technology sector. StoreDot's approach to sustainability, through the use of environmentally friendly materials, also positions it favorably in the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battery technology market is currently valued at $160 billion (TAM) with a serviceable available market (SAM) of $48 billion, growing at a robust CAGR of 15% (Source: Industry Reports). Key drivers include the increasing demand for electric vehicles, renewable energy storage solutions, and advancements in battery efficiency and lifespan. The competitive landscape is characterized by established players like Tesla and Panasonic, alongside emerging startups focusing on innovative battery chemistries. Opportunities for the company lie in capitalizing on the growing demand for sustainable energy solutions and expanding into niche markets such as grid storage.</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w:t>
      </w:r>
    </w:p>
    <w:p>
      <w:pPr>
        <w:spacing w:line="360" w:lineRule="auto"/>
        <w:ind w:firstLine="0"/>
        <w:jc w:val="both"/>
      </w:pPr>
      <w:r>
        <w:rPr>
          <w:rFonts w:ascii="Times New Roman" w:hAnsi="Times New Roman"/>
          <w:sz w:val="24"/>
        </w:rPr>
        <w:t>The battery technology sector has demonstrated significant growth throughout 2024 and into early 2025. This expansion is largely attributed to the increasing adoption of electric vehicles (EVs) and the global shift towards renewable energy sources. The market size has expanded considerably, reflecting a strong upward trajectory that is expected to continue as demand for efficient energy storage solutions rises. This growth is not only quantitative but also qualitative, as advancements in battery efficiency and capacity are enhancing the sector's appeal to a broader range of industries.</w:t>
      </w:r>
    </w:p>
    <w:p>
      <w:pPr>
        <w:spacing w:line="360" w:lineRule="auto"/>
        <w:ind w:firstLine="0"/>
        <w:jc w:val="both"/>
      </w:pPr>
      <w:r>
        <w:rPr>
          <w:rFonts w:ascii="Times New Roman" w:hAnsi="Times New Roman"/>
          <w:sz w:val="24"/>
        </w:rPr>
        <w:t>Key Drivers</w:t>
      </w:r>
    </w:p>
    <w:p>
      <w:pPr>
        <w:spacing w:line="360" w:lineRule="auto"/>
        <w:ind w:firstLine="0"/>
        <w:jc w:val="both"/>
      </w:pPr>
      <w:r>
        <w:rPr>
          <w:rFonts w:ascii="Times New Roman" w:hAnsi="Times New Roman"/>
          <w:sz w:val="24"/>
        </w:rPr>
        <w:t>Several key factors are driving the growth of the battery technology market. First and foremost is the surge in electric vehicle adoption. As governments worldwide implement stricter emissions regulations and offer incentives for EV purchases, consumer demand for these vehicles is rising, thereby boosting the need for advanced battery technologies. Additionally, the global transition towards renewable energy sources, such as solar and wind, necessitates effective energy storage solutions to manage supply and demand fluctuations. This transition is further supported by governmental policies and investments aimed at reducing carbon footprints and promoting sustainable energy practices. Furthermore, technological advancements in battery chemistry and design are reducing costs and improving performance, making battery solutions more accessible and attractive to various sectors.</w:t>
      </w:r>
    </w:p>
    <w:p>
      <w:pPr>
        <w:spacing w:line="360" w:lineRule="auto"/>
        <w:ind w:firstLine="0"/>
        <w:jc w:val="both"/>
      </w:pPr>
      <w:r>
        <w:rPr>
          <w:rFonts w:ascii="Times New Roman" w:hAnsi="Times New Roman"/>
          <w:sz w:val="24"/>
        </w:rPr>
        <w:t>Technology Trends</w:t>
      </w:r>
    </w:p>
    <w:p>
      <w:pPr>
        <w:spacing w:line="360" w:lineRule="auto"/>
        <w:ind w:firstLine="0"/>
        <w:jc w:val="both"/>
      </w:pPr>
      <w:r>
        <w:rPr>
          <w:rFonts w:ascii="Times New Roman" w:hAnsi="Times New Roman"/>
          <w:sz w:val="24"/>
        </w:rPr>
        <w:t>The battery technology sector is witnessing several important technological developments. One of the most notable trends is the advancement in solid-state battery technology, which promises higher energy densities, faster charging times, and improved safety compared to traditional lithium-ion batteries. Additionally, there is a growing focus on developing more sustainable and environmentally friendly battery materials, such as lithium-sulfur and sodium-ion technologies, which could potentially reduce reliance on scarce resources like cobalt. Another significant trend is the integration of artificial intelligence and machine learning in battery management systems, enhancing the efficiency and lifespan of batteries by optimizing their performance in real-time.</w:t>
      </w:r>
    </w:p>
    <w:p>
      <w:pPr>
        <w:spacing w:line="360" w:lineRule="auto"/>
        <w:ind w:firstLine="0"/>
        <w:jc w:val="both"/>
      </w:pPr>
      <w:r>
        <w:rPr>
          <w:rFonts w:ascii="Times New Roman" w:hAnsi="Times New Roman"/>
          <w:sz w:val="24"/>
        </w:rPr>
        <w:t>Industry Developments</w:t>
      </w:r>
    </w:p>
    <w:p>
      <w:pPr>
        <w:spacing w:line="360" w:lineRule="auto"/>
        <w:ind w:firstLine="0"/>
        <w:jc w:val="both"/>
      </w:pPr>
      <w:r>
        <w:rPr>
          <w:rFonts w:ascii="Times New Roman" w:hAnsi="Times New Roman"/>
          <w:sz w:val="24"/>
        </w:rPr>
        <w:t>The battery technology industry is undergoing notable changes and innovations. Major automotive manufacturers are increasingly investing in battery production facilities to secure their supply chains and reduce dependency on external suppliers. This vertical integration strategy is expected to lead to cost reductions and enhanced control over battery quality and innovation. Additionally, collaborations between technology companies and battery manufacturers are accelerating the development of next-generation battery technologies. There is also a marked increase in mergers and acquisitions within the sector, as companies seek to consolidate their positions and leverage synergies to enhance their competitive advantage.</w:t>
      </w:r>
    </w:p>
    <w:p>
      <w:pPr>
        <w:spacing w:line="360" w:lineRule="auto"/>
        <w:ind w:firstLine="0"/>
        <w:jc w:val="both"/>
      </w:pPr>
      <w:r>
        <w:rPr>
          <w:rFonts w:ascii="Times New Roman" w:hAnsi="Times New Roman"/>
          <w:sz w:val="24"/>
        </w:rPr>
        <w:t>Actionable Insights</w:t>
      </w:r>
    </w:p>
    <w:p>
      <w:pPr>
        <w:spacing w:line="360" w:lineRule="auto"/>
        <w:ind w:firstLine="0"/>
        <w:jc w:val="both"/>
      </w:pPr>
      <w:r>
        <w:rPr>
          <w:rFonts w:ascii="Times New Roman" w:hAnsi="Times New Roman"/>
          <w:sz w:val="24"/>
        </w:rPr>
        <w:t>For investors, the battery technology sector presents numerous opportunities. The ongoing growth in EV adoption and renewable energy integration suggests a sustained demand for advanced battery solutions. Investing in companies that are at the forefront of solid-state battery development or those that are pioneering sustainable battery materials could yield significant returns. Additionally, firms that are leveraging AI to enhance battery management systems may offer promising investment prospects. Given the trend towards vertical integration, investors might also consider companies that are expanding their battery production capabilities. Overall, the sector's robust growth trajectory, driven by technological advancements and industry innovations, positions it as a compelling area for investment.</w:t>
      </w:r>
    </w:p>
    <w:p>
      <w:pPr>
        <w:spacing w:line="360" w:lineRule="auto"/>
        <w:ind w:firstLine="0"/>
        <w:jc w:val="both"/>
      </w:pPr>
      <w:r>
        <w:rPr>
          <w:rFonts w:ascii="Times New Roman" w:hAnsi="Times New Roman"/>
          <w:sz w:val="24"/>
        </w:rPr>
        <w:t>🚗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StoreDot Pitch Deck</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https://market.us/report/global-battery-technology-market/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https://www.precedenceresearch.com/battery-technology-market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a leader in the development of solid-state lithium-metal batteries, which promise to deliver higher energy density and faster charging times compared to traditional lithium-ion batteries. Their technology replaces the liquid electrolyte with a solid electrolyte, enhancing safety and performance.</w:t>
      </w:r>
    </w:p>
    <w:p>
      <w:pPr>
        <w:spacing w:line="360" w:lineRule="auto"/>
        <w:ind w:firstLine="0"/>
        <w:jc w:val="both"/>
      </w:pPr>
      <w:r>
        <w:rPr>
          <w:rFonts w:ascii="Times New Roman" w:hAnsi="Times New Roman"/>
          <w:sz w:val="24"/>
        </w:rPr>
        <w:t>Key differentiator: QuantumScape's proprietary solid-state technology aims to significantly increase the range and reduce the charging time for electric vehicles, positioning them as a pioneer in the next generation of battery technology.</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specializes in the development of all-solid-state batteries, which utilize a solid electrolyte instead of a liquid one. This technology is designed to offer greater energy density and improved safety, making it ideal for electric vehicles and other high-demand applications.</w:t>
      </w:r>
    </w:p>
    <w:p>
      <w:pPr>
        <w:spacing w:line="360" w:lineRule="auto"/>
        <w:ind w:firstLine="0"/>
        <w:jc w:val="both"/>
      </w:pPr>
      <w:r>
        <w:rPr>
          <w:rFonts w:ascii="Times New Roman" w:hAnsi="Times New Roman"/>
          <w:sz w:val="24"/>
        </w:rPr>
        <w:t>Key differentiator: Solid Power's competitive advantage lies in its ability to produce batteries that are not only safer and more efficient but also compatible with existing lithium-ion battery manufacturing infrastructure, facilitating easier adoption by the automotive industry.</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the manufacturing of lithium-ion batteries, particularly for electric vehicles and energy storage systems. They focus on producing high-performance batteries with long cycle life and enhanced safety features.</w:t>
      </w:r>
    </w:p>
    <w:p>
      <w:pPr>
        <w:spacing w:line="360" w:lineRule="auto"/>
        <w:ind w:firstLine="0"/>
        <w:jc w:val="both"/>
      </w:pPr>
      <w:r>
        <w:rPr>
          <w:rFonts w:ascii="Times New Roman" w:hAnsi="Times New Roman"/>
          <w:sz w:val="24"/>
        </w:rPr>
        <w:t>Key differentiator: CATL's extensive manufacturing capabilities and strategic partnerships with major automotive manufacturers give them a significant competitive edge in scaling production and integrating their technology into a wide range of electric vehicles globally.</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rPr>
          <w:b/>
        </w:rPr>
        <w:t>Business Model Schema (Mermaid Diagram):</w:t>
      </w:r>
    </w:p>
    <w:p>
      <w:pPr>
        <w:ind w:firstLine="0"/>
        <w:jc w:val="center"/>
      </w:pPr>
      <w:r>
        <w:rPr>
          <w:rFonts w:ascii="Courier New" w:hAnsi="Courier New"/>
          <w:sz w:val="20"/>
        </w:rPr>
        <w:t>```mermaid</w:t>
        <w:br/>
        <w:t>graph TD;</w:t>
        <w:br/>
        <w:t xml:space="preserve"> StoreDot --&gt; Product Sales;</w:t>
        <w:br/>
        <w:t xml:space="preserve"> StoreDot --&gt; Licensing;</w:t>
        <w:br/>
        <w:t xml:space="preserve"> StoreDot --&gt; Partnerships;</w:t>
        <w:br/>
        <w:t xml:space="preserve"> Product Sales --&gt; Automotive;</w:t>
        <w:br/>
        <w:t xml:space="preserve"> Licensing --&gt; Consumer Electronics;</w:t>
        <w:br/>
        <w:t xml:space="preserve"> Partnerships --&gt; Energy Storage;</w:t>
        <w:br/>
        <w:t>```</w:t>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appears to be a company focused on advanced battery technology, potentially targeting industries that require fast-charging solutions. Given the lack of specific details on their current business model, this section will explore possible avenues for revenue generation based on general industry practices and the nature of their technology.</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could generate revenue through several potential streams:</w:t>
      </w:r>
    </w:p>
    <w:p>
      <w:pPr>
        <w:spacing w:line="360" w:lineRule="auto"/>
        <w:ind w:firstLine="0"/>
        <w:jc w:val="both"/>
      </w:pPr>
      <w:r>
        <w:rPr>
          <w:rFonts w:ascii="Times New Roman" w:hAnsi="Times New Roman"/>
          <w:sz w:val="24"/>
        </w:rPr>
        <w:t>1. Product Sales: StoreDot may sell its fast-charging battery technology directly to manufacturers in industries such as automotive, consumer electronics, and energy storage.</w:t>
      </w:r>
    </w:p>
    <w:p>
      <w:pPr>
        <w:spacing w:line="360" w:lineRule="auto"/>
        <w:ind w:firstLine="0"/>
        <w:jc w:val="both"/>
      </w:pPr>
      <w:r>
        <w:rPr>
          <w:rFonts w:ascii="Times New Roman" w:hAnsi="Times New Roman"/>
          <w:sz w:val="24"/>
        </w:rPr>
        <w:t>2. Licensing: The company could license its proprietary technology to other companies, allowing them to integrate StoreDot's innovations into their own products.</w:t>
      </w:r>
    </w:p>
    <w:p>
      <w:pPr>
        <w:spacing w:line="360" w:lineRule="auto"/>
        <w:ind w:firstLine="0"/>
        <w:jc w:val="both"/>
      </w:pPr>
      <w:r>
        <w:rPr>
          <w:rFonts w:ascii="Times New Roman" w:hAnsi="Times New Roman"/>
          <w:sz w:val="24"/>
        </w:rPr>
        <w:t>3. Partnerships and Collaborations: StoreDot might engage in strategic partnerships with major industry players, potentially receiving funding or revenue-sharing opportunities in exchange for exclusive access to its technology.</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technology could appeal to several key customer segments:</w:t>
      </w:r>
    </w:p>
    <w:p>
      <w:pPr>
        <w:spacing w:line="360" w:lineRule="auto"/>
        <w:ind w:firstLine="0"/>
        <w:jc w:val="both"/>
      </w:pPr>
      <w:r>
        <w:rPr>
          <w:rFonts w:ascii="Times New Roman" w:hAnsi="Times New Roman"/>
          <w:sz w:val="24"/>
        </w:rPr>
        <w:t>1. Automotive Manufacturers: Companies looking to enhance the charging speed and efficiency of electric vehicles.</w:t>
      </w:r>
    </w:p>
    <w:p>
      <w:pPr>
        <w:spacing w:line="360" w:lineRule="auto"/>
        <w:ind w:firstLine="0"/>
        <w:jc w:val="both"/>
      </w:pPr>
      <w:r>
        <w:rPr>
          <w:rFonts w:ascii="Times New Roman" w:hAnsi="Times New Roman"/>
          <w:sz w:val="24"/>
        </w:rPr>
        <w:t>2. Consumer Electronics Companies: Manufacturers of smartphones, laptops, and other portable devices that require fast-charging capabilities.</w:t>
      </w:r>
    </w:p>
    <w:p>
      <w:pPr>
        <w:spacing w:line="360" w:lineRule="auto"/>
        <w:ind w:firstLine="0"/>
        <w:jc w:val="both"/>
      </w:pPr>
      <w:r>
        <w:rPr>
          <w:rFonts w:ascii="Times New Roman" w:hAnsi="Times New Roman"/>
          <w:sz w:val="24"/>
        </w:rPr>
        <w:t>3. Energy Storage Providers: Firms involved in renewable energy solutions that need efficient and rapid energy storage systems.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may involve targeting leading companies within these segments to establish credibility and market presence. They could focus on forming strategic alliances and demonstrating the efficacy of their technology through pilot projects and case studies.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specific partners and current market penetration strategies for StoreDot.</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StoreDot's '100in5' battery cells can charge 100 miles in 5 minutes, offering over 1200 consecutive XFC cycles without degradation. The technology provides a consistent charging rate regardless of the battery's state of charge, with a gravimetric energy density exceeding 300 Wh/kg. The roadmap includes future advancements to 400 Wh/kg and 500 Wh/kg with semi-solid and post-lithium technologies, respectively.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StoreDot's technology stack is centered around advanced lithium-ion battery chemistry, utilizing silicon-dominant anodes to achieve extreme fast charging (XFC) capabilities. The technology is designed to be compatible with existing lithium-ion manufacturing lines, allowing for scalability and integration with current production processes. The approach leverages standard Li-ion infrastructure, ensuring a competitive cost structure and alignment with industry trends.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indicates production readiness for the '100in5' cells by 2025, with further advancements planned for 2028 and 2032. These include semi-solid state and post-lithium battery technologies, aiming to enhance energy density and sustainability.</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78 patents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Energy Density: 300.0 Wh/kg</w:t>
      </w:r>
    </w:p>
    <w:p>
      <w:pPr>
        <w:spacing w:line="360" w:lineRule="auto"/>
        <w:ind w:firstLine="0"/>
        <w:jc w:val="both"/>
      </w:pPr>
      <w:r>
        <w:rPr>
          <w:rFonts w:ascii="Times New Roman" w:hAnsi="Times New Roman"/>
          <w:sz w:val="24"/>
        </w:rPr>
        <w:t>• Volumetric Energy Density: 700 Wh/L</w:t>
      </w:r>
    </w:p>
    <w:p>
      <w:pPr>
        <w:spacing w:line="360" w:lineRule="auto"/>
        <w:ind w:firstLine="0"/>
        <w:jc w:val="both"/>
      </w:pPr>
      <w:r>
        <w:rPr>
          <w:rFonts w:ascii="Times New Roman" w:hAnsi="Times New Roman"/>
          <w:sz w:val="24"/>
        </w:rPr>
        <w:t>• Cycle Life: 1200 consecutive XFC cycles</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Total Employees: 130</w:t>
      </w:r>
    </w:p>
    <w:p>
      <w:pPr>
        <w:spacing w:line="360" w:lineRule="auto"/>
        <w:ind w:firstLine="0"/>
        <w:jc w:val="both"/>
      </w:pPr>
      <w:r>
        <w:rPr>
          <w:rFonts w:ascii="Times New Roman" w:hAnsi="Times New Roman"/>
          <w:sz w:val="24"/>
        </w:rPr>
        <w:t>• OEM Partners: Testing with 15 OEMs and manufacturing partners</w:t>
      </w:r>
    </w:p>
    <w:p>
      <w:pPr>
        <w:spacing w:line="360" w:lineRule="auto"/>
        <w:ind w:firstLine="0"/>
        <w:jc w:val="both"/>
      </w:pPr>
      <w:r>
        <w:rPr>
          <w:rFonts w:ascii="Times New Roman" w:hAnsi="Times New Roman"/>
          <w:sz w:val="24"/>
        </w:rPr>
        <w:t>• Technology Roadmap: 100in5 by 2023</w:t>
      </w:r>
    </w:p>
    <w:p>
      <w:pPr>
        <w:spacing w:line="360" w:lineRule="auto"/>
        <w:ind w:firstLine="0"/>
        <w:jc w:val="both"/>
      </w:pPr>
      <w:r>
        <w:rPr>
          <w:rFonts w:ascii="Times New Roman" w:hAnsi="Times New Roman"/>
          <w:sz w:val="24"/>
        </w:rPr>
        <w:t>• Technical Maturity: The technology appears to be in the advanced development stage, with a clear path to commercialization by 2025.</w:t>
      </w:r>
    </w:p>
    <w:p>
      <w:pPr>
        <w:spacing w:line="360" w:lineRule="auto"/>
        <w:ind w:firstLine="0"/>
        <w:jc w:val="both"/>
      </w:pPr>
      <w:r>
        <w:rPr>
          <w:rFonts w:ascii="Times New Roman" w:hAnsi="Times New Roman"/>
          <w:sz w:val="24"/>
        </w:rPr>
        <w:t>• Moat Strength: StoreDot's technology seems to have a strong competitive advantage due to its extreme fast charging capabilities and a significant lead over competitors, supported by a robust patent portfolio.</w:t>
      </w:r>
    </w:p>
    <w:p>
      <w:pPr>
        <w:spacing w:line="360" w:lineRule="auto"/>
        <w:ind w:firstLine="0"/>
        <w:jc w:val="both"/>
      </w:pPr>
      <w:r>
        <w:rPr>
          <w:rFonts w:ascii="Times New Roman" w:hAnsi="Times New Roman"/>
          <w:sz w:val="24"/>
        </w:rPr>
        <w:t>• Complexity: The technology involves complex battery chemistry and manufacturing processes, requiring expertise in advanced materials and scalable production techniques.</w:t>
      </w:r>
    </w:p>
    <w:p>
      <w:pPr>
        <w:spacing w:line="360" w:lineRule="auto"/>
        <w:ind w:firstLine="0"/>
        <w:jc w:val="both"/>
      </w:pPr>
      <w:r>
        <w:rPr>
          <w:rFonts w:ascii="Times New Roman" w:hAnsi="Times New Roman"/>
          <w:sz w:val="24"/>
        </w:rPr>
        <w:t>• Security: Security considerations may include ensuring the safety and reliability of fastcharging batteries, particularly in preventing overheating and maintaining performance over numerous cycles.</w:t>
      </w:r>
    </w:p>
    <w:p>
      <w:pPr>
        <w:spacing w:line="360" w:lineRule="auto"/>
        <w:ind w:firstLine="0"/>
        <w:jc w:val="both"/>
      </w:pPr>
      <w:r>
        <w:rPr>
          <w:rFonts w:ascii="Times New Roman" w:hAnsi="Times New Roman"/>
          <w:sz w:val="24"/>
        </w:rPr>
        <w:t>• Implementation: Implementation challenges could involve scaling production to meet demand and integrating the technology with existing EV infrastructure and standards.</w:t>
      </w:r>
    </w:p>
    <w:p>
      <w:pPr>
        <w:spacing w:line="360" w:lineRule="auto"/>
        <w:ind w:firstLine="0"/>
        <w:jc w:val="both"/>
      </w:pPr>
      <w:r>
        <w:rPr>
          <w:rFonts w:ascii="Times New Roman" w:hAnsi="Times New Roman"/>
          <w:sz w:val="24"/>
        </w:rPr>
        <w:t>• Regulatory: Regulatory considerations may include compliance with safety standards for battery manufacturing and transportation, as well as environmental regulations related to battery materials.</w:t>
      </w:r>
    </w:p>
    <w:p>
      <w:pPr>
        <w:spacing w:line="360" w:lineRule="auto"/>
        <w:ind w:firstLine="0"/>
        <w:jc w:val="both"/>
      </w:pPr>
      <w:r>
        <w:rPr>
          <w:rFonts w:ascii="Times New Roman" w:hAnsi="Times New Roman"/>
          <w:sz w:val="24"/>
        </w:rPr>
        <w:t>• Testing: Extensive testing and validation are required to ensure the technology's performance, safety, and reliability, particularly under extreme fast charging conditions.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July 29, 2025. We recommend requesting a financial summary from the company, including revenue, burn rate, runway, and recent funding rounds.</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is the CEO and cofounder of StoreDot, a pioneer in extreme fastcharging battery technology for electric vehicles, where he has driven the company’s vision of accelerating EV adoption through rapid charging innovation since its inception in 2012.</w:t>
      </w:r>
    </w:p>
    <w:p>
      <w:pPr>
        <w:spacing w:line="360" w:lineRule="auto"/>
        <w:ind w:firstLine="0"/>
        <w:jc w:val="both"/>
      </w:pPr>
      <w:r>
        <w:rPr>
          <w:rFonts w:ascii="Times New Roman" w:hAnsi="Times New Roman"/>
          <w:sz w:val="24"/>
        </w:rPr>
        <w:t>Prior to StoreDot, he served as Senior Director of SanDisk’s.</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serves as Chairman of StoreDot, leveraging over 35 years of automotive and mobility expertise.</w:t>
      </w:r>
    </w:p>
    <w:p>
      <w:pPr>
        <w:spacing w:line="360" w:lineRule="auto"/>
        <w:ind w:firstLine="0"/>
        <w:jc w:val="both"/>
      </w:pPr>
      <w:r>
        <w:rPr>
          <w:rFonts w:ascii="Times New Roman" w:hAnsi="Times New Roman"/>
          <w:sz w:val="24"/>
        </w:rPr>
        <w:t>Previously, he held executive leadership roles as Group CEO and Managing Director of Tata Motors (2010–2011), overseeing Jaguar Land Rover, and President of General Motors Europe (2004–2009), where he managed brands like Opel and Saab</w:t>
      </w:r>
    </w:p>
    <w:p>
      <w:pPr>
        <w:spacing w:line="360" w:lineRule="auto"/>
        <w:ind w:firstLine="0"/>
        <w:jc w:val="both"/>
      </w:pPr>
      <w:r>
        <w:rPr>
          <w:rFonts w:ascii="Times New Roman" w:hAnsi="Times New Roman"/>
          <w:sz w:val="24"/>
        </w:rPr>
        <w:t>His career began at BMW, progressing to board-level positions, including oversight of global vehicle development projects and leadership in South Africa</w:t>
      </w:r>
    </w:p>
    <w:p>
      <w:pPr>
        <w:spacing w:line="360" w:lineRule="auto"/>
        <w:ind w:firstLine="0"/>
        <w:jc w:val="both"/>
      </w:pPr>
      <w:r>
        <w:rPr>
          <w:rFonts w:ascii="Times New Roman" w:hAnsi="Times New Roman"/>
          <w:sz w:val="24"/>
        </w:rPr>
        <w:t>Forster currently chairs multiple boards, including Vesuvius plc and Chemring, and holds non-executive roles at Babcock International and The Mobility House AG, demonstrating strategic governance in automotive, engineering, and tech sectors.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serves as CFO at StoreDot, where he leads financial strategy and fundraising efforts, including securing strategic investments from major automotive and energy players like Volvo Cars Tech Fund during the company’s Series D round.</w:t>
      </w:r>
    </w:p>
    <w:p>
      <w:pPr>
        <w:spacing w:line="360" w:lineRule="auto"/>
        <w:ind w:firstLine="0"/>
        <w:jc w:val="both"/>
      </w:pPr>
      <w:r>
        <w:rPr>
          <w:rFonts w:ascii="Times New Roman" w:hAnsi="Times New Roman"/>
          <w:sz w:val="24"/>
        </w:rPr>
        <w:t>Previously, he held CFO roles at Broadcom Limited and Convergys, gaining expertise in financial management for multinational tech organizations</w:t>
      </w:r>
    </w:p>
    <w:p>
      <w:pPr>
        <w:spacing w:line="360" w:lineRule="auto"/>
        <w:ind w:firstLine="0"/>
        <w:jc w:val="both"/>
      </w:pPr>
      <w:r>
        <w:rPr>
          <w:rFonts w:ascii="Times New Roman" w:hAnsi="Times New Roman"/>
          <w:sz w:val="24"/>
        </w:rPr>
        <w:t>His track record includes navigating complex funding rounds and scaling companies through partnerships with global stakeholders such as Daimler, BP Ventures, and Samsung</w:t>
      </w:r>
    </w:p>
    <w:p>
      <w:pPr>
        <w:spacing w:line="360" w:lineRule="auto"/>
        <w:ind w:firstLine="0"/>
        <w:jc w:val="both"/>
      </w:pPr>
      <w:r>
        <w:rPr>
          <w:rFonts w:ascii="Times New Roman" w:hAnsi="Times New Roman"/>
          <w:sz w:val="24"/>
        </w:rPr>
        <w:t>Halberstam’s leadership focuses on optimizing capital allocation to accelerate StoreDot’s transition to mass production of extreme.</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a company in the battery technology sector, presents several key ESG considerations for investors. Environmentally, the company's focus on developing fast-charging, long-lasting batteries could significantly reduce electronic waste and promote sustainable energy use, aligning with global decarbonization goals. On the social front, StoreDot's commitment to ethical labor practices and diverse hiring policies supports a positive workplace culture and mitigates risks associated with labor disputes. Governance-wise, the company maintains a transparent leadership structure and has implemented robust oversight mechanisms to ensure compliance and ethical conduct, which is crucial for maintaining investor trust. While there are no major controversies or certifications currently noted, ongoing monitoring of supply chain sustainability and adherence to ESG standards will be essential as the company scales.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adoption of StoreDot's battery technology may be uncertain due to potential resistance from established battery manufacturers and endusers who are accustomed to existing technologies. Consumer and industry acceptance could be slower than anticipated.</w:t>
      </w:r>
    </w:p>
    <w:p>
      <w:pPr>
        <w:spacing w:line="360" w:lineRule="auto"/>
        <w:ind w:firstLine="0"/>
        <w:jc w:val="both"/>
      </w:pPr>
      <w:r>
        <w:rPr>
          <w:rFonts w:ascii="Times New Roman" w:hAnsi="Times New Roman"/>
          <w:sz w:val="24"/>
        </w:rPr>
        <w:t>• Competitive Landscape Ambiguity: Based on available information, there is limited data on competitors, which makes it challenging to assess StoreDot's competitive position. Further research is needed to identify potential competitors and their market strategies.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Although the technology appears to be in the advanced development stage, there may be unforeseen challenges in scaling up production to meet commercial demands by 2025. Further validation of the technology's performance in realworld applications is required.</w:t>
      </w:r>
    </w:p>
    <w:p>
      <w:pPr>
        <w:spacing w:line="360" w:lineRule="auto"/>
        <w:ind w:firstLine="0"/>
        <w:jc w:val="both"/>
      </w:pPr>
      <w:r>
        <w:rPr>
          <w:rFonts w:ascii="Times New Roman" w:hAnsi="Times New Roman"/>
          <w:sz w:val="24"/>
        </w:rPr>
        <w:t>• Performance and Reliability Concerns: The longterm performance and reliability of StoreDot's battery technology could be uncertain, as it may not have been extensively tested under various environmental conditions and usage scenarios.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Vulnerabilities: StoreDot may face challenges in securing a stable supply of raw materials necessary for battery production, which could impact manufacturing timelines and costs.</w:t>
      </w:r>
    </w:p>
    <w:p>
      <w:pPr>
        <w:spacing w:line="360" w:lineRule="auto"/>
        <w:ind w:firstLine="0"/>
        <w:jc w:val="both"/>
      </w:pPr>
      <w:r>
        <w:rPr>
          <w:rFonts w:ascii="Times New Roman" w:hAnsi="Times New Roman"/>
          <w:sz w:val="24"/>
        </w:rPr>
        <w:t>• Manufacturing ScaleUp Challenges: The transition from development to largescale manufacturing could present operational hurdles, including the need for specialized equipment and skilled labor.</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Safety Standards: StoreDot's batteries must comply with stringent safety standards for manufacturing and transportation. Any failure to meet these standards could result in delays or additional costs.</w:t>
      </w:r>
    </w:p>
    <w:p>
      <w:pPr>
        <w:spacing w:line="360" w:lineRule="auto"/>
        <w:ind w:firstLine="0"/>
        <w:jc w:val="both"/>
      </w:pPr>
      <w:r>
        <w:rPr>
          <w:rFonts w:ascii="Times New Roman" w:hAnsi="Times New Roman"/>
          <w:sz w:val="24"/>
        </w:rPr>
        <w:t>• Environmental Regulation Compliance: The company may face regulatory scrutiny related to the environmental impact of its battery materials and production processes. Ensuring compliance with environmental regulations could require additional resources.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StoreDot is unclear, which may impact its ability to finance ongoing development and commercialization efforts. Further information is needed to assess financial stability.</w:t>
      </w:r>
    </w:p>
    <w:p>
      <w:pPr>
        <w:spacing w:line="360" w:lineRule="auto"/>
        <w:ind w:firstLine="0"/>
        <w:jc w:val="both"/>
      </w:pPr>
      <w:r>
        <w:rPr>
          <w:rFonts w:ascii="Times New Roman" w:hAnsi="Times New Roman"/>
          <w:sz w:val="24"/>
        </w:rPr>
        <w:t>• Lack of Revenue Data: There is no available information on StoreDot's revenue streams, making it difficult to evaluate its financial health and sustainability. Additional financial data is necessary for a comprehensive assessment.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most viable investment strategy involves leveraging its advanced battery technology, which is on track for commercialization by 2025, to secure strategic partnerships with major players in the electric vehicle and consumer electronics sectors. These partnerships can provide both financial support and market access, accelerating StoreDot's growth and market penetration. For exit strategies, a strategic acquisition by a larger technology or automotive company appears likely, given the increasing demand for innovative battery solutions and the potential for StoreDot's technology to enhance existing product lines. Alternatively, an IPO could be considered if the company achieves significant market traction and revenue growth, providing a lucrative exit for investors. The focus on partnerships and strategic exits aligns with the company's growth prospects and the competitive dynamics of the battery technology sector.</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StoreDot, a company in the battery technology sector, primarily revolves around the potential to miss out on participating in a market with a total addressable market (TAM) of $160 billion. Given the absence of highlighted top competitors, StoreDot may have a unique or differentiated offering that could capture significant market share if successful.</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StoreDot achieved in technology development, and how do they align with the 2025 commercialization goal?</w:t>
      </w:r>
    </w:p>
    <w:p>
      <w:pPr>
        <w:spacing w:line="360" w:lineRule="auto"/>
        <w:ind w:firstLine="0"/>
        <w:jc w:val="both"/>
      </w:pPr>
      <w:r>
        <w:rPr>
          <w:rFonts w:ascii="Times New Roman" w:hAnsi="Times New Roman"/>
          <w:sz w:val="24"/>
        </w:rPr>
        <w:t>• Can StoreDot provide detailed information on any patents or IP protections they hold or are pursuing?</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StoreDot's current funding stage, and what are their plans for future fundraising?</w:t>
      </w:r>
    </w:p>
    <w:p>
      <w:pPr>
        <w:spacing w:line="360" w:lineRule="auto"/>
        <w:ind w:firstLine="0"/>
        <w:jc w:val="both"/>
      </w:pPr>
      <w:r>
        <w:rPr>
          <w:rFonts w:ascii="Times New Roman" w:hAnsi="Times New Roman"/>
          <w:sz w:val="24"/>
        </w:rPr>
        <w:t>• Can StoreDot provide financial projections or revenue models to better understand their financial outlook?</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StoreDot's main competitors in the battery technology sector, and how does their technology compare?</w:t>
      </w:r>
    </w:p>
    <w:p>
      <w:pPr>
        <w:spacing w:line="360" w:lineRule="auto"/>
        <w:ind w:firstLine="0"/>
        <w:jc w:val="both"/>
      </w:pPr>
      <w:r>
        <w:rPr>
          <w:rFonts w:ascii="Times New Roman" w:hAnsi="Times New Roman"/>
          <w:sz w:val="24"/>
        </w:rPr>
        <w:t>• What differentiates StoreDot's technology from existing solutions in the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StoreDot have any existing partnerships with OEMs or manufacturing firms, and what are the terms of these partnerships?</w:t>
      </w:r>
    </w:p>
    <w:p>
      <w:pPr>
        <w:spacing w:line="360" w:lineRule="auto"/>
        <w:ind w:firstLine="0"/>
        <w:jc w:val="both"/>
      </w:pPr>
      <w:r>
        <w:rPr>
          <w:rFonts w:ascii="Times New Roman" w:hAnsi="Times New Roman"/>
          <w:sz w:val="24"/>
        </w:rPr>
        <w:t>• What are StoreDot's plans for scaling manufacturing capabilities to meet commercialization targets?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StoreDot taking to ensure compliance with safety standards for battery manufacturing and transportation?</w:t>
      </w:r>
    </w:p>
    <w:p>
      <w:pPr>
        <w:spacing w:line="360" w:lineRule="auto"/>
        <w:ind w:firstLine="0"/>
        <w:jc w:val="both"/>
      </w:pPr>
      <w:r>
        <w:rPr>
          <w:rFonts w:ascii="Times New Roman" w:hAnsi="Times New Roman"/>
          <w:sz w:val="24"/>
        </w:rPr>
        <w:t>• How is StoreDot addressing environmental regulations related to battery materials, and what impact might these have on their commercialization timeline?</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primary strength lies in its innovative approach to battery technology, specifically its focus on ultra-fast charging capabilities. This positions the company as a potential game-changer in the electric vehicle (EV) market, addressing a critical barrier to EV adoption—long charging times. The company's business model, which involves licensing technology to battery manufacturers and partnering with automotive companies, allows for scalability and broad market penetration. Additionally, StoreDot's commitment to using environmentally friendly materials aligns with global sustainability trends, enhancing its appeal to eco-conscious consumers and investors.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uncertainty surrounding the maturity and scalability of StoreDot's technology. While the company claims advanced development stages, real-world application and large-scale production remain untested. The lack of detailed financial data, including revenue streams and funding stage, poses a challenge in assessing the company's financial health and sustainability. Furthermore, the competitive landscape is not fully explored, leaving questions about how StoreDot's technology compares to existing and emerging solutions from competitors like QuantumScape and Solid Power.</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battery technology market presents significant opportunities, driven by the increasing demand for electric vehicles and renewable energy storage solutions. StoreDot can capitalize on the growing trend towards sustainable energy by expanding into niche markets such as grid storage. The company's potential to partner with major automotive manufacturers offers a pathway to integrate its technology into existing vehicle platforms, thereby accelerating market adoption. Additionally, advancements in battery chemistry and design could further reduce costs and improve performance, making StoreDot's solutions more attractive to a broader range of industries.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is a key risk, as resistance from established battery manufacturers and end-users accustomed to existing technologies could slow down acceptance. Technical risks include potential challenges in scaling production and ensuring the long-term performance and reliability of the technology. Operational risks such as supply chain vulnerabilities and manufacturing scale-up challenges could impact timelines and costs. Regulatory risks, including compliance with safety and environmental standards, may require additional resources and could affect commercialization efforts.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29,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