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Key Strengths</w:t>
      </w:r>
    </w:p>
    <w:p>
      <w:r>
        <w:rPr>
          <w:rFonts w:ascii="Times New Roman" w:hAnsi="Times New Roman"/>
          <w:b/>
          <w:sz w:val="24"/>
        </w:rPr>
        <w:t>Key Weaknesses</w:t>
      </w:r>
    </w:p>
    <w:p>
      <w:r>
        <w:rPr>
          <w:rFonts w:ascii="Times New Roman" w:hAnsi="Times New Roman"/>
          <w:b/>
          <w:sz w:val="24"/>
        </w:rPr>
        <w:t>Opportunities</w:t>
      </w:r>
    </w:p>
    <w:p>
      <w:r>
        <w:rPr>
          <w:rFonts w:ascii="Times New Roman" w:hAnsi="Times New Roman"/>
          <w:b/>
          <w:sz w:val="24"/>
        </w:rPr>
        <w:t>Risks</w:t>
      </w:r>
    </w:p>
    <w:p>
      <w:r>
        <w:rPr>
          <w:rFonts w:ascii="Times New Roman" w:hAnsi="Times New Roman"/>
          <w:b/>
          <w:sz w:val="24"/>
        </w:rPr>
        <w:t>Conclusion</w:t>
      </w:r>
    </w:p>
    <w:p>
      <w:r>
        <w:rPr>
          <w:rFonts w:ascii="Times New Roman" w:hAnsi="Times New Roman"/>
          <w:b/>
          <w:sz w:val="24"/>
        </w:rPr>
        <w:t>Investment Thesis</w:t>
      </w:r>
    </w:p>
    <w:p>
      <w:r>
        <w:rPr>
          <w:rFonts w:ascii="Times New Roman" w:hAnsi="Times New Roman"/>
          <w:b/>
          <w:sz w:val="24"/>
        </w:rPr>
        <w:t>Critical Analysis</w:t>
      </w:r>
    </w:p>
    <w:p>
      <w:r>
        <w:rPr>
          <w:rFonts w:ascii="Times New Roman" w:hAnsi="Times New Roman"/>
          <w:b/>
          <w:sz w:val="24"/>
        </w:rPr>
        <w:t>Recommendation</w:t>
      </w:r>
    </w:p>
    <w:p>
      <w:r>
        <w:rPr>
          <w:rFonts w:ascii="Times New Roman" w:hAnsi="Times New Roman"/>
          <w:sz w:val="24"/>
        </w:rPr>
        <w:t>StoreDot's fast-charging battery technology addresses a critical market need in the electric vehicle sector.</w:t>
      </w:r>
    </w:p>
    <w:p>
      <w:r>
        <w:rPr>
          <w:rFonts w:ascii="Times New Roman" w:hAnsi="Times New Roman"/>
          <w:sz w:val="24"/>
        </w:rPr>
        <w:t>The company's early-stage prototype status presents significant development and commercialization risks.</w:t>
      </w:r>
    </w:p>
    <w:p>
      <w:r>
        <w:rPr>
          <w:rFonts w:ascii="Times New Roman" w:hAnsi="Times New Roman"/>
          <w:sz w:val="24"/>
        </w:rPr>
        <w:t>The growing demand for faster-charging electric vehicles creates substantial market opportunity.</w:t>
      </w:r>
    </w:p>
    <w:p>
      <w:r>
        <w:rPr>
          <w:rFonts w:ascii="Times New Roman" w:hAnsi="Times New Roman"/>
          <w:sz w:val="24"/>
        </w:rPr>
        <w:t>Technology maturity and manufacturing scalability remain key concerns for investors.</w:t>
      </w:r>
    </w:p>
    <w:p>
      <w:r>
        <w:rPr>
          <w:rFonts w:ascii="Times New Roman" w:hAnsi="Times New Roman"/>
          <w:sz w:val="24"/>
        </w:rPr>
        <w:t>StoreDot shows promising technology but requires significant additional due diligence before investment.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