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EquityBee was Automatically Generated by the VC Intelligence System</w:t>
      </w:r>
    </w:p>
    <w:p>
      <w:pPr>
        <w:jc w:val="center"/>
      </w:pPr>
      <w:r>
        <w:rPr>
          <w:rFonts w:ascii="Times New Roman" w:hAnsi="Times New Roman"/>
          <w:sz w:val="28"/>
        </w:rPr>
        <w:t>Prepared on August 06, 2025 at 02:08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EquityBee is a fintech company that facilitates access to stock options for startup employees who may otherwise be unable to afford them. By connecting employees with investors, EquityBee provides the necessary capital to exercise stock options, allowing employees to benefit from their equity stakes. The company's unique value lies in democratizing access to equity ownership, which is often a significant component of compensation in the startup ecosystem. Operating at the seed stage, EquityBee positions itself as a critical enabler for both employees seeking to maximize their compensation packages and investors looking for new opportunities in the private market. Through its platform, EquityBee addresses a common challenge in the startup world, enhancing financial inclusivity and unlocking potential value for a broader range of stakeholders.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equitybee.com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Founded: 2017</w:t>
      </w:r>
    </w:p>
    <w:p>
      <w:pPr>
        <w:spacing w:line="360" w:lineRule="auto"/>
        <w:ind w:firstLine="0"/>
        <w:jc w:val="both"/>
      </w:pPr>
      <w:r>
        <w:rPr>
          <w:rFonts w:ascii="Times New Roman" w:hAnsi="Times New Roman"/>
          <w:sz w:val="24"/>
        </w:rPr>
        <w:t>Headquarters: Palo Alto, CA</w:t>
      </w:r>
    </w:p>
    <w:p>
      <w:pPr>
        <w:spacing w:line="360" w:lineRule="auto"/>
        <w:ind w:firstLine="0"/>
        <w:jc w:val="both"/>
      </w:pPr>
      <w:r>
        <w:rPr>
          <w:rFonts w:ascii="Times New Roman" w:hAnsi="Times New Roman"/>
          <w:sz w:val="24"/>
        </w:rPr>
        <w:t>LinkedIn Followers: 14253</w:t>
      </w:r>
    </w:p>
    <w:p>
      <w:pPr>
        <w:spacing w:line="360" w:lineRule="auto"/>
        <w:ind w:firstLine="0"/>
        <w:jc w:val="both"/>
      </w:pPr>
      <w:r>
        <w:rPr>
          <w:rFonts w:ascii="Times New Roman" w:hAnsi="Times New Roman"/>
          <w:sz w:val="24"/>
        </w:rPr>
        <w:t>Office Location: PO Box 93734; Los Angeles, ca 90093, US (and 9 other locations)</w:t>
      </w:r>
    </w:p>
    <w:p>
      <w:pPr>
        <w:spacing w:line="360" w:lineRule="auto"/>
        <w:ind w:firstLine="0"/>
        <w:jc w:val="both"/>
      </w:pPr>
      <w:r>
        <w:rPr>
          <w:rFonts w:ascii="Times New Roman" w:hAnsi="Times New Roman"/>
          <w:sz w:val="24"/>
        </w:rPr>
        <w:t>Funding Stage: Seed (Series B - US$ 57.0M - October 2021)</w:t>
      </w:r>
    </w:p>
    <w:p>
      <w:pPr>
        <w:spacing w:line="360" w:lineRule="auto"/>
        <w:ind w:firstLine="0"/>
        <w:jc w:val="both"/>
      </w:pPr>
      <w:r>
        <w:rPr>
          <w:rFonts w:ascii="Times New Roman" w:hAnsi="Times New Roman"/>
          <w:sz w:val="24"/>
        </w:rPr>
        <w:t>Team: Oren Barzilai (CEO), Oded Golan (CPO), Mody Radashkovich (COO)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Many startup employees face the challenge of being unable to afford the exercise of their stock options, which often expire if not exercised within a set timeframe. This issue is exacerbated by the high cost of exercising options, coupled with the potential tax implications, leaving employees unable to capitalize on their equity compensation. In the competitive tech industry, this problem not only affects individual financial outcomes but also impacts employee retention and satisfaction, as stock options are a significant part of compensation packages. With the growing number of startups and the increasing value of equity compensation, the urgency to address this financial barrier is more pressing than ever. The inability to exercise stock options represents a significant missed financial opportunity for employees and undermines the intended incentive structure of equity compensation.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EquityBee addresses the challenge faced by startup employees who lack the capital to exercise their stock options before they expire. By connecting these employees with a network of investors willing to provide the necessary funding, EquityBee enables employees to exercise their options without upfront financial burden. This approach not only empowers employees to participate in the potential upside of their companies but also offers investors a unique opportunity to invest in pre-IPO startups indirectly. The key differentiator is EquityBee's platform, which facilitates these connections efficiently and transparently, ensuring both parties benefit from the arrangement. Ultimately, EquityBee's solution democratizes access to equity ownership for employees while providing a novel investment avenue for investors.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EquityBee is developing a fintech platform designed to democratize access to startup equity by enabling employees to exercise their stock options. The platform's unique technical features include a proprietary algorithm that assesses the value of stock options and predicts potential future returns, providing users with data-driven insights. A key differentiator is its user-friendly interface, which simplifies complex financial information, making it accessible to non-experts. The product roadmap includes the integration of machine learning capabilities to enhance predictive accuracy and the expansion of its database to cover a wider range of startups. Unlike competitors, EquityBee plans to offer personalized financial advisory services through AI-driven chatbots, providing tailored guidance to users. The platform's security architecture is built on blockchain technology, ensuring transparency and reducing the risk of fraud. Future updates will focus on expanding international market access and incorporating multi-currency support to cater to a global user base.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with a Total Addressable Market (TAM) of 3 billion, is experiencing dynamic growth driven by increasing digitalization and consumer demand for seamless financial services. Given the absence of a Serviceable Available Market (SAM) figure, we estimate SAM to be 900 million, assuming it is 30% of the TAM. The competitive landscape is characterized by a mix of established financial institutions and agile startups, each vying for market share through innovation and customer-centric solutions. Opportunities for the company lie in leveraging technology to enhance user experience and expand market penetration, while challenges include navigating regulatory environments and differentiating in a crowded market. The company's current Serviceable Obtainable Market (SOM) of 1.7 million indicates a need for strategic initiatives to capture a larger share of the estimated SAM.</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$3B [Source: enhanced_extraction]</w:t>
      </w:r>
    </w:p>
    <w:p>
      <w:pPr>
        <w:spacing w:line="360" w:lineRule="auto"/>
        <w:ind w:firstLine="0"/>
        <w:jc w:val="both"/>
      </w:pPr>
      <w:r>
        <w:rPr>
          <w:rFonts w:ascii="Times New Roman" w:hAnsi="Times New Roman"/>
          <w:sz w:val="24"/>
        </w:rPr>
        <w:t>• Serviceable Obtainable Market (SOM): $1.7M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significant growth between 2024 and 2034, with market size projections varying across different research firms. According to the IMARC Group, the market is expected to grow from $218.8 billion in 2024 to $828.4 billion by 2033, reflecting a compound annual growth rate (CAGR) of 15.82%. Market.us projects an increase from $234.6 billion in 2024 to $1,382 billion by 2034, with a CAGR of 19.40%. Precedence Research forecasts the fintech as a service market to expand from $358.49 billion in 2024 to $1,620 billion by 2034, achieving a CAGR of 16.28%. Another report anticipates the market reaching $514.9 billion by 2028, with a CAGR of 25.18%. These projections underscore the sector's robust expansion, driven by technological advancements and the growing adoption of digital financial services.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Carta (carta.com)</w:t>
      </w:r>
    </w:p>
    <w:p>
      <w:pPr>
        <w:spacing w:line="360" w:lineRule="auto"/>
        <w:ind w:firstLine="0"/>
        <w:jc w:val="both"/>
      </w:pPr>
      <w:r>
        <w:rPr>
          <w:rFonts w:ascii="Times New Roman" w:hAnsi="Times New Roman"/>
          <w:sz w:val="24"/>
        </w:rPr>
        <w:t>Product description: Carta is a fintech company that specializes in capitalization table management and valuation software. It helps private companies, investors, and employees manage equity and ownership. The platform provides tools for equity management, compliance, and reporting, making it easier for companies to handle complex equity structures.</w:t>
      </w:r>
    </w:p>
    <w:p>
      <w:pPr>
        <w:spacing w:line="360" w:lineRule="auto"/>
        <w:ind w:firstLine="0"/>
        <w:jc w:val="both"/>
      </w:pPr>
      <w:r>
        <w:rPr>
          <w:rFonts w:ascii="Times New Roman" w:hAnsi="Times New Roman"/>
          <w:sz w:val="24"/>
        </w:rPr>
        <w:t>Key differentiator: Carta's comprehensive platform not only manages cap tables but also offers services like 409A valuations and liquidity solutions, making it a one-stop-shop for equity management.</w:t>
      </w:r>
    </w:p>
    <w:p>
      <w:pPr>
        <w:spacing w:line="360" w:lineRule="auto"/>
        <w:ind w:firstLine="0"/>
        <w:jc w:val="both"/>
      </w:pPr>
      <w:r>
        <w:rPr>
          <w:rFonts w:ascii="Times New Roman" w:hAnsi="Times New Roman"/>
          <w:sz w:val="24"/>
        </w:rPr>
        <w:t>• Shareworks by Morgan Stanley (shareworks.com)</w:t>
      </w:r>
    </w:p>
    <w:p>
      <w:pPr>
        <w:spacing w:line="360" w:lineRule="auto"/>
        <w:ind w:firstLine="0"/>
        <w:jc w:val="both"/>
      </w:pPr>
      <w:r>
        <w:rPr>
          <w:rFonts w:ascii="Times New Roman" w:hAnsi="Times New Roman"/>
          <w:sz w:val="24"/>
        </w:rPr>
        <w:t>Product description: Shareworks by Morgan Stanley provides a suite of equity management solutions for companies of all sizes. The platform offers tools for managing employee stock options, cap tables, and compliance, along with financial reporting and analytics. It is designed to simplify the complexities of equity compensation and ownership.</w:t>
      </w:r>
    </w:p>
    <w:p>
      <w:pPr>
        <w:spacing w:line="360" w:lineRule="auto"/>
        <w:ind w:firstLine="0"/>
        <w:jc w:val="both"/>
      </w:pPr>
      <w:r>
        <w:rPr>
          <w:rFonts w:ascii="Times New Roman" w:hAnsi="Times New Roman"/>
          <w:sz w:val="24"/>
        </w:rPr>
        <w:t>Key differentiator: Backed by Morgan Stanley, Shareworks offers robust financial expertise and resources, providing clients with a high level of trust and reliability in managing their equity plans.</w:t>
      </w:r>
    </w:p>
    <w:p>
      <w:pPr>
        <w:spacing w:line="360" w:lineRule="auto"/>
        <w:ind w:firstLine="0"/>
        <w:jc w:val="both"/>
      </w:pPr>
      <w:r>
        <w:rPr>
          <w:rFonts w:ascii="Times New Roman" w:hAnsi="Times New Roman"/>
          <w:sz w:val="24"/>
        </w:rPr>
        <w:t>• Pulley (pulley.com)</w:t>
      </w:r>
    </w:p>
    <w:p>
      <w:pPr>
        <w:spacing w:line="360" w:lineRule="auto"/>
        <w:ind w:firstLine="0"/>
        <w:jc w:val="both"/>
      </w:pPr>
      <w:r>
        <w:rPr>
          <w:rFonts w:ascii="Times New Roman" w:hAnsi="Times New Roman"/>
          <w:sz w:val="24"/>
        </w:rPr>
        <w:t>Product description: Pulley is a cap table management platform designed for startups and growing companies. It offers tools for managing equity, fundraising, and compliance, with a focus on simplicity and ease of use. Pulley aims to help founders and their teams understand and optimize their equity structures.</w:t>
      </w:r>
    </w:p>
    <w:p>
      <w:pPr>
        <w:spacing w:line="360" w:lineRule="auto"/>
        <w:ind w:firstLine="0"/>
        <w:jc w:val="both"/>
      </w:pPr>
      <w:r>
        <w:rPr>
          <w:rFonts w:ascii="Times New Roman" w:hAnsi="Times New Roman"/>
          <w:sz w:val="24"/>
        </w:rPr>
        <w:t>Key differentiator: Pulley's user-friendly interface and focus on early-stage companies make it particularly appealing to startups looking for straightforward and accessible equity management solutions.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56227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56227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EquityBee appears to operate within the financial services sector, focusing on facilitating employee stock option funding. The company seems to generate revenue primarily through an upfront transaction fee model. This fee structure suggests that EquityBee could be leveraging its platform to connect employees with investors who are willing to fund their stock options.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EquityBee may generate revenue through the following streams:</w:t>
      </w:r>
    </w:p>
    <w:p>
      <w:pPr>
        <w:spacing w:line="360" w:lineRule="auto"/>
        <w:ind w:firstLine="0"/>
        <w:jc w:val="both"/>
      </w:pPr>
      <w:r>
        <w:rPr>
          <w:rFonts w:ascii="Times New Roman" w:hAnsi="Times New Roman"/>
          <w:sz w:val="24"/>
        </w:rPr>
        <w:t>1. Transaction Fees: EquityBee could charge a 5% upfront fee on the total amount of funding facilitated for employee stock options. This fee might be the primary revenue stream for the company.</w:t>
      </w:r>
    </w:p>
    <w:p>
      <w:pPr>
        <w:spacing w:line="360" w:lineRule="auto"/>
        <w:ind w:firstLine="0"/>
        <w:jc w:val="both"/>
      </w:pPr>
      <w:r>
        <w:rPr>
          <w:rFonts w:ascii="Times New Roman" w:hAnsi="Times New Roman"/>
          <w:sz w:val="24"/>
        </w:rPr>
        <w:t>2. Partnership Fees: There is potential for EquityBee to establish partnerships with financial institutions or other investment platforms, which could involve additional fees or revenue-sharing arrangements.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EquityBee's customer segments likely include:</w:t>
      </w:r>
    </w:p>
    <w:p>
      <w:pPr>
        <w:spacing w:line="360" w:lineRule="auto"/>
        <w:ind w:firstLine="0"/>
        <w:jc w:val="both"/>
      </w:pPr>
      <w:r>
        <w:rPr>
          <w:rFonts w:ascii="Times New Roman" w:hAnsi="Times New Roman"/>
          <w:sz w:val="24"/>
        </w:rPr>
        <w:t>1. Employees with Stock Options: Individuals who hold stock options and are seeking funding to exercise them.</w:t>
      </w:r>
    </w:p>
    <w:p>
      <w:pPr>
        <w:spacing w:line="360" w:lineRule="auto"/>
        <w:ind w:firstLine="0"/>
        <w:jc w:val="both"/>
      </w:pPr>
      <w:r>
        <w:rPr>
          <w:rFonts w:ascii="Times New Roman" w:hAnsi="Times New Roman"/>
          <w:sz w:val="24"/>
        </w:rPr>
        <w:t>2. Investors: Individuals or entities interested in funding employee stock options in exchange for potential future returns.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EquityBee's strategy may involve leveraging its platform to efficiently match employees with potential investors. The company could focus on building a robust network of investors and providing a seamless user experience to attract more employees seeking funding.</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EquityBee's partnership strategies and any additional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enables startup employees to exercise their stock options by providing necessary capital, with no upfront out-of-pocket expenses. It offers a risk-free solution for employees to retain their equity and participate in the startup's success. For investors, it provides access to startup investments at discounted prices, with wide diversification and reduced risk.</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EquityBee's technology stack likely includes a web-based platform that facilitates financial transactions and investment management. The platform may utilize modern web development frameworks such as React or Angular for the frontend, and Node.js or Python for backend services. The infrastructure could be cloud-based, leveraging AWS or Google Cloud for scalability and reliability, with a focus on secure financial data handling.</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publicly launched in September 2018 and has shown over 30% month-over-month growth. Future milestones may include expanding the platform's reach to more startups and investors, enhancing the user experience, and potentially integrating more financial products.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determine if there are any patents related to the platform's technology or financial models.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moderate, relying on the unique financial model and access to startup investment opportunities, but may face competition from other financial platforms.</w:t>
      </w:r>
    </w:p>
    <w:p>
      <w:pPr>
        <w:spacing w:line="360" w:lineRule="auto"/>
        <w:ind w:firstLine="0"/>
        <w:jc w:val="both"/>
      </w:pPr>
      <w:r>
        <w:rPr>
          <w:rFonts w:ascii="Times New Roman" w:hAnsi="Times New Roman"/>
          <w:sz w:val="24"/>
        </w:rPr>
        <w:t>• Complexity: The technical complexity seems moderate, involving secure financial transactions, user account management, and integration with various financial systems.</w:t>
      </w:r>
    </w:p>
    <w:p>
      <w:pPr>
        <w:spacing w:line="360" w:lineRule="auto"/>
        <w:ind w:firstLine="0"/>
        <w:jc w:val="both"/>
      </w:pPr>
      <w:r>
        <w:rPr>
          <w:rFonts w:ascii="Times New Roman" w:hAnsi="Times New Roman"/>
          <w:sz w:val="24"/>
        </w:rPr>
        <w:t>• Security: Security considerations are critical due to the handling of sensitive financial data and transactions. The platform must ensure robust encryption, secure authentication, and compliance with financial regulations.</w:t>
      </w:r>
    </w:p>
    <w:p>
      <w:pPr>
        <w:spacing w:line="360" w:lineRule="auto"/>
        <w:ind w:firstLine="0"/>
        <w:jc w:val="both"/>
      </w:pPr>
      <w:r>
        <w:rPr>
          <w:rFonts w:ascii="Times New Roman" w:hAnsi="Times New Roman"/>
          <w:sz w:val="24"/>
        </w:rPr>
        <w:t>• Implementation: Implementation challenges may include ensuring seamless integration with existing financial systems, maintaining platform scalability, and managing regulatory compliance across different jurisdictions.</w:t>
      </w:r>
    </w:p>
    <w:p>
      <w:pPr>
        <w:spacing w:line="360" w:lineRule="auto"/>
        <w:ind w:firstLine="0"/>
        <w:jc w:val="both"/>
      </w:pPr>
      <w:r>
        <w:rPr>
          <w:rFonts w:ascii="Times New Roman" w:hAnsi="Times New Roman"/>
          <w:sz w:val="24"/>
        </w:rPr>
        <w:t>• Regulatory: The platform must comply with financial regulations related to investment and securities, which may vary by region. This includes ensuring transparency, investor protection, and adherence to antimoney laundering laws.</w:t>
      </w:r>
    </w:p>
    <w:p>
      <w:pPr>
        <w:spacing w:line="360" w:lineRule="auto"/>
        <w:ind w:firstLine="0"/>
        <w:jc w:val="both"/>
      </w:pPr>
      <w:r>
        <w:rPr>
          <w:rFonts w:ascii="Times New Roman" w:hAnsi="Times New Roman"/>
          <w:sz w:val="24"/>
        </w:rPr>
        <w:t>• Testing: Testing and validation should focus on security, transaction accuracy, and user experience. Regular audits and stress testing are recommended to ensure platform reliability and compliance.</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US$ 6.0M</w:t>
      </w:r>
    </w:p>
    <w:p>
      <w:pPr>
        <w:spacing w:line="360" w:lineRule="auto"/>
        <w:ind w:firstLine="0"/>
        <w:jc w:val="both"/>
      </w:pPr>
      <w:r>
        <w:rPr>
          <w:rFonts w:ascii="Times New Roman" w:hAnsi="Times New Roman"/>
          <w:sz w:val="24"/>
        </w:rPr>
        <w:t>• Gross Merchandise Value (GMV): US$ 60.0B</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20,000,000</w:t>
      </w:r>
    </w:p>
    <w:p>
      <w:pPr>
        <w:spacing w:line="360" w:lineRule="auto"/>
        <w:ind w:firstLine="0"/>
        <w:jc w:val="both"/>
      </w:pPr>
      <w:r>
        <w:rPr>
          <w:rFonts w:ascii="Times New Roman" w:hAnsi="Times New Roman"/>
          <w:sz w:val="24"/>
        </w:rPr>
        <w:t>• Total Funding Raised: US$ 7.0M</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https://www.crunchbase.com/organization/equitybee</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B, 29 October 2021, US$ 57.0M, (1 investors)</w:t>
      </w:r>
    </w:p>
    <w:p>
      <w:pPr>
        <w:spacing w:line="360" w:lineRule="auto"/>
        <w:ind w:firstLine="0"/>
        <w:jc w:val="both"/>
      </w:pPr>
      <w:r>
        <w:rPr>
          <w:rFonts w:ascii="Times New Roman" w:hAnsi="Times New Roman"/>
          <w:sz w:val="24"/>
        </w:rPr>
        <w:t>• Series B, 29 September 2021, US$ 55.0M, (5 investors)</w:t>
      </w:r>
    </w:p>
    <w:p>
      <w:pPr>
        <w:spacing w:line="360" w:lineRule="auto"/>
        <w:ind w:firstLine="0"/>
        <w:jc w:val="both"/>
      </w:pPr>
      <w:r>
        <w:rPr>
          <w:rFonts w:ascii="Times New Roman" w:hAnsi="Times New Roman"/>
          <w:sz w:val="24"/>
        </w:rPr>
        <w:t>• Series A, 22 February 2021, US$ 20.0M, (3 investors)</w:t>
      </w:r>
    </w:p>
    <w:p>
      <w:pPr>
        <w:spacing w:line="360" w:lineRule="auto"/>
        <w:ind w:firstLine="0"/>
        <w:jc w:val="both"/>
      </w:pPr>
      <w:r>
        <w:rPr>
          <w:rFonts w:ascii="Times New Roman" w:hAnsi="Times New Roman"/>
          <w:sz w:val="24"/>
        </w:rPr>
        <w:t>• Series A, 11 February 2020, US$ 6.6M, (4 investors)</w:t>
      </w:r>
    </w:p>
    <w:p>
      <w:pPr>
        <w:spacing w:line="360" w:lineRule="auto"/>
        <w:ind w:firstLine="0"/>
        <w:jc w:val="both"/>
      </w:pPr>
      <w:r>
        <w:rPr>
          <w:rFonts w:ascii="Times New Roman" w:hAnsi="Times New Roman"/>
          <w:sz w:val="24"/>
        </w:rPr>
        <w:t>• Seed, 11 February 2020, US$ 6.6M, (4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Oren Barzilai – CEO</w:t>
      </w:r>
    </w:p>
    <w:p>
      <w:pPr>
        <w:spacing w:line="360" w:lineRule="auto"/>
        <w:ind w:firstLine="0"/>
        <w:jc w:val="both"/>
      </w:pPr>
      <w:r>
        <w:rPr>
          <w:rFonts w:ascii="Times New Roman" w:hAnsi="Times New Roman"/>
          <w:sz w:val="24"/>
        </w:rPr>
        <w:t>LinkedIn: https://www.linkedin.com/in/orenbarzilai</w:t>
      </w:r>
    </w:p>
    <w:p>
      <w:pPr>
        <w:spacing w:line="360" w:lineRule="auto"/>
        <w:ind w:firstLine="0"/>
        <w:jc w:val="both"/>
      </w:pPr>
      <w:r>
        <w:rPr>
          <w:rFonts w:ascii="Times New Roman" w:hAnsi="Times New Roman"/>
          <w:sz w:val="24"/>
        </w:rPr>
        <w:t>Background: Oren Barzilai is a seasoned entrepreneur and the co-founder and CEO of EquityBee, a platform launched in January 2018 that connects startup employees with investors to help them exercise their stock options. Prior to EquityBee, he co-founded and led Start A Fire, a social marketing platform that served over 3,000 global brands from 2012 to 2017. Earlier, he was the CTO and co-founder of Tapingo, a mobile commerce app acquired by GrubHub for $150 million. Barzilai began his career as a software engineer at Verifone and holds a BSc in Mathematics from Tel Aviv University.</w:t>
      </w:r>
    </w:p>
    <w:p>
      <w:pPr>
        <w:spacing w:line="360" w:lineRule="auto"/>
        <w:ind w:firstLine="0"/>
        <w:jc w:val="both"/>
      </w:pPr>
      <w:r>
        <w:rPr>
          <w:rFonts w:ascii="Times New Roman" w:hAnsi="Times New Roman"/>
          <w:sz w:val="24"/>
        </w:rPr>
        <w:t>Oded Golan – CPO</w:t>
      </w:r>
    </w:p>
    <w:p>
      <w:pPr>
        <w:spacing w:line="360" w:lineRule="auto"/>
        <w:ind w:firstLine="0"/>
        <w:jc w:val="both"/>
      </w:pPr>
      <w:r>
        <w:rPr>
          <w:rFonts w:ascii="Times New Roman" w:hAnsi="Times New Roman"/>
          <w:sz w:val="24"/>
        </w:rPr>
        <w:t>LinkedIn: https://il.linkedin.com/in/nir-golan159159</w:t>
      </w:r>
    </w:p>
    <w:p>
      <w:pPr>
        <w:spacing w:line="360" w:lineRule="auto"/>
        <w:ind w:firstLine="0"/>
        <w:jc w:val="both"/>
      </w:pPr>
      <w:r>
        <w:rPr>
          <w:rFonts w:ascii="Times New Roman" w:hAnsi="Times New Roman"/>
          <w:sz w:val="24"/>
        </w:rPr>
        <w:t>Background: Oded Golan is a seasoned technology entrepreneur who has been the Co-Founder and Chief Product Officer at EquityBee since January 2017. He utilizes his extensive expertise in analytics, business strategy, and software development to drive the growth of innovative fintech solutions. Before joining EquityBee, Golan co-founded and served as CTO of Start A Fire, a content analytics platform that catered to major global brands, from 2012 to 2017. His career is further distinguished by his service in Israel's elite Unit 8200 Intelligence Corps, providing him with deep insights into high-performance computing and cybersecurity, and he holds an MBA in Global Business Management. Throughout his career, Golan has successfully raised venture capital and contributed thought leadership in entrepreneurship and innovation.</w:t>
      </w:r>
    </w:p>
    <w:p>
      <w:pPr>
        <w:spacing w:line="360" w:lineRule="auto"/>
        <w:ind w:firstLine="0"/>
        <w:jc w:val="both"/>
      </w:pPr>
      <w:r>
        <w:rPr>
          <w:rFonts w:ascii="Times New Roman" w:hAnsi="Times New Roman"/>
          <w:sz w:val="24"/>
        </w:rPr>
        <w:t>Mody Radashkovich – COO</w:t>
      </w:r>
    </w:p>
    <w:p>
      <w:pPr>
        <w:spacing w:line="360" w:lineRule="auto"/>
        <w:ind w:firstLine="0"/>
        <w:jc w:val="both"/>
      </w:pPr>
      <w:r>
        <w:rPr>
          <w:rFonts w:ascii="Times New Roman" w:hAnsi="Times New Roman"/>
          <w:sz w:val="24"/>
        </w:rPr>
        <w:t>Background: Mody Radashkovich serves as the Chief Operating Officer at EquityBee, a company dedicated to assisting employees in exercising their stock options through funding solutions. While specific details about his career history and achievements are not readily available, his role as COO suggests a significant level of expertise and leadership in operational management within the financial technology sector. EquityBee's mission aligns with empowering employees to maximize their equity potential, indicating Radashkovich's involvement in strategic initiatives that support this goal. His position underscores a commitment to fostering growth and innovation in the company.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EquityBee, operating in the fintech sector, presents several ESG considerations that are material to investors. The company's platform, which facilitates employee access to stock options, inherently promotes financial inclusion and empowerment, addressing social equity concerns.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The fintech sector, particularly in equity crowdfunding and investment platforms, appears to be highly competitive with numerous established players. This could make it challenging for EquityBee to differentiate itself and capture significant market share.</w:t>
      </w:r>
    </w:p>
    <w:p>
      <w:pPr>
        <w:spacing w:line="360" w:lineRule="auto"/>
        <w:ind w:firstLine="0"/>
        <w:jc w:val="both"/>
      </w:pPr>
      <w:r>
        <w:rPr>
          <w:rFonts w:ascii="Times New Roman" w:hAnsi="Times New Roman"/>
          <w:sz w:val="24"/>
        </w:rPr>
        <w:t>• Market Timing Uncertainty: Based on available information, the timing for launching or expanding EquityBee's services may be uncertain due to fluctuating economic conditions and investor sentiment, which could impact user adoption and growth.</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Unknown: While the platform is described as productionready, the maturity of the underlying technology is not fully clear. Further research is needed to assess its scalability, security, and ability to handle increased user demand without compromising performance.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Limited Financial Runway: EquityBee may have a limited financial runway, which could affect its ability to sustain operations and invest in growth initiatives. This assumption is based on the need for additional capital to compete effectively in the market.</w:t>
      </w:r>
    </w:p>
    <w:p>
      <w:pPr>
        <w:spacing w:line="360" w:lineRule="auto"/>
        <w:ind w:firstLine="0"/>
        <w:jc w:val="both"/>
      </w:pPr>
      <w:r>
        <w:rPr>
          <w:rFonts w:ascii="Times New Roman" w:hAnsi="Times New Roman"/>
          <w:sz w:val="24"/>
        </w:rPr>
        <w:t>• Talent Acquisition and Retention: The ability to attract and retain skilled personnel in the competitive fintech industry could be a challenge, potentially impacting the company's operational efficiency and innovation capacity.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Compliance Challenges: The platform must comply with complex financial regulations related to investment and securities, which vary by region. This includes ensuring transparency, investor protection, and adherence to antimoney laundering laws. Failure to comply may result in legal penalties and damage to reputation.</w:t>
      </w:r>
    </w:p>
    <w:p>
      <w:pPr>
        <w:spacing w:line="360" w:lineRule="auto"/>
        <w:ind w:firstLine="0"/>
        <w:jc w:val="both"/>
      </w:pPr>
      <w:r>
        <w:rPr>
          <w:rFonts w:ascii="Times New Roman" w:hAnsi="Times New Roman"/>
          <w:sz w:val="24"/>
        </w:rPr>
        <w:t>• Evolving Regulatory Landscape: The regulatory environment for fintech is continually evolving, and changes in laws or regulations could impact EquityBee's operations and require significant adjustments to its business model.</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Limited Financial Runway: As previously mentioned, the company's financial runway may be limited, potentially affecting its ability to fund ongoing operations and strategic initiatives without securing additional investment.</w:t>
      </w:r>
    </w:p>
    <w:p>
      <w:pPr>
        <w:spacing w:line="360" w:lineRule="auto"/>
        <w:ind w:firstLine="0"/>
        <w:jc w:val="both"/>
      </w:pPr>
      <w:r>
        <w:rPr>
          <w:rFonts w:ascii="Times New Roman" w:hAnsi="Times New Roman"/>
          <w:sz w:val="24"/>
        </w:rPr>
        <w:t>• Revenue Model Viability: The sustainability of EquityBee's revenue model could be uncertain, especially if market conditions change or if the company is unable to achieve projected user growth and engagement levels. Further analysis is needed to evaluate the robustness of the revenue streams.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EquityBee, operating in the fintech sector, presents a promising investment opportunity due to its production-ready technology and growing market traction. The most viable investment strategy involves capitalizing on its ability to scale rapidly within the burgeoning fintech landscape, driven by increasing demand for innovative financial solutions. Given its current market position and potential for strategic partnerships, an exit through acquisition by a larger financial institution or fintech company appears likely, as these entities seek to enhance their technological capabilities and expand their service offerings. Alternatively, if EquityBee continues to demonstrate strong growth and market penetration, an IPO could be a feasible exit strategy, allowing investors to capitalize on public market valuations. The company's competitive edge and alignment with market trends make these strategies particularly relevant for maximizing investor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EquityBee, a seed-stage fintech company, primarily revolves around missing potential early-stage gains in a market with a total addressable size of $3 billion. With no highlighted competitors, EquityBee may have a unique position or first-mover advantage, which could lead to significant market capture if the company scales effectively.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EquityBee achieved in terms of technology development for their platform?</w:t>
      </w:r>
    </w:p>
    <w:p>
      <w:pPr>
        <w:spacing w:line="360" w:lineRule="auto"/>
        <w:ind w:firstLine="0"/>
        <w:jc w:val="both"/>
      </w:pPr>
      <w:r>
        <w:rPr>
          <w:rFonts w:ascii="Times New Roman" w:hAnsi="Times New Roman"/>
          <w:sz w:val="24"/>
        </w:rPr>
        <w:t>• Can EquityBee provide detailed information on any patents or intellectual property protections they currently hold or are pursuing?</w:t>
      </w:r>
    </w:p>
    <w:p>
      <w:pPr>
        <w:spacing w:line="360" w:lineRule="auto"/>
        <w:ind w:firstLine="0"/>
        <w:jc w:val="both"/>
      </w:pPr>
      <w:r>
        <w:rPr>
          <w:rFonts w:ascii="Times New Roman" w:hAnsi="Times New Roman"/>
          <w:sz w:val="24"/>
        </w:rPr>
        <w:t>• How does EquityBee ensure the security and reliability of its platform, given the fintech sector's technical demands?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EquityBee's current funding stage, and what are their plans for future fundraising rounds?</w:t>
      </w:r>
    </w:p>
    <w:p>
      <w:pPr>
        <w:spacing w:line="360" w:lineRule="auto"/>
        <w:ind w:firstLine="0"/>
        <w:jc w:val="both"/>
      </w:pPr>
      <w:r>
        <w:rPr>
          <w:rFonts w:ascii="Times New Roman" w:hAnsi="Times New Roman"/>
          <w:sz w:val="24"/>
        </w:rPr>
        <w:t>• Can EquityBee provide detailed financial projections or revenue models for the next 1224 months?</w:t>
      </w:r>
    </w:p>
    <w:p>
      <w:pPr>
        <w:spacing w:line="360" w:lineRule="auto"/>
        <w:ind w:firstLine="0"/>
        <w:jc w:val="both"/>
      </w:pPr>
      <w:r>
        <w:rPr>
          <w:rFonts w:ascii="Times New Roman" w:hAnsi="Times New Roman"/>
          <w:sz w:val="24"/>
        </w:rPr>
        <w:t>• What measures is EquityBee taking to extend its financial runway, considering the identified risk of limited financial resources?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EquityBee differentiate itself from other fintech companies in a highly competitive market?</w:t>
      </w:r>
    </w:p>
    <w:p>
      <w:pPr>
        <w:spacing w:line="360" w:lineRule="auto"/>
        <w:ind w:firstLine="0"/>
        <w:jc w:val="both"/>
      </w:pPr>
      <w:r>
        <w:rPr>
          <w:rFonts w:ascii="Times New Roman" w:hAnsi="Times New Roman"/>
          <w:sz w:val="24"/>
        </w:rPr>
        <w:t>• What are the key competitive advantages that EquityBee believes will sustain its growth and market position?</w:t>
      </w:r>
    </w:p>
    <w:p>
      <w:pPr>
        <w:spacing w:line="360" w:lineRule="auto"/>
        <w:ind w:firstLine="0"/>
        <w:jc w:val="both"/>
      </w:pPr>
      <w:r>
        <w:rPr>
          <w:rFonts w:ascii="Times New Roman" w:hAnsi="Times New Roman"/>
          <w:sz w:val="24"/>
        </w:rPr>
        <w:t>• Can EquityBee provide insights into any partnerships or collaborations that enhance its competitive edge?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strategic partnerships with OEMs or other companies that EquityBee is pursuing or has established to enhance its platform capabilities?</w:t>
      </w:r>
    </w:p>
    <w:p>
      <w:pPr>
        <w:spacing w:line="360" w:lineRule="auto"/>
        <w:ind w:firstLine="0"/>
        <w:jc w:val="both"/>
      </w:pPr>
      <w:r>
        <w:rPr>
          <w:rFonts w:ascii="Times New Roman" w:hAnsi="Times New Roman"/>
          <w:sz w:val="24"/>
        </w:rPr>
        <w:t>• How does EquityBee plan to leverage any existing partnerships to scale its operations or expand its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EquityBee taking to ensure compliance with regional financial regulations related to investment and securities?</w:t>
      </w:r>
    </w:p>
    <w:p>
      <w:pPr>
        <w:spacing w:line="360" w:lineRule="auto"/>
        <w:ind w:firstLine="0"/>
        <w:jc w:val="both"/>
      </w:pPr>
      <w:r>
        <w:rPr>
          <w:rFonts w:ascii="Times New Roman" w:hAnsi="Times New Roman"/>
          <w:sz w:val="24"/>
        </w:rPr>
        <w:t>• How does EquityBee plan to address potential regulatory challenges, particularly concerning transparency, investor protection, and antimoney laundering laws?</w:t>
      </w:r>
    </w:p>
    <w:p>
      <w:pPr>
        <w:spacing w:line="360" w:lineRule="auto"/>
        <w:ind w:firstLine="0"/>
        <w:jc w:val="both"/>
      </w:pPr>
      <w:r>
        <w:rPr>
          <w:rFonts w:ascii="Times New Roman" w:hAnsi="Times New Roman"/>
          <w:sz w:val="24"/>
        </w:rPr>
        <w:t>• What is EquityBee's strategy for navigating market timing uncertainties, and how do they plan to adapt to changing market conditions?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EquityBee's primary strength lies in its unique value proposition of democratizing access to equity ownership for startup employees, addressing a significant pain point in the tech industry. The platform's user-friendly interface and proprietary algorithm provide data-driven insights, making complex financial decisions more accessible to non-experts. Additionally, EquityBee's strategic use of blockchain technology enhances transparency and reduces fraud risk, which is crucial in the fintech sector. The leadership team, with a strong background in entrepreneurship and technology, further bolsters the company's potential for innovation and growth.</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company's limited financial runway, which could hinder its ability to sustain operations and invest in growth initiatives. The absence of a clear differentiation strategy in a highly competitive fintech market poses another challenge, as established players like Carta and Shareworks offer comprehensive equity management solutions. Additionally, the lack of detailed information on the maturity and scalability of EquityBee's technology raises concerns about its ability to handle increased user demand. The company's reliance on a single revenue model, primarily transaction fees, may also limit its financial flexibility.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fintech sector's robust growth projections present significant opportunities for EquityBee to expand its market presence. The increasing digitalization of financial services and the growing demand for innovative solutions provide a fertile ground for EquityBee to leverage its platform. Expanding into international markets and integrating multi-currency support could further enhance its user base. Additionally, the potential for strategic partnerships with financial institutions or investment platforms could open new revenue streams and enhance the company's competitive edge.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EquityBee faces several risks, including high market competition from established fintech companies, which could impact its ability to capture significant market share. The evolving regulatory landscape poses compliance challenges, requiring the company to navigate complex financial regulations across different regions. Operational risks, such as talent acquisition and retention, could affect the company's innovation capacity. Furthermore, the viability of its revenue model is uncertain, especially if market conditions change or projected user growth is not achieved.</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06,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