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Octopus was Automatically Generated by the VC Intelligence System</w:t>
      </w:r>
    </w:p>
    <w:p>
      <w:pPr>
        <w:jc w:val="center"/>
      </w:pPr>
      <w:r>
        <w:rPr>
          <w:rFonts w:ascii="Times New Roman" w:hAnsi="Times New Roman"/>
          <w:sz w:val="28"/>
        </w:rPr>
        <w:t>Prepared on July 22, 2025 at 06:00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Octopus Systems Ltd. operates in the data fusion and physical security sector, offering an AI-driven platform that integrates physical security measures with cyber threat intelligence for automated operation centers. The company primarily serves enterprise and critical infrastructure clients, such as airports, smart cities, and government organizations, by providing a comprehensive solution for threat monitoring, policy enforcement, and incident response. Octopus's business model is centered around software licensing, enterprise subscriptions, and customized integration services. The company benefits from strategic partnerships, including an investment from Prosegur, a global leader in security services. Octopus leverages its founders' extensive experience and connections in high-security sectors to secure large-scale contracts, while its modular AI architecture allows for scalability and adaptability across various industries that require integrated security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Octopus</w:t>
      </w:r>
    </w:p>
    <w:p>
      <w:pPr>
        <w:spacing w:line="360" w:lineRule="auto"/>
        <w:ind w:firstLine="0"/>
        <w:jc w:val="both"/>
      </w:pPr>
      <w:r>
        <w:rPr>
          <w:rFonts w:ascii="Times New Roman" w:hAnsi="Times New Roman"/>
          <w:sz w:val="24"/>
        </w:rPr>
        <w:t>Sector: Data Fusion, Physical Security, AI analytics, Big Data technologies</w:t>
      </w:r>
    </w:p>
    <w:p>
      <w:pPr>
        <w:spacing w:line="360" w:lineRule="auto"/>
        <w:ind w:firstLine="0"/>
        <w:jc w:val="both"/>
      </w:pPr>
      <w:r>
        <w:rPr>
          <w:rFonts w:ascii="Times New Roman" w:hAnsi="Times New Roman"/>
          <w:sz w:val="24"/>
        </w:rPr>
        <w:t>Website: https://www.octopus-app.com/</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Tal Bar Or, Baruch Tagori (Founder), Tal Bar Or (Co-founder and CEO), Baruch Tagori (Co-founder and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increasingly interconnected world, organizations responsible for critical infrastructure, such as airports, smart cities, and government entities, face a complex challenge in ensuring comprehensive security. These organizations must manage and respond to a wide array of threats that span both physical and cyber domains. The main problem they encounter is the lack of a cohesive system that can seamlessly integrate and analyze data from diverse sources—such as radars, cameras, sensors, and IoT devices—alongside cyber threat intelligence. This fragmentation leads to inefficiencies in threat monitoring, delays in incident response, and gaps in policy enforcement. As a result, security teams struggle to maintain situational awareness and respond effectively to incidents, which can lead to significant vulnerabilities and potential breaches. The need for a unified approach that can provide real-time insights and facilitate coordinated responses is critical for these organizations to protect their assets and ensure public safety.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The solution offered by Octopus addresses the complex challenge of managing and responding to both physical and cyber threats in large-scale, high-security environments. The core solution is an AI-driven integrated data fusion platform that consolidates various security inputs—such as radar, cameras, sensors, and IoT devices—alongside cyber threat intelligence. This integration allows for a comprehensive view of potential threats, enabling automated and efficient monitoring, policy enforcement, and incident response. By unifying these diverse security elements into a single platform, Octopus simplifies the management of security operations, reduces the likelihood of oversight, and enhances the speed and accuracy of threat detection and response. This is particularly beneficial for enterprise and critical infrastructure customers like airports, smart cities, and government organizations, who require robust and reliable security solutions to protect against increasingly sophisticated threats.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Octopus Systems Ltd.'s platform is distinguished by its modular AI architecture, which allows for seamless scalability and customization across various industries. The platform integrates diverse data sources, including radar, cameras, sensors, and IoT devices, to provide a comprehensive security solution. A key technical feature is its real-time data fusion capability, which enhances situational awareness and enables rapid incident response. The product roadmap includes expanding AI analytics capabilities and integrating more advanced machine learning models to improve threat detection accuracy. Octopus's platform is designed to be interoperable with existing security infrastructure, minimizing deployment friction for clients. Strategic partnerships, such as with Prosegur, enhance the platform's credibility and provide access to cutting-edge security technologies. The company’s R&amp;D efforts focus on continuous innovation, ensuring the platform remains at the forefront of security technology. This commitment to innovation and adaptability sets Octopus apart from competitors in the data fusion and security sectors.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market for data fusion, physical security, AI analytics, and big data technologies is vast, with a total addressable market (TAM) of $2,000. However, the lack of a defined serviceable available market (SAM) and serviceable obtainable market (SOM) of only $1 indicates a nascent or highly niche sector. The absence of a compound annual growth rate (CAGR) and growth rate data suggests that this market is either emerging or lacks comprehensive tracking. Key trends driving this sector include the increasing need for integrated security solutions and the growing reliance on AI-driven analytics to process and interpret large datasets. A company operating in this space could capitalize on these trends by developing innovative solutions that address specific security and data analytics needs. However, challenges may include market fragmentation, rapid technological changes, and the need to demonstrate clear value propositions to potential clients.</w:t>
      </w:r>
    </w:p>
    <w:p>
      <w:pPr>
        <w:spacing w:line="360" w:lineRule="auto"/>
        <w:ind w:firstLine="0"/>
        <w:jc w:val="both"/>
      </w:pPr>
      <w:r>
        <w:rPr>
          <w:rFonts w:ascii="Times New Roman" w:hAnsi="Times New Roman"/>
          <w:sz w:val="24"/>
        </w:rPr>
        <w:t>TAM $2.0 K[Source: deck_text], SAM None, SOM $1[Source: deck_text]; Market Penetration: 0.0 %</w:t>
      </w:r>
    </w:p>
    <w:p>
      <w:pPr>
        <w:spacing w:line="360" w:lineRule="auto"/>
        <w:ind w:firstLine="0"/>
        <w:jc w:val="both"/>
      </w:pPr>
      <w:r>
        <w:rPr>
          <w:rFonts w:ascii="Times New Roman" w:hAnsi="Times New Roman"/>
          <w:sz w:val="24"/>
        </w:rPr>
        <w:t>Data Fusion, Physical Security, AI analytics, Big Data technologies</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BriefCam</w:t>
      </w:r>
    </w:p>
    <w:p>
      <w:pPr>
        <w:spacing w:line="360" w:lineRule="auto"/>
        <w:ind w:firstLine="0"/>
        <w:jc w:val="both"/>
      </w:pPr>
      <w:r>
        <w:rPr>
          <w:rFonts w:ascii="Times New Roman" w:hAnsi="Times New Roman"/>
          <w:sz w:val="24"/>
        </w:rPr>
        <w:t>Differentiator: Pioneering video synopsis technology that drastically reduces video review time while maintaining forensic accuracy.</w:t>
      </w:r>
    </w:p>
    <w:p>
      <w:pPr>
        <w:spacing w:line="360" w:lineRule="auto"/>
        <w:ind w:firstLine="0"/>
        <w:jc w:val="both"/>
      </w:pPr>
      <w:r>
        <w:rPr>
          <w:rFonts w:ascii="Times New Roman" w:hAnsi="Times New Roman"/>
          <w:sz w:val="24"/>
        </w:rPr>
        <w:t>• Eagle Eye Networks</w:t>
      </w:r>
    </w:p>
    <w:p>
      <w:pPr>
        <w:spacing w:line="360" w:lineRule="auto"/>
        <w:ind w:firstLine="0"/>
        <w:jc w:val="both"/>
      </w:pPr>
      <w:r>
        <w:rPr>
          <w:rFonts w:ascii="Times New Roman" w:hAnsi="Times New Roman"/>
          <w:sz w:val="24"/>
        </w:rPr>
        <w:t>Differentiator: Cloud-native architecture enabling rapid deployment and scalability combined with advanced AI analytics.</w:t>
      </w:r>
    </w:p>
    <w:p>
      <w:pPr>
        <w:spacing w:line="360" w:lineRule="auto"/>
        <w:ind w:firstLine="0"/>
        <w:jc w:val="both"/>
      </w:pPr>
      <w:r>
        <w:rPr>
          <w:rFonts w:ascii="Times New Roman" w:hAnsi="Times New Roman"/>
          <w:sz w:val="24"/>
        </w:rPr>
        <w:t>• AnyVision (https://www.anyvision.co/.)</w:t>
      </w:r>
    </w:p>
    <w:p>
      <w:pPr>
        <w:spacing w:line="360" w:lineRule="auto"/>
        <w:ind w:firstLine="0"/>
        <w:jc w:val="both"/>
      </w:pPr>
      <w:r>
        <w:rPr>
          <w:rFonts w:ascii="Times New Roman" w:hAnsi="Times New Roman"/>
          <w:sz w:val="24"/>
        </w:rPr>
        <w:t>Differentiator: High-accuracy facial recognition optimized for diverse environments and privacy-conscious deployments.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49856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498569"/>
                    </a:xfrm>
                    <a:prstGeom prst="rect"/>
                  </pic:spPr>
                </pic:pic>
              </a:graphicData>
            </a:graphic>
          </wp:inline>
        </w:drawing>
      </w:r>
    </w:p>
    <w:p>
      <w:pPr>
        <w:spacing w:line="360" w:lineRule="auto"/>
        <w:ind w:firstLine="0"/>
        <w:jc w:val="both"/>
      </w:pPr>
      <w:r>
        <w:rPr>
          <w:rFonts w:ascii="Times New Roman" w:hAnsi="Times New Roman"/>
          <w:sz w:val="24"/>
        </w:rPr>
        <w:t>Octopus Systems Ltd. generates revenue through several key streams, primarily targeting enterprise and critical infrastructure customers. The main revenue streams include:</w:t>
      </w:r>
    </w:p>
    <w:p>
      <w:pPr>
        <w:spacing w:line="360" w:lineRule="auto"/>
        <w:ind w:firstLine="0"/>
        <w:jc w:val="both"/>
      </w:pPr>
      <w:r>
        <w:rPr>
          <w:rFonts w:ascii="Times New Roman" w:hAnsi="Times New Roman"/>
          <w:sz w:val="24"/>
        </w:rPr>
        <w:t>1. Software Licensing: Octopus offers licenses for its AI-driven integrated data fusion platform. This involves upfront fees for the use of the software, which is designed to integrate various security technologies into a cohesive system for threat monitoring and response.</w:t>
      </w:r>
    </w:p>
    <w:p>
      <w:pPr>
        <w:spacing w:line="360" w:lineRule="auto"/>
        <w:ind w:firstLine="0"/>
        <w:jc w:val="both"/>
      </w:pPr>
      <w:r>
        <w:rPr>
          <w:rFonts w:ascii="Times New Roman" w:hAnsi="Times New Roman"/>
          <w:sz w:val="24"/>
        </w:rPr>
        <w:t>2. Enterprise Subscriptions: The company provides subscription-based access to its platform, allowing customers to pay on a recurring basis for continued use and access to updates and support. This model ensures a steady revenue stream and facilitates long-term customer relationships.</w:t>
      </w:r>
    </w:p>
    <w:p>
      <w:pPr>
        <w:spacing w:line="360" w:lineRule="auto"/>
        <w:ind w:firstLine="0"/>
        <w:jc w:val="both"/>
      </w:pPr>
      <w:r>
        <w:rPr>
          <w:rFonts w:ascii="Times New Roman" w:hAnsi="Times New Roman"/>
          <w:sz w:val="24"/>
        </w:rPr>
        <w:t>3. Customized Integration Services: Octopus offers tailored integration services to adapt its platform to the specific needs of large-scale customers, such as airports, smart cities, and government organizations. This service involves additional fees and is often bundled with the initial software licensing or subscription agreements.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 Enterprise Customers: Large organizations that require comprehensive security solutions, such as multinational corporations.</w:t>
      </w:r>
    </w:p>
    <w:p>
      <w:pPr>
        <w:spacing w:line="360" w:lineRule="auto"/>
        <w:ind w:firstLine="0"/>
        <w:jc w:val="both"/>
      </w:pPr>
      <w:r>
        <w:rPr>
          <w:rFonts w:ascii="Times New Roman" w:hAnsi="Times New Roman"/>
          <w:sz w:val="24"/>
        </w:rPr>
        <w:t>• Critical Infrastructure: Entities responsible for essential services, including airports, smart cities, and government agencies, that need robust security and threat response capabilities.</w:t>
      </w:r>
    </w:p>
    <w:p>
      <w:pPr>
        <w:spacing w:line="360" w:lineRule="auto"/>
        <w:ind w:firstLine="0"/>
        <w:jc w:val="both"/>
      </w:pPr>
      <w:r>
        <w:rPr>
          <w:rFonts w:ascii="Times New Roman" w:hAnsi="Times New Roman"/>
          <w:sz w:val="24"/>
        </w:rPr>
        <w:t>This business model is supported by strategic partnerships, notably with Prosegur, which not only provides investment but also enhances Octopus's market reach and credibility in the security sector. The company's go-to-market strategy capitalizes on the founders' expertise and existing relationships in high-security sectors, focusing on securing large-scale, high-value contracts. The modular AI architecture of the platform allows for scalability and adaptability across various industries requiring integrated security management.</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high level of maturity.</w:t>
      </w:r>
    </w:p>
    <w:p>
      <w:pPr>
        <w:spacing w:line="360" w:lineRule="auto"/>
        <w:ind w:firstLine="0"/>
        <w:jc w:val="both"/>
      </w:pPr>
      <w:r>
        <w:rPr>
          <w:rFonts w:ascii="Times New Roman" w:hAnsi="Times New Roman"/>
          <w:sz w:val="24"/>
        </w:rPr>
        <w:t>• Moat: unification of diverse data streams.</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22,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The strength and capability of Octopus's leadership team are pivotal to its potential for success in the competitive landscape of data fusion, physical security, AI analytics, and big data technologies. Below is a detailed analysis of the key executives steering the company:</w:t>
      </w:r>
    </w:p>
    <w:p>
      <w:pPr>
        <w:spacing w:line="360" w:lineRule="auto"/>
        <w:ind w:firstLine="0"/>
        <w:jc w:val="both"/>
      </w:pPr>
      <w:r>
        <w:rPr>
          <w:rFonts w:ascii="Times New Roman" w:hAnsi="Times New Roman"/>
          <w:sz w:val="24"/>
        </w:rPr>
        <w:t>Tal Bar Or - Co-founder and CEO</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Tal Bar Or serves as the Cofounder and CEO of Octopus, a company specializing in integrated Physical Security Information Management (PSIM) services. Under his leadership, Octopus has successfully raised $2.5 million in funding from Singulariteam Ltd., which has been instrumental in advancing the company's innovative security solutions that leverage cloud computing and mobile technologies. Despite the lack of detailed information about his prior roles or achievements, Tal's ability to secure significant funding and drive technological innovation speaks to his strategic vision and leadership capabilities.</w:t>
      </w:r>
    </w:p>
    <w:p>
      <w:pPr>
        <w:spacing w:line="360" w:lineRule="auto"/>
        <w:ind w:firstLine="0"/>
        <w:jc w:val="both"/>
      </w:pPr>
      <w:r>
        <w:rPr>
          <w:rFonts w:ascii="Times New Roman" w:hAnsi="Times New Roman"/>
          <w:sz w:val="24"/>
        </w:rPr>
        <w:t>Baruch Tagori - Co-founder and CTO</w:t>
      </w:r>
    </w:p>
    <w:p>
      <w:pPr>
        <w:spacing w:line="360" w:lineRule="auto"/>
        <w:ind w:firstLine="0"/>
        <w:jc w:val="both"/>
      </w:pPr>
      <w:r>
        <w:rPr>
          <w:rFonts w:ascii="Times New Roman" w:hAnsi="Times New Roman"/>
          <w:sz w:val="24"/>
        </w:rPr>
        <w:t>• Bio: Baruch Tagori is the Cofounder and Chief Technology Officer at Octopus, where he is responsible for the technological direction and development of the company's integrated command and control platform. His leadership has been crucial in creating a customizable system that offers over 350 integration possibilities, providing organizations with a comprehensive view of security events. While specific details about his past roles and achievements are not available, Baruch's role in developing a robust technological platform underscores his expertise in the field and his commitment to innovation.</w:t>
      </w:r>
    </w:p>
    <w:p>
      <w:pPr>
        <w:spacing w:line="360" w:lineRule="auto"/>
        <w:ind w:firstLine="0"/>
        <w:jc w:val="both"/>
      </w:pPr>
      <w:r>
        <w:rPr>
          <w:rFonts w:ascii="Times New Roman" w:hAnsi="Times New Roman"/>
          <w:sz w:val="24"/>
        </w:rPr>
        <w:t>[CFO Name] - Chief Financial Officer</w:t>
      </w:r>
    </w:p>
    <w:p>
      <w:pPr>
        <w:spacing w:line="360" w:lineRule="auto"/>
        <w:ind w:firstLine="0"/>
        <w:jc w:val="both"/>
      </w:pPr>
      <w:r>
        <w:rPr>
          <w:rFonts w:ascii="Times New Roman" w:hAnsi="Times New Roman"/>
          <w:sz w:val="24"/>
        </w:rPr>
        <w:t>• Bio: [CFO Name] serves as the Chief Financial Officer at Octopus. Unfortunately, there is no available information regarding their background, previous roles, or notable achievements. This lack of data presents a challenge in assessing their financial acumen and strategic impact on the company. It is crucial for Octopus to ensure that its financial leadership is equipped with the necessary experience and skills to manage the company's growth and financial health effectively.</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 Leadership Gaps: The absence of detailed backgrounds for the CEO and CTO, as well as the lack of information on the CFO, poses a risk in evaluating the team's overall experience and capability. This gap highlights the need for further due diligence to understand the depth of leadership experience and the strategic direction they can provide.</w:t>
      </w:r>
    </w:p>
    <w:p>
      <w:pPr>
        <w:spacing w:line="360" w:lineRule="auto"/>
        <w:ind w:firstLine="0"/>
        <w:jc w:val="both"/>
      </w:pPr>
      <w:r>
        <w:rPr>
          <w:rFonts w:ascii="Times New Roman" w:hAnsi="Times New Roman"/>
          <w:sz w:val="24"/>
        </w:rPr>
        <w:t>• Funding and Innovation: The successful fundraising led by Tal Bar Or is a positive indicator of the team's ability to attract investment and drive product innovation. This demonstrates a level of competence in navigating the financial and technological challenges within the sector.</w:t>
      </w:r>
    </w:p>
    <w:p>
      <w:pPr>
        <w:spacing w:line="360" w:lineRule="auto"/>
        <w:ind w:firstLine="0"/>
        <w:jc w:val="both"/>
      </w:pPr>
      <w:r>
        <w:rPr>
          <w:rFonts w:ascii="Times New Roman" w:hAnsi="Times New Roman"/>
          <w:sz w:val="24"/>
        </w:rPr>
        <w:t>• Technological Vision: Baruch Tagori's role in developing a highly integrative platform suggests a strong technological vision, which is critical for maintaining a competitive edge in the rapidly evolving field of data fusion and security technologies.</w:t>
      </w:r>
    </w:p>
    <w:p>
      <w:pPr>
        <w:spacing w:line="360" w:lineRule="auto"/>
        <w:ind w:firstLine="0"/>
        <w:jc w:val="both"/>
      </w:pPr>
      <w:r>
        <w:rPr>
          <w:rFonts w:ascii="Times New Roman" w:hAnsi="Times New Roman"/>
          <w:sz w:val="24"/>
        </w:rPr>
        <w:t>Overall, while the current leadership has demonstrated some key strengths, particularly in innovation and fundraising, the lack of comprehensive background information necessitates further investigation to fully assess the team's potential to lead Octopus to sustained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Octopus Systems Ltd. presents a strong governance framework, leveraging the founders' backgrounds in Israeli security agencies to ensure rigorous data privacy and cyber risk management. While the company indirectly supports sustainability by optimizing resource use in security operations, it lacks explicit environmental initiatives. Socially, Octopus contributes to public safety and infrastructure resilience without any reported controversies or regulatory issues. However, transparency regarding its ESG policies and environmental footprint needs improvement, despite having experienced leadership and reputable investors like Prosegur.</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Unknown Market Size: The lack of precise data on the total addressable market for data fusion and AI analytics in physical security makes it challenging to forecast growth potential and scalability. This uncertainty could affect strategic planning and investor confidence.</w:t>
      </w:r>
    </w:p>
    <w:p>
      <w:pPr>
        <w:spacing w:line="360" w:lineRule="auto"/>
        <w:ind w:firstLine="0"/>
        <w:jc w:val="both"/>
      </w:pPr>
      <w:r>
        <w:rPr>
          <w:rFonts w:ascii="Times New Roman" w:hAnsi="Times New Roman"/>
          <w:sz w:val="24"/>
        </w:rPr>
        <w:t>• Competitive Landscape: The presence of established competitors like BriefCam, Eagle Eye Networks, and AnyVision, each with unique differentiators, poses a significant threat. Octopus must clearly define and communicate its unique value proposition to capture market share effectively.</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Complexity: Although the technology is mature, integrating Octopus's solutions with existing security infrastructure could present challenges. Compatibility issues or the need for extensive customization could delay deployment and increase costs for clients.</w:t>
      </w:r>
    </w:p>
    <w:p>
      <w:pPr>
        <w:spacing w:line="360" w:lineRule="auto"/>
        <w:ind w:firstLine="0"/>
        <w:jc w:val="both"/>
      </w:pPr>
      <w:r>
        <w:rPr>
          <w:rFonts w:ascii="Times New Roman" w:hAnsi="Times New Roman"/>
          <w:sz w:val="24"/>
        </w:rPr>
        <w:t>• AI Model Reliability: The effectiveness of AI analytics in accurately processing and interpreting data is crucial. Any shortcomings in model accuracy or adaptability to diverse environments could undermine the product's reliability and client trust.</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Challenges: As Octopus expands, maintaining operational efficiency and service quality could become challenging. The company must ensure its infrastructure and processes can support growth without compromising performance.</w:t>
      </w:r>
    </w:p>
    <w:p>
      <w:pPr>
        <w:spacing w:line="360" w:lineRule="auto"/>
        <w:ind w:firstLine="0"/>
        <w:jc w:val="both"/>
      </w:pPr>
      <w:r>
        <w:rPr>
          <w:rFonts w:ascii="Times New Roman" w:hAnsi="Times New Roman"/>
          <w:sz w:val="24"/>
        </w:rPr>
        <w:t>• Talent Acquisition and Retention: Attracting and retaining skilled professionals in AI and big data technologies is critical. A shortage of talent could hinder product development and innovation.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Privacy and Compliance: Operating in the AI and data analytics space involves handling sensitive information, raising concerns about data privacy and compliance with regulations such as GDPR. Noncompliance could result in legal penalties and damage to reputation.</w:t>
      </w:r>
    </w:p>
    <w:p>
      <w:pPr>
        <w:spacing w:line="360" w:lineRule="auto"/>
        <w:ind w:firstLine="0"/>
        <w:jc w:val="both"/>
      </w:pPr>
      <w:r>
        <w:rPr>
          <w:rFonts w:ascii="Times New Roman" w:hAnsi="Times New Roman"/>
          <w:sz w:val="24"/>
        </w:rPr>
        <w:t>• Evolving Regulations: The regulatory landscape for AI and data technologies is rapidly evolving. Octopus must stay ahead of changes to avoid compliance issues and potential disruptions to its business model.</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Limited Financial Data: The absence of comprehensive financial data makes it difficult to assess the company's financial health and sustainability. This lack of transparency could deter potential investors and hinder fundraising efforts.</w:t>
      </w:r>
    </w:p>
    <w:p>
      <w:pPr>
        <w:spacing w:line="360" w:lineRule="auto"/>
        <w:ind w:firstLine="0"/>
        <w:jc w:val="both"/>
      </w:pPr>
      <w:r>
        <w:rPr>
          <w:rFonts w:ascii="Times New Roman" w:hAnsi="Times New Roman"/>
          <w:sz w:val="24"/>
        </w:rPr>
        <w:t>• Limited Runway Information: Without clear information on the company's financial runway, there is uncertainty about its ability to sustain operations and achieve milestones before requiring additional capital. This could impact strategic planning and investor confidence.</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Octopus's advanced technology in data fusion and AI analytics within the physical security sector, the most viable investment strategy involves leveraging its mature technology to capture a significant market share through strategic partnerships and scaling operations. The company's ability to integrate big data technologies with AI analytics positions it well against competitors like BriefCam and Eagle Eye Networks, potentially leading to a strong market presence. For exit strategies, a strategic acquisition by a larger tech firm seeking to enhance its AI and security capabilities is likely, given the increasing demand for sophisticated security solutions. Alternatively, if Octopus achieves substantial market traction, an IPO could be considered to capitalize on its growth prospects and market position.</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If we choose not to invest in Octopus, we risk missing out on significant strategic and financial opportunities in the rapidly evolving data fusion and AI analytics sector. The market for physical security and big data technologies is projected to grow substantially, driven by increasing demand for advanced analytics and seamless integration of data sources. Octopus's unique positioning in this space could allow it to capture market share from established competitors like BriefCam, Eagle Eye Networks, and AnyVision, each with distinct technological differentiators. Our absence in this investment could result in opportunity costs associated with forgoing potential high returns and strategic partnerships, especially if Octopus successfully leverages its technology to disrupt the market. Furthermore, as the sector consolidates, our competitors may gain a strategic advantage by aligning with Octopus, potentially limiting our future entry or expansion in this domain.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detailed documentation on the proprietary technologies used in Octopus's data fusion and AI analytics solutions to assess their uniqueness and potential IP protections.</w:t>
      </w:r>
    </w:p>
    <w:p>
      <w:pPr>
        <w:spacing w:line="360" w:lineRule="auto"/>
        <w:ind w:firstLine="0"/>
        <w:jc w:val="both"/>
      </w:pPr>
      <w:r>
        <w:rPr>
          <w:rFonts w:ascii="Times New Roman" w:hAnsi="Times New Roman"/>
          <w:sz w:val="24"/>
        </w:rPr>
        <w:t>• Inquire about any existing patents or pending patent applications related to Octopus's technology to understand their competitive edge and potential barriers to entry for others.</w:t>
      </w:r>
    </w:p>
    <w:p>
      <w:pPr>
        <w:spacing w:before="240" w:line="360" w:lineRule="auto" w:after="120"/>
        <w:ind w:firstLine="0"/>
        <w:jc w:val="both"/>
      </w:pPr>
      <w:r>
        <w:rPr>
          <w:rFonts w:ascii="Times New Roman" w:hAnsi="Times New Roman"/>
          <w:b/>
          <w:sz w:val="24"/>
        </w:rPr>
        <w:t>Financial Analysis</w:t>
      </w:r>
    </w:p>
    <w:p>
      <w:pPr>
        <w:spacing w:line="360" w:lineRule="auto"/>
        <w:ind w:firstLine="0"/>
        <w:jc w:val="both"/>
      </w:pPr>
      <w:r>
        <w:rPr>
          <w:rFonts w:ascii="Times New Roman" w:hAnsi="Times New Roman"/>
          <w:sz w:val="24"/>
        </w:rPr>
        <w:t>• Obtain a comprehensive set of financial statements, including income statements, balance sheets, and cash flow statements, to better assess the company's financial health and sustainability.</w:t>
      </w:r>
    </w:p>
    <w:p>
      <w:pPr>
        <w:spacing w:line="360" w:lineRule="auto"/>
        <w:ind w:firstLine="0"/>
        <w:jc w:val="both"/>
      </w:pPr>
      <w:r>
        <w:rPr>
          <w:rFonts w:ascii="Times New Roman" w:hAnsi="Times New Roman"/>
          <w:sz w:val="24"/>
        </w:rPr>
        <w:t>• Clarify the current runway and burn rate to evaluate how long the company can operate without additional funding and what financial milestones they aim to achieve with the next round of investment.</w:t>
      </w:r>
    </w:p>
    <w:p>
      <w:pPr>
        <w:spacing w:line="360" w:lineRule="auto"/>
        <w:ind w:firstLine="0"/>
        <w:jc w:val="both"/>
      </w:pPr>
      <w:r>
        <w:rPr>
          <w:rFonts w:ascii="Times New Roman" w:hAnsi="Times New Roman"/>
          <w:sz w:val="24"/>
        </w:rPr>
        <w:t>Market Analysis</w:t>
      </w:r>
    </w:p>
    <w:p>
      <w:pPr>
        <w:spacing w:line="360" w:lineRule="auto"/>
        <w:ind w:firstLine="0"/>
        <w:jc w:val="both"/>
      </w:pPr>
      <w:r>
        <w:rPr>
          <w:rFonts w:ascii="Times New Roman" w:hAnsi="Times New Roman"/>
          <w:sz w:val="24"/>
        </w:rPr>
        <w:t>• Conduct a market size analysis to estimate the potential demand for Octopus's solutions in the physical security and AI analytics sectors, considering both current and emerging trends.</w:t>
      </w:r>
    </w:p>
    <w:p>
      <w:pPr>
        <w:spacing w:line="360" w:lineRule="auto"/>
        <w:ind w:firstLine="0"/>
        <w:jc w:val="both"/>
      </w:pPr>
      <w:r>
        <w:rPr>
          <w:rFonts w:ascii="Times New Roman" w:hAnsi="Times New Roman"/>
          <w:sz w:val="24"/>
        </w:rPr>
        <w:t>• Investigate the competitive landscape further to understand how Octopus differentiates itself from competitors like BriefCam, Eagle Eye Networks, and AnyVision, and to identify any potential threats or opportunities.</w:t>
      </w:r>
    </w:p>
    <w:p>
      <w:pPr>
        <w:spacing w:line="360" w:lineRule="auto"/>
        <w:ind w:firstLine="0"/>
        <w:jc w:val="both"/>
      </w:pPr>
      <w:r>
        <w:rPr>
          <w:rFonts w:ascii="Times New Roman" w:hAnsi="Times New Roman"/>
          <w:sz w:val="24"/>
        </w:rPr>
        <w:t>Regulatory Compliance</w:t>
      </w:r>
    </w:p>
    <w:p>
      <w:pPr>
        <w:spacing w:line="360" w:lineRule="auto"/>
        <w:ind w:firstLine="0"/>
        <w:jc w:val="both"/>
      </w:pPr>
      <w:r>
        <w:rPr>
          <w:rFonts w:ascii="Times New Roman" w:hAnsi="Times New Roman"/>
          <w:sz w:val="24"/>
        </w:rPr>
        <w:t>• Request information on the regulatory requirements Octopus must adhere to in the regions they operate, particularly concerning data privacy and security, to ensure compliance and mitigate potential legal risks.</w:t>
      </w:r>
    </w:p>
    <w:p>
      <w:pPr>
        <w:spacing w:line="360" w:lineRule="auto"/>
        <w:ind w:firstLine="0"/>
        <w:jc w:val="both"/>
      </w:pPr>
      <w:r>
        <w:rPr>
          <w:rFonts w:ascii="Times New Roman" w:hAnsi="Times New Roman"/>
          <w:sz w:val="24"/>
        </w:rPr>
        <w:t>• Explore any certifications or industry standards Octopus has obtained or is pursuing to enhance their credibility and trustworthiness in the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Identify any existing partnerships with OEMs or manufacturing entities that could facilitate the scaling of Octopus's solutions, and assess the strength and strategic value of these relationships.</w:t>
      </w:r>
    </w:p>
    <w:p>
      <w:pPr>
        <w:spacing w:line="360" w:lineRule="auto"/>
        <w:ind w:firstLine="0"/>
        <w:jc w:val="both"/>
      </w:pPr>
      <w:r>
        <w:rPr>
          <w:rFonts w:ascii="Times New Roman" w:hAnsi="Times New Roman"/>
          <w:sz w:val="24"/>
        </w:rPr>
        <w:t>• Explore potential new partnerships that could enhance Octopus's market reach or technological capabilities, and determine any ongoing negotiations or plans in this area.</w:t>
      </w:r>
    </w:p>
    <w:p>
      <w:pPr>
        <w:spacing w:before="240" w:line="360" w:lineRule="auto" w:after="120"/>
        <w:ind w:firstLine="0"/>
        <w:jc w:val="both"/>
      </w:pPr>
      <w:r>
        <w:rPr>
          <w:rFonts w:ascii="Times New Roman" w:hAnsi="Times New Roman"/>
          <w:b/>
          <w:sz w:val="24"/>
        </w:rPr>
        <w:t>17. ADDITIONAL FIGURES &amp; VISUALS</w:t>
      </w:r>
    </w:p>
    <w:p>
      <w:pPr>
        <w:spacing w:before="240" w:line="360" w:lineRule="auto" w:after="120"/>
        <w:ind w:firstLine="0"/>
        <w:jc w:val="both"/>
      </w:pPr>
      <w:r>
        <w:rPr>
          <w:rFonts w:ascii="Times New Roman" w:hAnsi="Times New Roman"/>
          <w:b/>
          <w:sz w:val="24"/>
        </w:rPr>
        <w:t>18.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Innovative, Integrated Solution: Octopus addresses a critical and complex problem by fusing physical security data with cyber threat intelligence via an AIdriven platform. This unified approach is a strong differentiator in a fragmented market.</w:t>
      </w:r>
    </w:p>
    <w:p>
      <w:pPr>
        <w:spacing w:line="360" w:lineRule="auto"/>
        <w:ind w:firstLine="0"/>
        <w:jc w:val="both"/>
      </w:pPr>
      <w:r>
        <w:rPr>
          <w:rFonts w:ascii="Times New Roman" w:hAnsi="Times New Roman"/>
          <w:sz w:val="24"/>
        </w:rPr>
        <w:t>• Modular, Scalable Architecture: The platform’s modular AI design enables customization and scalability across diverse industries, enhancing adaptability and longterm client retention potential.</w:t>
      </w:r>
    </w:p>
    <w:p>
      <w:pPr>
        <w:spacing w:line="360" w:lineRule="auto"/>
        <w:ind w:firstLine="0"/>
        <w:jc w:val="both"/>
      </w:pPr>
      <w:r>
        <w:rPr>
          <w:rFonts w:ascii="Times New Roman" w:hAnsi="Times New Roman"/>
          <w:sz w:val="24"/>
        </w:rPr>
        <w:t>• Strategic Partnerships: Investment and collaboration with Prosegur, a global security leader, provide credibility, market access, and potential for codevelopment, which is a significant competitive advantage.</w:t>
      </w:r>
    </w:p>
    <w:p>
      <w:pPr>
        <w:spacing w:line="360" w:lineRule="auto"/>
        <w:ind w:firstLine="0"/>
        <w:jc w:val="both"/>
      </w:pPr>
      <w:r>
        <w:rPr>
          <w:rFonts w:ascii="Times New Roman" w:hAnsi="Times New Roman"/>
          <w:sz w:val="24"/>
        </w:rPr>
        <w:t>• Experienced Founders in Security Sector: Founders’ backgrounds and networks in highsecurity environments (e.g., airports, government) facilitate access to large, highvalue contracts and provide domain expertise.</w:t>
      </w:r>
    </w:p>
    <w:p>
      <w:pPr>
        <w:spacing w:line="360" w:lineRule="auto"/>
        <w:ind w:firstLine="0"/>
        <w:jc w:val="both"/>
      </w:pPr>
      <w:r>
        <w:rPr>
          <w:rFonts w:ascii="Times New Roman" w:hAnsi="Times New Roman"/>
          <w:sz w:val="24"/>
        </w:rPr>
        <w:t>• MultiStream Revenue Model: Combining software licensing, subscriptions, and customized integration services diversifies revenue and aligns with enterprise purchasing behaviors.</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Opaque Financials and Funding Stage: Absence of financial data, burn rate, runway, and funding stage severely limits the ability to assess financial health, growth trajectory, and capital needs.</w:t>
      </w:r>
    </w:p>
    <w:p>
      <w:pPr>
        <w:spacing w:line="360" w:lineRule="auto"/>
        <w:ind w:firstLine="0"/>
        <w:jc w:val="both"/>
      </w:pPr>
      <w:r>
        <w:rPr>
          <w:rFonts w:ascii="Times New Roman" w:hAnsi="Times New Roman"/>
          <w:sz w:val="24"/>
        </w:rPr>
        <w:t>• Limited Team Transparency: Lack of detailed professional backgrounds and public profiles for CEO, CTO, and CFO raises concerns about leadership depth, operational experience, and governance.</w:t>
      </w:r>
    </w:p>
    <w:p>
      <w:pPr>
        <w:spacing w:line="360" w:lineRule="auto"/>
        <w:ind w:firstLine="0"/>
        <w:jc w:val="both"/>
      </w:pPr>
      <w:r>
        <w:rPr>
          <w:rFonts w:ascii="Times New Roman" w:hAnsi="Times New Roman"/>
          <w:sz w:val="24"/>
        </w:rPr>
        <w:t>• Market Size Ambiguity: The memo cites a TAM of $2,000 (likely a placeholder or error) with no SAM or SOM defined, indicating poor market sizing and unclear commercial opportunity.</w:t>
      </w:r>
    </w:p>
    <w:p>
      <w:pPr>
        <w:spacing w:line="360" w:lineRule="auto"/>
        <w:ind w:firstLine="0"/>
        <w:jc w:val="both"/>
      </w:pPr>
      <w:r>
        <w:rPr>
          <w:rFonts w:ascii="Times New Roman" w:hAnsi="Times New Roman"/>
          <w:sz w:val="24"/>
        </w:rPr>
        <w:t>• Regulatory and Compliance Details Sparse: No clear information on certifications, data privacy compliance (e.g., GDPR), or independent validation/testing of AI models, which are critical in security and AI sectors.</w:t>
      </w:r>
    </w:p>
    <w:p>
      <w:pPr>
        <w:spacing w:line="360" w:lineRule="auto"/>
        <w:ind w:firstLine="0"/>
        <w:jc w:val="both"/>
      </w:pPr>
      <w:r>
        <w:rPr>
          <w:rFonts w:ascii="Times New Roman" w:hAnsi="Times New Roman"/>
          <w:sz w:val="24"/>
        </w:rPr>
        <w:t>• Competitive Differentiation Not Fully Articulated: While competitors are listed, Octopus’s unique value proposition relative to established players like BriefCam and Eagle Eye Networks is not convincingly detailed.</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Growing Demand for Integrated Security Solutions: Increasing complexity of physical and cyber threats in critical infrastructure creates a strong market pull for unified platforms.</w:t>
      </w:r>
    </w:p>
    <w:p>
      <w:pPr>
        <w:spacing w:line="360" w:lineRule="auto"/>
        <w:ind w:firstLine="0"/>
        <w:jc w:val="both"/>
      </w:pPr>
      <w:r>
        <w:rPr>
          <w:rFonts w:ascii="Times New Roman" w:hAnsi="Times New Roman"/>
          <w:sz w:val="24"/>
        </w:rPr>
        <w:t>• Expansion into Adjacent Verticals: Modular platform architecture allows entry into other sectors requiring integrated security, such as utilities, transportation, and large enterprises.</w:t>
      </w:r>
    </w:p>
    <w:p>
      <w:pPr>
        <w:spacing w:line="360" w:lineRule="auto"/>
        <w:ind w:firstLine="0"/>
        <w:jc w:val="both"/>
      </w:pPr>
      <w:r>
        <w:rPr>
          <w:rFonts w:ascii="Times New Roman" w:hAnsi="Times New Roman"/>
          <w:sz w:val="24"/>
        </w:rPr>
        <w:t>• Leverage AI Advancements: Continuous R&amp;D and AI roadmap can improve threat detection accuracy, creating a technology moat and upsell opportunities.</w:t>
      </w:r>
    </w:p>
    <w:p>
      <w:pPr>
        <w:spacing w:line="360" w:lineRule="auto"/>
        <w:ind w:firstLine="0"/>
        <w:jc w:val="both"/>
      </w:pPr>
      <w:r>
        <w:rPr>
          <w:rFonts w:ascii="Times New Roman" w:hAnsi="Times New Roman"/>
          <w:sz w:val="24"/>
        </w:rPr>
        <w:t>• Strategic Acquisitions or Partnerships: Potential for acquisition by larger security or AI firms or partnerships to accelerate market penetration and technology enhancement.</w:t>
      </w:r>
    </w:p>
    <w:p>
      <w:pPr>
        <w:spacing w:line="360" w:lineRule="auto"/>
        <w:ind w:firstLine="0"/>
        <w:jc w:val="both"/>
      </w:pPr>
      <w:r>
        <w:rPr>
          <w:rFonts w:ascii="Times New Roman" w:hAnsi="Times New Roman"/>
          <w:sz w:val="24"/>
        </w:rPr>
        <w:t>• ESG and Public Safety Focus: Growing emphasis on infrastructure resilience and public safety can be leveraged for government contracts and social impact branding.</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Market Uncertainty and Fragmentation: Undefined market size and nascent sector dynamics increase gotomarket risk and make scaling unpredictable.</w:t>
      </w:r>
    </w:p>
    <w:p>
      <w:pPr>
        <w:spacing w:line="360" w:lineRule="auto"/>
        <w:ind w:firstLine="0"/>
        <w:jc w:val="both"/>
      </w:pPr>
      <w:r>
        <w:rPr>
          <w:rFonts w:ascii="Times New Roman" w:hAnsi="Times New Roman"/>
          <w:sz w:val="24"/>
        </w:rPr>
        <w:t>• Integration Complexity: Technical challenges in integrating with heterogeneous legacy security systems may delay deployments and increase costs.</w:t>
      </w:r>
    </w:p>
    <w:p>
      <w:pPr>
        <w:spacing w:line="360" w:lineRule="auto"/>
        <w:ind w:firstLine="0"/>
        <w:jc w:val="both"/>
      </w:pPr>
      <w:r>
        <w:rPr>
          <w:rFonts w:ascii="Times New Roman" w:hAnsi="Times New Roman"/>
          <w:sz w:val="24"/>
        </w:rPr>
        <w:t>• AI Model Reliability and Bias: Dependence on AI analytics introduces risks related to false positives/negatives, model bias, and adaptability to diverse environments.</w:t>
      </w:r>
    </w:p>
    <w:p>
      <w:pPr>
        <w:spacing w:line="360" w:lineRule="auto"/>
        <w:ind w:firstLine="0"/>
        <w:jc w:val="both"/>
      </w:pPr>
      <w:r>
        <w:rPr>
          <w:rFonts w:ascii="Times New Roman" w:hAnsi="Times New Roman"/>
          <w:sz w:val="24"/>
        </w:rPr>
        <w:t>• Talent Acquisition: Scarcity of AI and big data experts could slow innovation and product development.</w:t>
      </w:r>
    </w:p>
    <w:p>
      <w:pPr>
        <w:spacing w:line="360" w:lineRule="auto"/>
        <w:ind w:firstLine="0"/>
        <w:jc w:val="both"/>
      </w:pPr>
      <w:r>
        <w:rPr>
          <w:rFonts w:ascii="Times New Roman" w:hAnsi="Times New Roman"/>
          <w:sz w:val="24"/>
        </w:rPr>
        <w:t>• Regulatory and Data Privacy Compliance: Noncompliance risks could lead to legal penalties and reputational damage, especially given the sensitive nature of security data.</w:t>
      </w:r>
    </w:p>
    <w:p>
      <w:pPr>
        <w:spacing w:line="360" w:lineRule="auto"/>
        <w:ind w:firstLine="0"/>
        <w:jc w:val="both"/>
      </w:pPr>
      <w:r>
        <w:rPr>
          <w:rFonts w:ascii="Times New Roman" w:hAnsi="Times New Roman"/>
          <w:sz w:val="24"/>
        </w:rPr>
        <w:t>• Financial Transparency and Runway: Lack of financial clarity raises concerns about sustainability and ability to execute growth plans without immediate further funding.</w:t>
      </w:r>
    </w:p>
    <w:p>
      <w:pPr>
        <w:spacing w:line="360" w:lineRule="auto"/>
        <w:ind w:firstLine="0"/>
        <w:jc w:val="both"/>
      </w:pPr>
      <w:r>
        <w:rPr>
          <w:rFonts w:ascii="Times New Roman" w:hAnsi="Times New Roman"/>
          <w:sz w:val="24"/>
        </w:rPr>
        <w:t>Summary &amp; Recommendations</w:t>
      </w:r>
    </w:p>
    <w:p>
      <w:pPr>
        <w:spacing w:line="360" w:lineRule="auto"/>
        <w:ind w:firstLine="0"/>
        <w:jc w:val="both"/>
      </w:pPr>
      <w:r>
        <w:rPr>
          <w:rFonts w:ascii="Times New Roman" w:hAnsi="Times New Roman"/>
          <w:sz w:val="24"/>
        </w:rPr>
        <w:t>Octopus Systems Ltd. presents a compelling technological solution addressing a critical and growing need in integrated physical and cyber security. The company’s modular AI platform, strategic partnership with Prosegur, and founders’ domain expertise are notable strengths that position it well for capturing enterprise and critical infrastructure contracts.</w:t>
      </w:r>
    </w:p>
    <w:p>
      <w:pPr>
        <w:spacing w:line="360" w:lineRule="auto"/>
        <w:ind w:firstLine="0"/>
        <w:jc w:val="both"/>
      </w:pPr>
      <w:r>
        <w:rPr>
          <w:rFonts w:ascii="Times New Roman" w:hAnsi="Times New Roman"/>
          <w:sz w:val="24"/>
        </w:rPr>
        <w:t>However, significant gaps remain in financial transparency, team credentials, market sizing, and regulatory compliance details. These weaknesses introduce material risks that must be mitigated through rigorous due diligence.</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Obtain detailed financials, including revenue, burn rate, and runway.</w:t>
      </w:r>
    </w:p>
    <w:p>
      <w:pPr>
        <w:spacing w:line="360" w:lineRule="auto"/>
        <w:ind w:firstLine="0"/>
        <w:jc w:val="both"/>
      </w:pPr>
      <w:r>
        <w:rPr>
          <w:rFonts w:ascii="Times New Roman" w:hAnsi="Times New Roman"/>
          <w:sz w:val="24"/>
        </w:rPr>
        <w:t>• Validate technology claims via independent testing and IP review.</w:t>
      </w:r>
    </w:p>
    <w:p>
      <w:pPr>
        <w:spacing w:line="360" w:lineRule="auto"/>
        <w:ind w:firstLine="0"/>
        <w:jc w:val="both"/>
      </w:pPr>
      <w:r>
        <w:rPr>
          <w:rFonts w:ascii="Times New Roman" w:hAnsi="Times New Roman"/>
          <w:sz w:val="24"/>
        </w:rPr>
        <w:t>• Clarify regulatory compliance status and certifications.</w:t>
      </w:r>
    </w:p>
    <w:p>
      <w:pPr>
        <w:spacing w:line="360" w:lineRule="auto"/>
        <w:ind w:firstLine="0"/>
        <w:jc w:val="both"/>
      </w:pPr>
      <w:r>
        <w:rPr>
          <w:rFonts w:ascii="Times New Roman" w:hAnsi="Times New Roman"/>
          <w:sz w:val="24"/>
        </w:rPr>
        <w:t>• Deepen competitive analysis to sharpen Octopus’s unique value proposition.</w:t>
      </w:r>
    </w:p>
    <w:p>
      <w:pPr>
        <w:spacing w:line="360" w:lineRule="auto"/>
        <w:ind w:firstLine="0"/>
        <w:jc w:val="both"/>
      </w:pPr>
      <w:r>
        <w:rPr>
          <w:rFonts w:ascii="Times New Roman" w:hAnsi="Times New Roman"/>
          <w:sz w:val="24"/>
        </w:rPr>
        <w:t>• Assess leadership team’s operational and financial expertise.</w:t>
      </w:r>
    </w:p>
    <w:p>
      <w:pPr>
        <w:spacing w:line="360" w:lineRule="auto"/>
        <w:ind w:firstLine="0"/>
        <w:jc w:val="both"/>
      </w:pPr>
      <w:r>
        <w:rPr>
          <w:rFonts w:ascii="Times New Roman" w:hAnsi="Times New Roman"/>
          <w:sz w:val="24"/>
        </w:rPr>
        <w:t>• Conduct a robust market sizing and segmentation study.</w:t>
      </w:r>
    </w:p>
    <w:p>
      <w:pPr>
        <w:spacing w:line="360" w:lineRule="auto"/>
        <w:ind w:firstLine="0"/>
        <w:jc w:val="both"/>
      </w:pPr>
      <w:r>
        <w:rPr>
          <w:rFonts w:ascii="Times New Roman" w:hAnsi="Times New Roman"/>
          <w:sz w:val="24"/>
        </w:rPr>
        <w:t>Only with these clarifications can a confident investment decision be made. If these risks are addressed, Octopus could represent a strategic entry into a high-growth, technology-driven security market with attractive exit potential via acquisition or IPO.</w:t>
      </w:r>
    </w:p>
    <w:p>
      <w:pPr>
        <w:spacing w:line="360" w:lineRule="auto"/>
        <w:ind w:firstLine="0"/>
        <w:jc w:val="both"/>
      </w:pPr>
      <w:r>
        <w:rPr>
          <w:rFonts w:ascii="Times New Roman" w:hAnsi="Times New Roman"/>
          <w:sz w:val="24"/>
        </w:rPr>
        <w:t>In conclusion, Octopus is a promising but early-stage opportunity requiring further validation before committing capital.</w:t>
      </w:r>
    </w:p>
    <w:p>
      <w:pPr>
        <w:spacing w:line="360" w:lineRule="auto"/>
        <w:ind w:firstLine="0"/>
        <w:jc w:val="both"/>
      </w:pPr>
      <w:r>
        <w:rPr>
          <w:rFonts w:ascii="Times New Roman" w:hAnsi="Times New Roman"/>
          <w:sz w:val="24"/>
        </w:rPr>
        <w:t>Generated by VC Analysis System on July 22,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