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10:25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the development of lithium-ion batteries with a silicon-dominant anode, designed to enable extreme fast charging (XFC) for electric vehicles (EVs). Their innovative approach addresses key industry challenges such as "charging anxiety" by allowing EVs to charge 100 miles in just five minutes. StoreDot's business model is focused on licensing their proprietary technology to original equipment manufacturers (OEMs) and battery producers, rather than manufacturing the batteries themselves. This strategy, combined with their integration into existing lithium-ion production lines, positions StoreDot as a scalable and cost-effective solution in the rapidly evolving EV market. With ongoing testing with over 15 global OEMs and a roadmap extending to advanced battery chemistries, StoreDot is well-positioned to capitalize on the growing demand for fast-charging solutions while maintaining a competitive edge over emerging alternatives like solid-state batteries.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StoreDot addresses is the persistent issue of "charging anxiety" among electric vehicle (EV) users, which is a significant barrier to the widespread adoption of EVs. Charging anxiety stems from the lengthy time required to recharge EV batteries compared to refueling traditional combustion engine vehicles, coupled with the limited availability of fast-charging infrastructure. This anxiety is exacerbated by the current limitations of lithium-ion battery technology, which often involves a trade-off between charging speed and energy density, leading to longer charging times or reduced driving range. Additionally, the existing EV charging infrastructure struggles to meet the demands of a growing EV market, further deterring potential consumers from transitioning to electric vehicles. StoreDot's focus is on overcoming these challenges by enabling extreme fast charging (XFC) capabilities, which are crucial for reducing charging times and alleviating consumer concerns, thereby supporting the mass adoption of electric vehicles.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and infrastructure limitations that hinder the mass adoption of electric vehicles (EVs) by developing a battery technology that enables extreme fast charging (XFC). Their solution involves a silicon-dominant anode lithium-ion battery design that allows EVs to charge 100 miles in just 5 minutes. This rapid charging capability significantly reduces the time required to recharge EVs, making them more convenient and comparable to refueling traditional gasoline vehicles. By focusing on a technology that integrates seamlessly with existing lithium-ion manufacturing processes, StoreDot ensures that their solution is scalable and cost-effective, facilitating widespread adoption. Additionally, their use of AI and machine learning for optimization enhances the performance and efficiency of the batteries, further supporting the goal of overcoming charging-related barriers to EV adoption.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lithium-ion batteries feature a silicon-dominant anode, which significantly enhances charging speed without sacrificing energy density. The use of bio-inspired nanoparticles to replace the traditional graphite anode is a key technical innovation, allowing for extreme fast charging (XFC). Their batteries incorporate an organic conductive matrix and advanced additives, optimizing performance and longevity. StoreDot employs AI and machine learning tools to fine-tune battery performance, setting them apart from competitors who may not leverage such advanced optimization techniques. The product roadmap includes a transition to semi-solid and post-lithium chemistries by 2032, indicating a forward-thinking approach to evolving battery technologies. StoreDot's technology is designed for drop-in compatibility with existing lithium-ion manufacturing lines, facilitating seamless integration and scalability. The company's focus on licensing rather than manufacturing creates a unique business model that could serve as a competitive moat. With 78 US patents, StoreDot has a robust intellectual property portfolio that underscores its technological edge.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robust growth, with a total addressable market (TAM) valued at $160 billion and a compound annual growth rate (CAGR) of 15.0%. This growth is driven by increasing demand for electric vehicles, renewable energy storage solutions, and advancements in portable electronics. The sector's growth projections vary, with CAGRs ranging from 7.0% to 19.06%, indicating potential volatility influenced by technological breakthroughs and regulatory changes. While the company could capitalize on this expanding market, it may face challenges such as intense competition, rapid technological advancements, and supply chain constraints. For further insights, you can explore resources like [Bloomberg](https://www.bloomberg.com) and [Statista](https://www.statista.com).</w:t>
      </w:r>
    </w:p>
    <w:p>
      <w:pPr>
        <w:spacing w:line="360" w:lineRule="auto"/>
        <w:ind w:firstLine="0"/>
        <w:jc w:val="both"/>
      </w:pPr>
      <w:r>
        <w:rPr>
          <w:rFonts w:ascii="Times New Roman" w:hAnsi="Times New Roman"/>
          <w:sz w:val="24"/>
        </w:rPr>
        <w:t>TAM $160 B[Source: deck_text],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Market Growth Rate: Strong growth projections with variations in CAGR from 7.0% to 19.06%[Source: web_search]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Differentiator: Pioneering solid-state battery technology with a proprietary ceramic separator enabling lithium-metal anodes, targeting automotive-scale production.</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Differentiator: Focus on silicon-dominant anode materials that can be drop-in replacements for graphite, enabling higher energy density without major manufacturing changes.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Differentiator: Use of silicon nanowire anodes that provide superior energy density and cycling stability compared to traditional anodes.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618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61842"/>
                    </a:xfrm>
                    <a:prstGeom prst="rect"/>
                  </pic:spPr>
                </pic:pic>
              </a:graphicData>
            </a:graphic>
          </wp:inline>
        </w:drawing>
      </w:r>
    </w:p>
    <w:p>
      <w:pPr>
        <w:spacing w:line="360" w:lineRule="auto"/>
        <w:ind w:firstLine="0"/>
        <w:jc w:val="both"/>
      </w:pPr>
      <w:r>
        <w:rPr>
          <w:rFonts w:ascii="Times New Roman" w:hAnsi="Times New Roman"/>
          <w:sz w:val="24"/>
        </w:rPr>
        <w:t>StoreDot's business model is centered on licensing its proprietary battery technology to generate revenue. The company focuses on developing silicon-dominant anode lithium-ion battery cells that enable extreme fast charging (XFC) for electric vehicles (EVs). The primary revenue streams for StoreDot include:</w:t>
      </w:r>
    </w:p>
    <w:p>
      <w:pPr>
        <w:spacing w:line="360" w:lineRule="auto"/>
        <w:ind w:firstLine="0"/>
        <w:jc w:val="both"/>
      </w:pPr>
      <w:r>
        <w:rPr>
          <w:rFonts w:ascii="Times New Roman" w:hAnsi="Times New Roman"/>
          <w:sz w:val="24"/>
        </w:rPr>
        <w:t>1. Licensing Fees: StoreDot licenses its battery technology to original equipment manufacturers (OEMs) and battery manufacturers. This allows these companies to integrate StoreDot's technology into their existing production lines, benefiting from the extreme fast charging capabilities without the need for significant infrastructure changes.</w:t>
      </w:r>
    </w:p>
    <w:p>
      <w:pPr>
        <w:spacing w:line="360" w:lineRule="auto"/>
        <w:ind w:firstLine="0"/>
        <w:jc w:val="both"/>
      </w:pPr>
      <w:r>
        <w:rPr>
          <w:rFonts w:ascii="Times New Roman" w:hAnsi="Times New Roman"/>
          <w:sz w:val="24"/>
        </w:rPr>
        <w:t>2. Partnerships and Collaborations: StoreDot engages in partnerships with global automotive manufacturers and battery producers. These partnerships often involve collaborative development and testing phases, such as the A-Sample and B-Sample programs, which can lead to further licensing agreements and potential revenue sharing arrangements.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are the primary customers for StoreDot's technology, as they seek to incorporate fastcharging capabilities into their vehicle offerings to enhance consumer appeal and address charging anxiety.</w:t>
      </w:r>
    </w:p>
    <w:p>
      <w:pPr>
        <w:spacing w:line="360" w:lineRule="auto"/>
        <w:ind w:firstLine="0"/>
        <w:jc w:val="both"/>
      </w:pPr>
      <w:r>
        <w:rPr>
          <w:rFonts w:ascii="Times New Roman" w:hAnsi="Times New Roman"/>
          <w:sz w:val="24"/>
        </w:rPr>
        <w:t>• Battery Producers: Companies that manufacture battery cells and packs for EVs are also key customers, as they can integrate StoreDot's technology to improve the performance and competitiveness of their products.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involves integrating its technology into existing lithium-ion manufacturing lines, ensuring scalability and cost competitiveness. This "drop-in compatibility" approach allows for easier adoption by manufacturers without requiring substantial changes to their production processes.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over 15 global OEMs and other industry players to test and validate its technology, which is crucial for building credibility and securing long-term licensing agreements.</w:t>
      </w:r>
    </w:p>
    <w:p>
      <w:pPr>
        <w:spacing w:line="360" w:lineRule="auto"/>
        <w:ind w:firstLine="0"/>
        <w:jc w:val="both"/>
      </w:pPr>
      <w:r>
        <w:rPr>
          <w:rFonts w:ascii="Times New Roman" w:hAnsi="Times New Roman"/>
          <w:sz w:val="24"/>
        </w:rPr>
        <w:t>This business model positions StoreDot to capitalize on the growing demand for fast-charging solutions in the EV market, leveraging its proprietary technology and strategic partnerships to drive revenue and market penetration.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StoreDot's batteries are still in the testing phase and not incorporated into any upcoming vehicle platforms. They have completed the first evaluation and integration testing phase (ASamples) with 15 global automotive manufacturers, and some are progressing to BSample programs..</w:t>
      </w:r>
    </w:p>
    <w:p>
      <w:pPr>
        <w:spacing w:line="360" w:lineRule="auto"/>
        <w:ind w:firstLine="0"/>
        <w:jc w:val="both"/>
      </w:pPr>
      <w:r>
        <w:rPr>
          <w:rFonts w:ascii="Times New Roman" w:hAnsi="Times New Roman"/>
          <w:sz w:val="24"/>
        </w:rPr>
        <w:t>• Moat: StoreDot's technology is based on a holistic design process and uses silicondominant anodes (over 40% silicon). Their approach allows extreme fast charging (XFC) without compromising energy density. The use of AI and machine learning for optimization is also a key differentiator. Their business model (licensing technology rather than manufacturing) could be a moat..</w:t>
      </w:r>
    </w:p>
    <w:p>
      <w:pPr>
        <w:spacing w:line="360" w:lineRule="auto"/>
        <w:ind w:firstLine="0"/>
        <w:jc w:val="both"/>
      </w:pPr>
      <w:r>
        <w:rPr>
          <w:rFonts w:ascii="Times New Roman" w:hAnsi="Times New Roman"/>
          <w:sz w:val="24"/>
        </w:rPr>
        <w:t>• Tech Stack: The core technology is lithiumion batteries with a silicondominant anode and a highenergydensity cathode (NMCbased). They use organic conductive matrix and advanced additives. Their innovation includes replacing the graphite anode with bioinspired nanoparticles. The AI and machine learning tools for optimization are part of their tech stack..</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Revenue | 12000000.0 |</w:t>
      </w:r>
    </w:p>
    <w:p>
      <w:pPr>
        <w:spacing w:line="360" w:lineRule="auto"/>
        <w:ind w:firstLine="0"/>
        <w:jc w:val="both"/>
      </w:pPr>
      <w:r>
        <w:rPr>
          <w:rFonts w:ascii="Times New Roman" w:hAnsi="Times New Roman"/>
          <w:sz w:val="24"/>
        </w:rPr>
        <w:t>| Runway (months) | 740.0 |</w:t>
      </w:r>
    </w:p>
    <w:p>
      <w:pPr>
        <w:spacing w:line="360" w:lineRule="auto"/>
        <w:ind w:firstLine="0"/>
        <w:jc w:val="both"/>
      </w:pPr>
      <w:r>
        <w:rPr>
          <w:rFonts w:ascii="Times New Roman" w:hAnsi="Times New Roman"/>
          <w:sz w:val="24"/>
        </w:rPr>
        <w:t>| MRR | 12000000.0 |</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leadership team at StoreDot is composed of seasoned professionals with extensive experience in technology and automotive sectors, bringing a wealth of knowledge and strategic vision to the company. Their collective expertise is a critical asset as StoreDot continues to innovate in the battery technology space.</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CEO and cofounder of StoreDot, a company pioneering extreme fastcharging battery technology for electric vehicles. Prior to founding StoreDot, he was Senior Director at SanDisk's SSD Business Unit, where he established and managed the division in Israel, achieving over $100 million in revenue in under three years. He also held the position of VP Flash and Operations at msystems, managing strategic sourcing of $1 billion annually and contributing to annual revenues exceeding $1.5 billion. Myersdorf's entrepreneurial background includes founding InnerPresence, a Silicon Valley security software company, and cofounding Siftology, a pioneer in interactive media search. His diverse experience is further complemented by his role as a partner at Tefen, where he managed operations on the West Coast of the US and set up over 40 facilities worldwide.</w:t>
      </w:r>
    </w:p>
    <w:p>
      <w:pPr>
        <w:spacing w:line="360" w:lineRule="auto"/>
        <w:ind w:firstLine="0"/>
        <w:jc w:val="both"/>
      </w:pPr>
      <w:r>
        <w:rPr>
          <w:rFonts w:ascii="Times New Roman" w:hAnsi="Times New Roman"/>
          <w:sz w:val="24"/>
        </w:rPr>
        <w:t>Critical Analysis: Doron Myersdorf's track record demonstrates a strong capability in scaling operations and driving revenue growth, which is crucial for StoreDot's ambitious goals in the competitive battery technology market. His experience with high-revenue technology companies provides a solid foundation for leading StoreDot through its next growth phases. However, the transition from storage solutions to battery technology presents unique challenges that will test his adaptability and strategic foresight.</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Halberstam](https://www.linkedin.com/in/meirhalberstamb986a117LinkedIn)</w:t>
      </w:r>
    </w:p>
    <w:p>
      <w:pPr>
        <w:spacing w:line="360" w:lineRule="auto"/>
        <w:ind w:firstLine="0"/>
        <w:jc w:val="both"/>
      </w:pPr>
      <w:r>
        <w:rPr>
          <w:rFonts w:ascii="Times New Roman" w:hAnsi="Times New Roman"/>
          <w:sz w:val="24"/>
        </w:rPr>
        <w:t>• Bio: Meir Halberstam serves as Chief Financial Officer at StoreDot, a pioneering developer of ultrafast charging battery technology for electric vehicles and electronics. He brings extensive financial leadership experience from major technology firms, including his prior role as CFO of Broadcom Israel, where he managed mergers and acquisitions, and a decadelong tenure as CFO EMEA at Convergys overseeing operations across 30+ countries. Earlier in his career, Halberstam led Radview Software from seedstage to NASDAQ IPO as VP of Finance and holds accounting and economics degrees from BarIlan University.</w:t>
      </w:r>
    </w:p>
    <w:p>
      <w:pPr>
        <w:spacing w:line="360" w:lineRule="auto"/>
        <w:ind w:firstLine="0"/>
        <w:jc w:val="both"/>
      </w:pPr>
      <w:r>
        <w:rPr>
          <w:rFonts w:ascii="Times New Roman" w:hAnsi="Times New Roman"/>
          <w:sz w:val="24"/>
        </w:rPr>
        <w:t>Critical Analysis: Halberstam's extensive experience in financial management and his track record of leading companies through significant growth phases, including IPOs, position him as a vital asset to StoreDot's financial strategy. His expertise in mergers and acquisitions could be particularly beneficial as StoreDot seeks strategic partnerships or expansion opportunities. However, the challenge will be in aligning financial strategies with the rapid pace of innovation and market demands in the battery technology sector.</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serves as the Chairman of StoreDot, a position he holds alongside other board roles. He has a distinguished career in the automotive industry, including serving as Group CEO and Managing Director of Tata Motors (including Jaguar Land Rover), President and CEO of General Motors Europe, and holding senior management positions at BMW. His extensive leadership experience and board memberships in major automotive and technology companies position him as a key figure in the industry.</w:t>
      </w:r>
    </w:p>
    <w:p>
      <w:pPr>
        <w:spacing w:line="360" w:lineRule="auto"/>
        <w:ind w:firstLine="0"/>
        <w:jc w:val="both"/>
      </w:pPr>
      <w:r>
        <w:rPr>
          <w:rFonts w:ascii="Times New Roman" w:hAnsi="Times New Roman"/>
          <w:sz w:val="24"/>
        </w:rPr>
        <w:t>Critical Analysis: Forster's extensive experience in the automotive sector is a strategic advantage for StoreDot as it seeks to penetrate the electric vehicle market. His leadership roles in major automotive companies provide valuable insights into industry trends and strategic partnerships. However, the challenge will be in leveraging his automotive expertise to effectively guide StoreDot's technological innovations and market positioning in the rapidly evolving battery technology landscape.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is pivotal in promoting electric vehicle adoption by significantly reducing charging times, aligning with global decarbonization efforts. The company's focus on reducing cobalt content and ensuring compatibility with existing lithium-ion manufacturing processes enhances environmental sustainability and scalability. Strong governance is evident through a leadership team with deep expertise in automotive and tech sectors, supported by a global advisory board of EV experts. However, there is a lack of detailed information on their social impact initiatives, labor practices, and supply chain transparency, which are critical for a comprehensive ESG evaluation.</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Tech Maturity Risk: StoreDot's batteries are still in the testing phase and have not yet been incorporated into any upcoming vehicle platforms. This presents a risk that the technology may not meet performance expectations or face unforeseen challenges during scaling and integration into commercial products.</w:t>
      </w:r>
    </w:p>
    <w:p>
      <w:pPr>
        <w:spacing w:line="360" w:lineRule="auto"/>
        <w:ind w:firstLine="0"/>
        <w:jc w:val="both"/>
      </w:pPr>
      <w:r>
        <w:rPr>
          <w:rFonts w:ascii="Times New Roman" w:hAnsi="Times New Roman"/>
          <w:sz w:val="24"/>
        </w:rPr>
        <w:t>• Market Timing Risk: The transition from ASample to BSample programs with automotive manufacturers is a critical phase. Delays or failures in progressing to fullscale production could result in StoreDot missing the optimal market entry window, especially as competitors advance their own technologies.</w:t>
      </w:r>
    </w:p>
    <w:p>
      <w:pPr>
        <w:spacing w:line="360" w:lineRule="auto"/>
        <w:ind w:firstLine="0"/>
        <w:jc w:val="both"/>
      </w:pPr>
      <w:r>
        <w:rPr>
          <w:rFonts w:ascii="Times New Roman" w:hAnsi="Times New Roman"/>
          <w:sz w:val="24"/>
        </w:rPr>
        <w:t>• Regulatory Risk: As battery technology is subject to stringent safety and environmental regulations, StoreDot may face challenges in obtaining necessary certifications and approvals. Any regulatory changes could also impact the company's ability to bring its products to market in a timely manner.</w:t>
      </w:r>
    </w:p>
    <w:p>
      <w:pPr>
        <w:spacing w:line="360" w:lineRule="auto"/>
        <w:ind w:firstLine="0"/>
        <w:jc w:val="both"/>
      </w:pPr>
      <w:r>
        <w:rPr>
          <w:rFonts w:ascii="Times New Roman" w:hAnsi="Times New Roman"/>
          <w:sz w:val="24"/>
        </w:rPr>
        <w:t>• Competitive Risk: StoreDot faces significant competition from companies like QuantumScape, Sila Nanotechnologies, and Amprius Technologies, each with unique technological advantages. These competitors may achieve faster commercialization or superior performance metrics, potentially eroding StoreDot's market position.</w:t>
      </w:r>
    </w:p>
    <w:p>
      <w:pPr>
        <w:spacing w:line="360" w:lineRule="auto"/>
        <w:ind w:firstLine="0"/>
        <w:jc w:val="both"/>
      </w:pPr>
      <w:r>
        <w:rPr>
          <w:rFonts w:ascii="Times New Roman" w:hAnsi="Times New Roman"/>
          <w:sz w:val="24"/>
        </w:rPr>
        <w:t>• Operational Risk: Scaling from testing to mass production involves complex supply chain and manufacturing challenges. StoreDot must ensure reliable sourcing of materials and establish robust manufacturing processes to avoid production bottlenecks and quality control issues.</w:t>
      </w:r>
    </w:p>
    <w:p>
      <w:pPr>
        <w:spacing w:line="360" w:lineRule="auto"/>
        <w:ind w:firstLine="0"/>
        <w:jc w:val="both"/>
      </w:pPr>
      <w:r>
        <w:rPr>
          <w:rFonts w:ascii="Times New Roman" w:hAnsi="Times New Roman"/>
          <w:sz w:val="24"/>
        </w:rPr>
        <w:t>• Financial Risk: Continued R&amp;D and scaling efforts require substantial capital. StoreDot may face financial strain if it cannot secure additional funding or if its burn rate exceeds projections, especially if revenue generation is delayed due to the aforementioned risks.</w:t>
      </w:r>
    </w:p>
    <w:p>
      <w:pPr>
        <w:spacing w:line="360" w:lineRule="auto"/>
        <w:ind w:firstLine="0"/>
        <w:jc w:val="both"/>
      </w:pPr>
      <w:r>
        <w:rPr>
          <w:rFonts w:ascii="Times New Roman" w:hAnsi="Times New Roman"/>
          <w:sz w:val="24"/>
        </w:rPr>
        <w:t>• Partnership Risk: StoreDot's reliance on partnerships with automotive manufacturers for testing and integration means any changes in these relationships could impact its development timeline and market access. If key partners decide to pursue alternative technologies, it could significantly hinder StoreDot's progress.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ongoing partnerships with global automotive manufacturers to validate and commercialize its battery technology, which is currently in the testing phase. Given the competitive landscape, where companies like QuantumScape and Sila Nanotechnologies are advancing rapidly, StoreDot must prioritize accelerating its development timeline to achieve market readiness. Exit strategies for investors will likely involve either a strategic acquisition by a major automotive or technology company seeking to integrate advanced battery solutions or a public offering once StoreDot demonstrates significant market traction and commercial viability. The company's ability to transition from B-Sample testing to full-scale production will be crucial in determining its attractiveness for these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StoreDot, we face several potential outcomes and opportunity costs. The battery technology sector is poised for significant growth, with a market size of $160 billion, driven by increasing demand for electric vehicles and energy storage solutions. StoreDot's competitors, such as QuantumScape, Sila Nanotechnologies, and Amprius Technologies, are advancing rapidly with differentiated technologies that could capture substantial market share. By not investing, we risk missing out on StoreDot's potential to achieve breakthroughs in ultra-fast charging technology, which could disrupt the market and offer significant returns. Strategically, our absence in this investment could limit our exposure to cutting-edge battery innovations and weaken our position in the broader energy technology landscape. Additionally, competitors who invest in StoreDot may gain a strategic advantage, potentially reducing our influence and access to future opportunities in this critical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StoreDot needs to achieve to move from BSample to CSample testing?</w:t>
      </w:r>
    </w:p>
    <w:p>
      <w:pPr>
        <w:spacing w:line="360" w:lineRule="auto"/>
        <w:ind w:firstLine="0"/>
        <w:jc w:val="both"/>
      </w:pPr>
      <w:r>
        <w:rPr>
          <w:rFonts w:ascii="Times New Roman" w:hAnsi="Times New Roman"/>
          <w:sz w:val="24"/>
        </w:rPr>
        <w:t>• How does StoreDot plan to protect its intellectual property, especially in light of competitors like QuantumScape and Sila Nanotechnologies?</w:t>
      </w:r>
    </w:p>
    <w:p>
      <w:pPr>
        <w:spacing w:line="360" w:lineRule="auto"/>
        <w:ind w:firstLine="0"/>
        <w:jc w:val="both"/>
      </w:pPr>
      <w:r>
        <w:rPr>
          <w:rFonts w:ascii="Times New Roman" w:hAnsi="Times New Roman"/>
          <w:sz w:val="24"/>
        </w:rPr>
        <w:t>• Can StoreDot provide detailed results and feedback from the ASample testing phase with the 15 automotive manufacturers?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of the 15 automotive manufacturers are progressing to the BSample phase, and what are the timelines for these partnerships?</w:t>
      </w:r>
    </w:p>
    <w:p>
      <w:pPr>
        <w:spacing w:line="360" w:lineRule="auto"/>
        <w:ind w:firstLine="0"/>
        <w:jc w:val="both"/>
      </w:pPr>
      <w:r>
        <w:rPr>
          <w:rFonts w:ascii="Times New Roman" w:hAnsi="Times New Roman"/>
          <w:sz w:val="24"/>
        </w:rPr>
        <w:t>• What are the specific challenges StoreDot faces in scaling up manufacturing, and how do they plan to address them?</w:t>
      </w:r>
    </w:p>
    <w:p>
      <w:pPr>
        <w:spacing w:line="360" w:lineRule="auto"/>
        <w:ind w:firstLine="0"/>
        <w:jc w:val="both"/>
      </w:pPr>
      <w:r>
        <w:rPr>
          <w:rFonts w:ascii="Times New Roman" w:hAnsi="Times New Roman"/>
          <w:sz w:val="24"/>
        </w:rPr>
        <w:t>• Are there any strategic partnerships or joint ventures under consideration to accelerate manufacturing capabilities?</w:t>
      </w:r>
    </w:p>
    <w:p>
      <w:pPr>
        <w:spacing w:line="360" w:lineRule="auto"/>
        <w:ind w:firstLine="0"/>
        <w:jc w:val="both"/>
      </w:pPr>
      <w:r>
        <w:rPr>
          <w:rFonts w:ascii="Times New Roman" w:hAnsi="Times New Roman"/>
          <w:sz w:val="24"/>
        </w:rPr>
        <w:t>Market Timing &amp; Competitive Landscape</w:t>
      </w:r>
    </w:p>
    <w:p>
      <w:pPr>
        <w:spacing w:line="360" w:lineRule="auto"/>
        <w:ind w:firstLine="0"/>
        <w:jc w:val="both"/>
      </w:pPr>
      <w:r>
        <w:rPr>
          <w:rFonts w:ascii="Times New Roman" w:hAnsi="Times New Roman"/>
          <w:sz w:val="24"/>
        </w:rPr>
        <w:t>• How does StoreDot plan to position itself against competitors like QuantumScape, Sila Nanotechnologies, and Amprius Technologies in terms of product differentiation and market entry?</w:t>
      </w:r>
    </w:p>
    <w:p>
      <w:pPr>
        <w:spacing w:line="360" w:lineRule="auto"/>
        <w:ind w:firstLine="0"/>
        <w:jc w:val="both"/>
      </w:pPr>
      <w:r>
        <w:rPr>
          <w:rFonts w:ascii="Times New Roman" w:hAnsi="Times New Roman"/>
          <w:sz w:val="24"/>
        </w:rPr>
        <w:t>• What is StoreDot's strategy for aligning its product launch with market demand and automotive production cycles?</w:t>
      </w:r>
    </w:p>
    <w:p>
      <w:pPr>
        <w:spacing w:line="360" w:lineRule="auto"/>
        <w:ind w:firstLine="0"/>
        <w:jc w:val="both"/>
      </w:pPr>
      <w:r>
        <w:rPr>
          <w:rFonts w:ascii="Times New Roman" w:hAnsi="Times New Roman"/>
          <w:sz w:val="24"/>
        </w:rPr>
        <w:t>• Can StoreDot provide a detailed analysis of its competitive advantages and potential threats from emerging technologies?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key regulatory hurdles StoreDot anticipates in bringing its battery technology to market, and what steps are being taken to mitigate these risks?</w:t>
      </w:r>
    </w:p>
    <w:p>
      <w:pPr>
        <w:spacing w:line="360" w:lineRule="auto"/>
        <w:ind w:firstLine="0"/>
        <w:jc w:val="both"/>
      </w:pPr>
      <w:r>
        <w:rPr>
          <w:rFonts w:ascii="Times New Roman" w:hAnsi="Times New Roman"/>
          <w:sz w:val="24"/>
        </w:rPr>
        <w:t>• How does StoreDot plan to navigate the varying regulatory environments across different regions, especially in key markets like the EU and the US?</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What are the projected funding requirements for StoreDot to achieve commercialization, and what are the potential sources for this funding?</w:t>
      </w:r>
    </w:p>
    <w:p>
      <w:pPr>
        <w:spacing w:line="360" w:lineRule="auto"/>
        <w:ind w:firstLine="0"/>
        <w:jc w:val="both"/>
      </w:pPr>
      <w:r>
        <w:rPr>
          <w:rFonts w:ascii="Times New Roman" w:hAnsi="Times New Roman"/>
          <w:sz w:val="24"/>
        </w:rPr>
        <w:t>• How does StoreDot plan to ensure financial sustainability during the transition from testing to fullscale production?</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batteries enabling extreme fast charging (XFC) — 100 miles in 5 minutes — directly address a critical pain point in EV adoption: charging anxiety. The use of bioinspired nanoparticles and AI/ML optimization is a notable technical edge.</w:t>
      </w:r>
    </w:p>
    <w:p>
      <w:pPr>
        <w:spacing w:line="360" w:lineRule="auto"/>
        <w:ind w:firstLine="0"/>
        <w:jc w:val="both"/>
      </w:pPr>
      <w:r>
        <w:rPr>
          <w:rFonts w:ascii="Times New Roman" w:hAnsi="Times New Roman"/>
          <w:sz w:val="24"/>
        </w:rPr>
        <w:t>• Scalable &amp; CapitalLight Business Model: Licensing technology rather than manufacturing batteries reduces capital intensity and operational complexity, potentially enabling faster scaling and higher margins. Dropin compatibility with existing lithiumion production lines lowers barriers to adoption.</w:t>
      </w:r>
    </w:p>
    <w:p>
      <w:pPr>
        <w:spacing w:line="360" w:lineRule="auto"/>
        <w:ind w:firstLine="0"/>
        <w:jc w:val="both"/>
      </w:pPr>
      <w:r>
        <w:rPr>
          <w:rFonts w:ascii="Times New Roman" w:hAnsi="Times New Roman"/>
          <w:sz w:val="24"/>
        </w:rPr>
        <w:t>• Strong Industry Validation &amp; Partnerships: Engagement with 15+ global OEMs and progression from ASample to BSample testing phases demonstrates credible industry interest and validation, which is crucial for licensing deals.</w:t>
      </w:r>
    </w:p>
    <w:p>
      <w:pPr>
        <w:spacing w:line="360" w:lineRule="auto"/>
        <w:ind w:firstLine="0"/>
        <w:jc w:val="both"/>
      </w:pPr>
      <w:r>
        <w:rPr>
          <w:rFonts w:ascii="Times New Roman" w:hAnsi="Times New Roman"/>
          <w:sz w:val="24"/>
        </w:rPr>
        <w:t>• Robust IP Portfolio: 78 US patents provide a defensible moat and bargaining power in licensing negotiations.</w:t>
      </w:r>
    </w:p>
    <w:p>
      <w:pPr>
        <w:spacing w:line="360" w:lineRule="auto"/>
        <w:ind w:firstLine="0"/>
        <w:jc w:val="both"/>
      </w:pPr>
      <w:r>
        <w:rPr>
          <w:rFonts w:ascii="Times New Roman" w:hAnsi="Times New Roman"/>
          <w:sz w:val="24"/>
        </w:rPr>
        <w:t>• Experienced Leadership Team: CEO Doron Myersdorf’s proven track record in scaling tech businesses, CFO Meir Halberstam’s financial expertise, and Chairman CarlPeter Forster’s deep automotive industry experience collectively provide a strong foundation for navigating commercialization and partnerships.</w:t>
      </w:r>
    </w:p>
    <w:p>
      <w:pPr>
        <w:spacing w:line="360" w:lineRule="auto"/>
        <w:ind w:firstLine="0"/>
        <w:jc w:val="both"/>
      </w:pPr>
      <w:r>
        <w:rPr>
          <w:rFonts w:ascii="Times New Roman" w:hAnsi="Times New Roman"/>
          <w:sz w:val="24"/>
        </w:rPr>
        <w:t>• Large and Growing Market: The battery technology market’s $160B TAM with a 15% CAGR offers significant growth potential, especially as EV adoption accelerates globally.</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Still in Testing Phase: StoreDot’s batteries have not yet been integrated into commercial vehicle platforms. The transition from BSample to full production is unproven and carries execution risk.</w:t>
      </w:r>
    </w:p>
    <w:p>
      <w:pPr>
        <w:spacing w:line="360" w:lineRule="auto"/>
        <w:ind w:firstLine="0"/>
        <w:jc w:val="both"/>
      </w:pPr>
      <w:r>
        <w:rPr>
          <w:rFonts w:ascii="Times New Roman" w:hAnsi="Times New Roman"/>
          <w:sz w:val="24"/>
        </w:rPr>
        <w:t>• Limited Financial Transparency: The memo provides minimal financial detail beyond $12M revenue and an unusually long runway (740 months), which may be a data inconsistency or require clarification. Lack of clear funding stage and burn rate data limits assessment of financial health.</w:t>
      </w:r>
    </w:p>
    <w:p>
      <w:pPr>
        <w:spacing w:line="360" w:lineRule="auto"/>
        <w:ind w:firstLine="0"/>
        <w:jc w:val="both"/>
      </w:pPr>
      <w:r>
        <w:rPr>
          <w:rFonts w:ascii="Times New Roman" w:hAnsi="Times New Roman"/>
          <w:sz w:val="24"/>
        </w:rPr>
        <w:t>• Unclear Manufacturing &amp; Scaleup Plan: While licensing reduces capital needs, StoreDot’s ability to support partners in scaling production, ensuring quality, and managing supply chain risks is not detailed.</w:t>
      </w:r>
    </w:p>
    <w:p>
      <w:pPr>
        <w:spacing w:line="360" w:lineRule="auto"/>
        <w:ind w:firstLine="0"/>
        <w:jc w:val="both"/>
      </w:pPr>
      <w:r>
        <w:rPr>
          <w:rFonts w:ascii="Times New Roman" w:hAnsi="Times New Roman"/>
          <w:sz w:val="24"/>
        </w:rPr>
        <w:t>• Competitive Landscape Intensity: Competitors like QuantumScape (solidstate), Sila Nanotechnologies, and Amprius are advancing rapidly with differentiated technologies. StoreDot’s siliconanode approach, while promising, may face commoditization or be leapfrogged by nextgen chemistries.</w:t>
      </w:r>
    </w:p>
    <w:p>
      <w:pPr>
        <w:spacing w:line="360" w:lineRule="auto"/>
        <w:ind w:firstLine="0"/>
        <w:jc w:val="both"/>
      </w:pPr>
      <w:r>
        <w:rPr>
          <w:rFonts w:ascii="Times New Roman" w:hAnsi="Times New Roman"/>
          <w:sz w:val="24"/>
        </w:rPr>
        <w:t>• Regulatory and Safety Validation Pending: Independent validation of cycle life, safety, and regulatory certification is not yet complete, posing potential gotomarket delays.</w:t>
      </w:r>
    </w:p>
    <w:p>
      <w:pPr>
        <w:spacing w:line="360" w:lineRule="auto"/>
        <w:ind w:firstLine="0"/>
        <w:jc w:val="both"/>
      </w:pPr>
      <w:r>
        <w:rPr>
          <w:rFonts w:ascii="Times New Roman" w:hAnsi="Times New Roman"/>
          <w:sz w:val="24"/>
        </w:rPr>
        <w:t>• ESG Gaps: While aligned with decarbonization, the lack of detailed social impact, labor practices, and supply chain transparency could be a concern for ESGconscious investors.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FirstMover Advantage in XFC Licensing: If StoreDot can commercialize its technology ahead of competitors, it could become the de facto standard for ultrafast charging lithiumion batteries, capturing significant licensing revenue.</w:t>
      </w:r>
    </w:p>
    <w:p>
      <w:pPr>
        <w:spacing w:line="360" w:lineRule="auto"/>
        <w:ind w:firstLine="0"/>
        <w:jc w:val="both"/>
      </w:pPr>
      <w:r>
        <w:rPr>
          <w:rFonts w:ascii="Times New Roman" w:hAnsi="Times New Roman"/>
          <w:sz w:val="24"/>
        </w:rPr>
        <w:t>• Expansion Beyond Automotive: The technology’s applicability to consumer electronics and energy storage could diversify revenue streams.</w:t>
      </w:r>
    </w:p>
    <w:p>
      <w:pPr>
        <w:spacing w:line="360" w:lineRule="auto"/>
        <w:ind w:firstLine="0"/>
        <w:jc w:val="both"/>
      </w:pPr>
      <w:r>
        <w:rPr>
          <w:rFonts w:ascii="Times New Roman" w:hAnsi="Times New Roman"/>
          <w:sz w:val="24"/>
        </w:rPr>
        <w:t>• Strategic Partnerships &amp; M&amp;A Potential: Strong OEM relationships and IP portfolio make StoreDot an attractive acquisition target for automotive OEMs or battery manufacturers seeking to accelerate EV offerings.</w:t>
      </w:r>
    </w:p>
    <w:p>
      <w:pPr>
        <w:spacing w:line="360" w:lineRule="auto"/>
        <w:ind w:firstLine="0"/>
        <w:jc w:val="both"/>
      </w:pPr>
      <w:r>
        <w:rPr>
          <w:rFonts w:ascii="Times New Roman" w:hAnsi="Times New Roman"/>
          <w:sz w:val="24"/>
        </w:rPr>
        <w:t>• Roadmap to NextGen Chemistries: The planned transition to semisolid and postlithium chemistries by 2032 positions StoreDot for longterm relevance beyond current lithiumion limitations.</w:t>
      </w:r>
    </w:p>
    <w:p>
      <w:pPr>
        <w:spacing w:line="360" w:lineRule="auto"/>
        <w:ind w:firstLine="0"/>
        <w:jc w:val="both"/>
      </w:pPr>
      <w:r>
        <w:rPr>
          <w:rFonts w:ascii="Times New Roman" w:hAnsi="Times New Roman"/>
          <w:sz w:val="24"/>
        </w:rPr>
        <w:t>• AI/ML Optimization as Differentiator: Leveraging advanced analytics could improve battery performance and lifecycle, creating additional value for licensees.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Maturity &amp; Commercialization Risk: Failure to meet performance, safety, or durability benchmarks during scaleup could delay or derail market entry.</w:t>
      </w:r>
    </w:p>
    <w:p>
      <w:pPr>
        <w:spacing w:line="360" w:lineRule="auto"/>
        <w:ind w:firstLine="0"/>
        <w:jc w:val="both"/>
      </w:pPr>
      <w:r>
        <w:rPr>
          <w:rFonts w:ascii="Times New Roman" w:hAnsi="Times New Roman"/>
          <w:sz w:val="24"/>
        </w:rPr>
        <w:t>• Market Timing Risk: Delays in moving from testing to production risk missing critical EV market windows, especially as competitors advance.</w:t>
      </w:r>
    </w:p>
    <w:p>
      <w:pPr>
        <w:spacing w:line="360" w:lineRule="auto"/>
        <w:ind w:firstLine="0"/>
        <w:jc w:val="both"/>
      </w:pPr>
      <w:r>
        <w:rPr>
          <w:rFonts w:ascii="Times New Roman" w:hAnsi="Times New Roman"/>
          <w:sz w:val="24"/>
        </w:rPr>
        <w:t>• Competitive Displacement: Breakthroughs in solidstate or alternative battery technologies could render StoreDot’s siliconanode approach obsolete.</w:t>
      </w:r>
    </w:p>
    <w:p>
      <w:pPr>
        <w:spacing w:line="360" w:lineRule="auto"/>
        <w:ind w:firstLine="0"/>
        <w:jc w:val="both"/>
      </w:pPr>
      <w:r>
        <w:rPr>
          <w:rFonts w:ascii="Times New Roman" w:hAnsi="Times New Roman"/>
          <w:sz w:val="24"/>
        </w:rPr>
        <w:t>• Partnership Dependency: Heavy reliance on OEMs and battery manufacturers for adoption means any partnership fallout or shift to competitors could severely impact growth.</w:t>
      </w:r>
    </w:p>
    <w:p>
      <w:pPr>
        <w:spacing w:line="360" w:lineRule="auto"/>
        <w:ind w:firstLine="0"/>
        <w:jc w:val="both"/>
      </w:pPr>
      <w:r>
        <w:rPr>
          <w:rFonts w:ascii="Times New Roman" w:hAnsi="Times New Roman"/>
          <w:sz w:val="24"/>
        </w:rPr>
        <w:t>• Financial Sustainability: Without clear funding plans, StoreDot may face capital constraints during costly scaleup phases.</w:t>
      </w:r>
    </w:p>
    <w:p>
      <w:pPr>
        <w:spacing w:line="360" w:lineRule="auto"/>
        <w:ind w:firstLine="0"/>
        <w:jc w:val="both"/>
      </w:pPr>
      <w:r>
        <w:rPr>
          <w:rFonts w:ascii="Times New Roman" w:hAnsi="Times New Roman"/>
          <w:sz w:val="24"/>
        </w:rPr>
        <w:t>• Regulatory &amp; Certification Delays: Battery safety and environmental regulations vary globally; failure to secure timely approvals could limit market access.</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StoreDot presents a compelling value proposition by targeting a critical bottleneck in EV adoption with a potentially disruptive fast-charging battery technology. Its licensing model and strong IP portfolio are attractive from a scalability and defensibility standpoint. The leadership team’s experience and existing OEM engagements add credibility.</w:t>
      </w:r>
    </w:p>
    <w:p>
      <w:pPr>
        <w:spacing w:line="360" w:lineRule="auto"/>
        <w:ind w:firstLine="0"/>
        <w:jc w:val="both"/>
      </w:pPr>
      <w:r>
        <w:rPr>
          <w:rFonts w:ascii="Times New Roman" w:hAnsi="Times New Roman"/>
          <w:sz w:val="24"/>
        </w:rPr>
        <w:t>However, the company remains pre-commercial with significant technical, operational, and financial risks. The competitive landscape is fierce, and the path to market is contingent on successful scale-up and regulatory approvals. Financial data gaps and unclear manufacturing support strategies warrant further diligence.</w:t>
      </w:r>
    </w:p>
    <w:p>
      <w:pPr>
        <w:spacing w:line="360" w:lineRule="auto"/>
        <w:ind w:firstLine="0"/>
        <w:jc w:val="both"/>
      </w:pPr>
      <w:r>
        <w:rPr>
          <w:rFonts w:ascii="Times New Roman" w:hAnsi="Times New Roman"/>
          <w:sz w:val="24"/>
        </w:rPr>
        <w:t>Next Steps: Prioritize deep technical validation (independent testing results, cycle life, safety), detailed partnership pipeline and timelines, manufacturing scale-up plans, and financial projections. Clarify runway and funding needs. Evaluate competitive positioning relative to emerging battery chemistries.</w:t>
      </w:r>
    </w:p>
    <w:p>
      <w:pPr>
        <w:spacing w:line="360" w:lineRule="auto"/>
        <w:ind w:firstLine="0"/>
        <w:jc w:val="both"/>
      </w:pPr>
      <w:r>
        <w:rPr>
          <w:rFonts w:ascii="Times New Roman" w:hAnsi="Times New Roman"/>
          <w:sz w:val="24"/>
        </w:rPr>
        <w:t>If these areas check out, StoreDot could be a strategically valuable investment with high upside in the fast-growing EV battery market. Otherwise, the risks may outweigh near-term returns.</w:t>
      </w:r>
    </w:p>
    <w:p>
      <w:pPr>
        <w:spacing w:line="360" w:lineRule="auto"/>
        <w:ind w:firstLine="0"/>
        <w:jc w:val="both"/>
      </w:pPr>
      <w:r>
        <w:rPr>
          <w:rFonts w:ascii="Times New Roman" w:hAnsi="Times New Roman"/>
          <w:sz w:val="24"/>
        </w:rPr>
        <w:t>In essence: StoreDot is a promising but early-stage technology play with strong upside if it can execute on commercialization and fend off competition. Cautious optimism with rigorous follow-up due diligence is advised.</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