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10:57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startup specializing in extreme fast charging (XFC) solutions for electric vehicles (EVs), aiming to significantly reduce charging times and alleviate "charging anxiety" for consumers. The company focuses on developing silicon-dominant anode lithium-ion battery cells that can deliver a 100-mile charge in just 5 to 10 minutes. StoreDot's business model is centered around licensing its scalable technology to original equipment manufacturers (OEMs) and battery manufacturers worldwide, with potential revenue from licensing fees, partnerships, and direct supply agreements as commercial production is anticipated to begin around 2025. The company is strategically positioned in the market with a 3-5 year technological lead over competitors, supported by a robust intellectual property portfolio of 78 granted US patents. StoreDot's collaboration with over 15 OEMs and manufacturing partners highlights its proactive approach to integrating its technology into the EV ecosystem, while its compatibility with existing lithium-ion production infrastructure enhances scalability. Looking ahead, StoreDot is committed to advancing its innovation pipeline toward semi-solid and post-lithium battery technologies, ensuring its relevance and leadership in the evolving battery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significant "charging anxiety" experienced by electric vehicle (EV) users, which stems from the lengthy time required to recharge EV batteries compared to refueling traditional internal combustion engine vehicles. This issue is a substantial barrier to the widespread adoption of EVs, as consumers are often deterred by the inconvenience of long charging times and the limited availability of fast-charging infrastructure. In the context of the rapidly growing EV market, there is an urgent need for battery technologies that can drastically reduce charging times without requiring significant changes to existing manufacturing processes. This need is particularly pressing for automotive OEMs and battery manufacturers who are under pressure to meet consumer expectations for quicker charging solutions while maintaining compatibility with current production capabilities. StoreDot's focus on enabling extreme fast charging (XFC) aims to directly address this bottleneck, facilitating a smoother transition to electric mobility and supporting the broader goals of reducing carbon emissions and dependence on fossil fuels.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"charging anxiety" in the electric vehicle (EV) market by providing a solution that significantly reduces charging times. The company's technology focuses on enabling extreme fast charging (XFC) for EVs, allowing a 100-mile charge to be completed in approximately 5 to 10 minutes. This solution directly tackles the problem of long charging durations, which is a major barrier to the widespread adoption of EVs. By developing a silicon-dominant anode lithium-ion battery cell, StoreDot's technology is designed to be compatible with existing battery manufacturing lines. This compatibility ensures that their solution can be easily integrated into the current production processes of original equipment manufacturers (OEMs) and battery manufacturers, facilitating rapid deployment and scalability. Through strategic collaborations with over 15 OEMs and manufacturing partners, StoreDot is positioned to embed its technology into the EV market efficiently, providing a timely and scalable answer to the industry's demand for faster charging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allows for extreme fast charging (XFC) capabilities, providing a 100-mile charge in just 5 to 10 minutes. This innovation is compatible with existing lithium-ion battery manufacturing lines, offering a seamless integration for OEMs and battery manufacturers. The company's strong intellectual property portfolio, consisting of 78 granted US patents, underpins its technological edge and provides a significant barrier to entry for competitors. StoreDot's product roadmap includes advancements toward semi-solid and post-lithium battery technologies, with commercialization of these next-generation solutions targeted for 2028 and beyond. This forward-looking approach ensures that StoreDot remains at the forefront of battery innovation. Their collaboration with over 15 OEMs and manufacturing partners further solidifies their market position and accelerates the adoption of their technology. Additionally, StoreDot's batteries are designed to be scalable, aligning with the industry's need for rapid deployment of fast charging solutions. This strategic focus on both current and future technologies sets StoreDot apart in the competitive landscape of EV battery technology.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estimated at $160 billion. The sector's Compound Annual Growth Rate (CAGR) of 15.0% indicates robust expansion, driven by increasing demand for electric vehicles, renewable energy storage, and portable electronics. Key trends include advancements in battery efficiency, cost reductions, and the development of sustainable materials. However, the company may face challenges such as intense competition, regulatory hurdles, and the need for continuous innovation to keep pace with technological advancements. For further insights, you can explore resources like [BloombergNEF](https://about.bnef.com/) and [International Energy Agency](https://www.iea.org/).</w:t>
      </w:r>
    </w:p>
    <w:p>
      <w:pPr>
        <w:spacing w:line="360" w:lineRule="auto"/>
        <w:ind w:firstLine="0"/>
        <w:jc w:val="both"/>
      </w:pPr>
      <w:r>
        <w:rPr>
          <w:rFonts w:ascii="Times New Roman" w:hAnsi="Times New Roman"/>
          <w:sz w:val="24"/>
        </w:rPr>
        <w:t>TAM $160 B[Source: web_search],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a unique ceramic separator enabling fast charging and high energy density.</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Differentiator: Focus on silicon-dominant anode materials that integrate seamlessly into current battery manufacturing, enabling immediate performance improvements.</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Differentiator: Use of sulfide-based solid electrolytes combined with scalable manufacturing processes aimed at automotive-grade solid-state batteries.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56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5600"/>
                    </a:xfrm>
                    <a:prstGeom prst="rect"/>
                  </pic:spPr>
                </pic:pic>
              </a:graphicData>
            </a:graphic>
          </wp:inline>
        </w:drawing>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StoreDot generates revenue primarily through a technology licensing model, targeting automotive OEMs and battery manufacturers. The company develops and licenses its proprietary silicon-dominant anode lithium-ion battery technology, which is designed to be compatible with existing manufacturing lines. This compatibility allows for seamless integration into current production processes, making it an attractive option for manufacturers looking to enhance their battery offerings with extreme fast charging capabilities.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Automotive OEMs: These are the primary customers for StoreDot's technology, as they seek to integrate fast-charging capabilities into their electric vehicles to meet consumer demand and reduce charging times.</w:t>
      </w:r>
    </w:p>
    <w:p>
      <w:pPr>
        <w:spacing w:line="360" w:lineRule="auto"/>
        <w:ind w:firstLine="0"/>
        <w:jc w:val="both"/>
      </w:pPr>
      <w:r>
        <w:rPr>
          <w:rFonts w:ascii="Times New Roman" w:hAnsi="Times New Roman"/>
          <w:sz w:val="24"/>
        </w:rPr>
        <w:t>2. Battery Manufacturers: Companies that produce batteries for electric vehicles are also key customers, as they can license StoreDot's technology to improve their product offerings and maintain competitiveness in the market.</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Technology Licensing Fees: StoreDot charges fees to OEMs and battery manufacturers for the rights to use its patented battery technology. This is the primary revenue stream and is scalable due to the widespread applicability of the technology across different manufacturers.</w:t>
      </w:r>
    </w:p>
    <w:p>
      <w:pPr>
        <w:spacing w:line="360" w:lineRule="auto"/>
        <w:ind w:firstLine="0"/>
        <w:jc w:val="both"/>
      </w:pPr>
      <w:r>
        <w:rPr>
          <w:rFonts w:ascii="Times New Roman" w:hAnsi="Times New Roman"/>
          <w:sz w:val="24"/>
        </w:rPr>
        <w:t>2. Partnerships and Collaborations: StoreDot engages in strategic partnerships with over 15 OEMs and manufacturing partners, which may involve joint development agreements or co-investment in technology integration.</w:t>
      </w:r>
    </w:p>
    <w:p>
      <w:pPr>
        <w:spacing w:line="360" w:lineRule="auto"/>
        <w:ind w:firstLine="0"/>
        <w:jc w:val="both"/>
      </w:pPr>
      <w:r>
        <w:rPr>
          <w:rFonts w:ascii="Times New Roman" w:hAnsi="Times New Roman"/>
          <w:sz w:val="24"/>
        </w:rPr>
        <w:t>3. Direct Supply Agreements: Once commercial production begins (expected around 2025), StoreDot may enter into direct supply agreements, providing its battery technology or components directly to manufacturers.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a network of over 15 OEMs and manufacturing partners. These partnerships are crucial for integrating StoreDot's technology into existing battery production lines and for scaling the deployment of its fast-charging solutions.</w:t>
      </w:r>
    </w:p>
    <w:p>
      <w:pPr>
        <w:spacing w:line="360" w:lineRule="auto"/>
        <w:ind w:firstLine="0"/>
        <w:jc w:val="both"/>
      </w:pPr>
      <w:r>
        <w:rPr>
          <w:rFonts w:ascii="Times New Roman" w:hAnsi="Times New Roman"/>
          <w:sz w:val="24"/>
        </w:rPr>
        <w:t>This business model leverages StoreDot's strong IP portfolio and compatibility with existing manufacturing infrastructure, positioning the company as a leader in the fast-growing EV battery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phase.</w:t>
      </w:r>
    </w:p>
    <w:p>
      <w:pPr>
        <w:spacing w:line="360" w:lineRule="auto"/>
        <w:ind w:firstLine="0"/>
        <w:jc w:val="both"/>
      </w:pPr>
      <w:r>
        <w:rPr>
          <w:rFonts w:ascii="Times New Roman" w:hAnsi="Times New Roman"/>
          <w:sz w:val="24"/>
        </w:rPr>
        <w:t>• Moat: silicon expertise + licensing model.</w:t>
      </w:r>
    </w:p>
    <w:p>
      <w:pPr>
        <w:spacing w:line="360" w:lineRule="auto"/>
        <w:ind w:firstLine="0"/>
        <w:jc w:val="both"/>
      </w:pPr>
      <w:r>
        <w:rPr>
          <w:rFonts w:ascii="Times New Roman" w:hAnsi="Times New Roman"/>
          <w:sz w:val="24"/>
        </w:rPr>
        <w:t>• Tech Stack: anode/cathode details and AI integration.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strength and expertise of StoreDot's management team is a critical factor in evaluating the company's potential for success in the competitive battery technology sector. The following analysis provides an overview of the key executives leading StoreDot, focusing on their backgrounds, experience, and potential impact on the company's growth trajectory.</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Bio/Track Record:</w:t>
      </w:r>
    </w:p>
    <w:p>
      <w:pPr>
        <w:spacing w:line="360" w:lineRule="auto"/>
        <w:ind w:firstLine="0"/>
        <w:jc w:val="both"/>
      </w:pPr>
      <w:r>
        <w:rPr>
          <w:rFonts w:ascii="Times New Roman" w:hAnsi="Times New Roman"/>
          <w:sz w:val="24"/>
        </w:rPr>
        <w:t>• Doron Myersdorf is the CEO and Founder of StoreDot, a company at the forefront of developing extreme fastcharging battery technology for electric vehicles. His leadership has been instrumental in positioning StoreDot as a pioneer in this innovative space since its inception in 2012.</w:t>
      </w:r>
    </w:p>
    <w:p>
      <w:pPr>
        <w:spacing w:line="360" w:lineRule="auto"/>
        <w:ind w:firstLine="0"/>
        <w:jc w:val="both"/>
      </w:pPr>
      <w:r>
        <w:rPr>
          <w:rFonts w:ascii="Times New Roman" w:hAnsi="Times New Roman"/>
          <w:sz w:val="24"/>
        </w:rPr>
        <w:t>• Prior to founding StoreDot, Myersdorf held the role of Senior Director at SanDisk SSD Business Unit, where he successfully established and managed the division in Israel. His strategic oversight led to significant revenue growth, surpassing $100 million in under three years, and positioned the company as a leader in the laptop market.</w:t>
      </w:r>
    </w:p>
    <w:p>
      <w:pPr>
        <w:spacing w:line="360" w:lineRule="auto"/>
        <w:ind w:firstLine="0"/>
        <w:jc w:val="both"/>
      </w:pPr>
      <w:r>
        <w:rPr>
          <w:rFonts w:ascii="Times New Roman" w:hAnsi="Times New Roman"/>
          <w:sz w:val="24"/>
        </w:rPr>
        <w:t>• His extensive experience also includes serving as VP Flash and Operations at msystems, where he managed strategic sourcing and contributed to annual revenues exceeding $1.5 billion. Myersdorf's entrepreneurial background is further highlighted by his roles as founder and CEO of InnerPresence and cofounder and VP of business development at Siftology.</w:t>
      </w:r>
    </w:p>
    <w:p>
      <w:pPr>
        <w:spacing w:line="360" w:lineRule="auto"/>
        <w:ind w:firstLine="0"/>
        <w:jc w:val="both"/>
      </w:pPr>
      <w:r>
        <w:rPr>
          <w:rFonts w:ascii="Times New Roman" w:hAnsi="Times New Roman"/>
          <w:sz w:val="24"/>
        </w:rPr>
        <w:t>• Myersdorf's academic credentials include a DSc in R&amp;D Management, an MSc in Information Systems (Cum Laude), and a BSc in Industrial Engineering Management (Cum Laude) from the Technion – Israel Institute of Technology.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Meir Halberstam serves as the Chief Financial Officer at StoreDot, where he leverages his extensive experience in financial and operational management to support the company's strategic initiatives in the fastevolving battery technology market.</w:t>
      </w:r>
    </w:p>
    <w:p>
      <w:pPr>
        <w:spacing w:line="360" w:lineRule="auto"/>
        <w:ind w:firstLine="0"/>
        <w:jc w:val="both"/>
      </w:pPr>
      <w:r>
        <w:rPr>
          <w:rFonts w:ascii="Times New Roman" w:hAnsi="Times New Roman"/>
          <w:sz w:val="24"/>
        </w:rPr>
        <w:t>• His previous role as CFO at Broadcom Israel involved overseeing numerous mergers and acquisitions, demonstrating his capability in managing complex financial operations. Halberstam's decadelong tenure as CFO EMEA at Convergys further underscores his proficiency in handling financial operations across diverse regions, spanning over 30 countries.</w:t>
      </w:r>
    </w:p>
    <w:p>
      <w:pPr>
        <w:spacing w:line="360" w:lineRule="auto"/>
        <w:ind w:firstLine="0"/>
        <w:jc w:val="both"/>
      </w:pPr>
      <w:r>
        <w:rPr>
          <w:rFonts w:ascii="Times New Roman" w:hAnsi="Times New Roman"/>
          <w:sz w:val="24"/>
        </w:rPr>
        <w:t>• Earlier in his career, Halberstam played a pivotal role in guiding Radview Software from its seed stage to a successful IPO on NASDAQ as VP of Finance. He is an Israeli certified public accountant, holding degrees in economics and accounting from BarIlan University.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is the Chairman of StoreDot, bringing a wealth of experience from his leadership roles in the automotive and engineering sectors. His current roles also include Chair of Vesuvius plc and Senior Independent Director at Babcock International Group PLC, illustrating his broad influence and strategic insight across industries.</w:t>
      </w:r>
    </w:p>
    <w:p>
      <w:pPr>
        <w:spacing w:line="360" w:lineRule="auto"/>
        <w:ind w:firstLine="0"/>
        <w:jc w:val="both"/>
      </w:pPr>
      <w:r>
        <w:rPr>
          <w:rFonts w:ascii="Times New Roman" w:hAnsi="Times New Roman"/>
          <w:sz w:val="24"/>
        </w:rPr>
        <w:t>• Forster's notable past roles include serving as Group CEO and Managing Director of Tata Motors, where he oversaw operations including Jaguar Land Rover, and as President and CEO of General Motors Europe. His tenure at BMW, where he held senior management positions including managing director of BMW South Africa and board member responsible for vehicle development projects, further highlights his extensive industry expertise.</w:t>
      </w:r>
    </w:p>
    <w:p>
      <w:pPr>
        <w:spacing w:line="360" w:lineRule="auto"/>
        <w:ind w:firstLine="0"/>
        <w:jc w:val="both"/>
      </w:pPr>
      <w:r>
        <w:rPr>
          <w:rFonts w:ascii="Times New Roman" w:hAnsi="Times New Roman"/>
          <w:sz w:val="24"/>
        </w:rPr>
        <w:t>• Forster began his career at McKinsey &amp; Company, and his academic background includes a Diploma in Economics from Bonn University and a Diploma in Aeronautical Engineering from the Technical University in Munich.</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executive team at StoreDot is composed of highly experienced leaders with proven track records in their respective fields. Doron Myersdorf's visionary leadership and deep industry knowledge are pivotal in driving StoreDot's innovation in battery technology. Meir Halberstam's financial acumen and experience in managing complex financial operations provide a solid foundation for the company's fiscal health and strategic growth. Carl-Peter Forster's extensive experience in the automotive sector and his strategic roles in various companies add significant value to StoreDot's board, enhancing its ability to navigate the challenges of the battery technology market.</w:t>
      </w:r>
    </w:p>
    <w:p>
      <w:pPr>
        <w:spacing w:line="360" w:lineRule="auto"/>
        <w:ind w:firstLine="0"/>
        <w:jc w:val="both"/>
      </w:pPr>
      <w:r>
        <w:rPr>
          <w:rFonts w:ascii="Times New Roman" w:hAnsi="Times New Roman"/>
          <w:sz w:val="24"/>
        </w:rPr>
        <w:t>Overall, the combined expertise and leadership of StoreDot's management team position the company well to capitalize on opportunities in the rapidly evolving electric vehicle market, making it a compelling candidate for investment consideration.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significantly contributes to environmental sustainability by enabling extreme fast charging for electric vehicles, potentially reducing reliance on conflict minerals through lower cobalt content. This innovation supports global climate goals by facilitating broader EV adoption, which can decrease greenhouse gas emissions and urban pollution. While the company demonstrates strong governance with an experienced leadership team, it lacks detailed public disclosures on supply chain labor practices and broader ESG policies, which may be a consideration for investors seeking comprehensive transparency.</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Risks</w:t>
      </w:r>
    </w:p>
    <w:p>
      <w:pPr>
        <w:spacing w:line="360" w:lineRule="auto"/>
        <w:ind w:firstLine="0"/>
        <w:jc w:val="both"/>
      </w:pPr>
      <w:r>
        <w:rPr>
          <w:rFonts w:ascii="Times New Roman" w:hAnsi="Times New Roman"/>
          <w:sz w:val="24"/>
        </w:rPr>
        <w:t>• Intense Competition: StoreDot faces significant competition from established players like QuantumScape, Sila Nanotechnologies, and Solid Power, each with unique technological differentiators. This competitive landscape may challenge StoreDot's ability to capture market share and establish its technology as a preferred solution.</w:t>
      </w:r>
    </w:p>
    <w:p>
      <w:pPr>
        <w:spacing w:line="360" w:lineRule="auto"/>
        <w:ind w:firstLine="0"/>
        <w:jc w:val="both"/>
      </w:pPr>
      <w:r>
        <w:rPr>
          <w:rFonts w:ascii="Times New Roman" w:hAnsi="Times New Roman"/>
          <w:sz w:val="24"/>
        </w:rPr>
        <w:t>• Market Adoption Uncertainty: The battery technology market is rapidly evolving, and there is uncertainty regarding the adoption rate of new technologies. If StoreDot's technology does not align with industry trends or customer preferences, it may struggle to gain traction.</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Testing Phase Uncertainties: StoreDot's technology is currently in the testing phase, which carries inherent risks of technical failures or underperformance. Any issues discovered during testing could delay commercialization and increase development costs.</w:t>
      </w:r>
    </w:p>
    <w:p>
      <w:pPr>
        <w:spacing w:line="360" w:lineRule="auto"/>
        <w:ind w:firstLine="0"/>
        <w:jc w:val="both"/>
      </w:pPr>
      <w:r>
        <w:rPr>
          <w:rFonts w:ascii="Times New Roman" w:hAnsi="Times New Roman"/>
          <w:sz w:val="24"/>
        </w:rPr>
        <w:t>• Scalability Challenges: Transitioning from successful testing to largescale production can present significant technical hurdles. If StoreDot's technology cannot be efficiently scaled, it may face difficulties in meeting market demand or achieving costeffectiveness.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Supply Chain Vulnerabilities: The production of advanced battery technologies often relies on specialized materials and components. Disruptions in the supply chain or shortages of critical materials could impact StoreDot's ability to produce its batteries at scale.</w:t>
      </w:r>
    </w:p>
    <w:p>
      <w:pPr>
        <w:spacing w:line="360" w:lineRule="auto"/>
        <w:ind w:firstLine="0"/>
        <w:jc w:val="both"/>
      </w:pPr>
      <w:r>
        <w:rPr>
          <w:rFonts w:ascii="Times New Roman" w:hAnsi="Times New Roman"/>
          <w:sz w:val="24"/>
        </w:rPr>
        <w:t>• Talent Acquisition and Retention: The specialized nature of battery technology requires skilled personnel. StoreDot may face challenges in attracting and retaining the necessary talent to drive innovation and operational efficiency.</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Unclear Regulatory Landscape: The regulatory environment for battery technologies is complex and evolving. StoreDot may encounter difficulties in navigating regulatory requirements, which could delay product approvals or necessitate costly modifications to its technology.</w:t>
      </w:r>
    </w:p>
    <w:p>
      <w:pPr>
        <w:spacing w:line="360" w:lineRule="auto"/>
        <w:ind w:firstLine="0"/>
        <w:jc w:val="both"/>
      </w:pPr>
      <w:r>
        <w:rPr>
          <w:rFonts w:ascii="Times New Roman" w:hAnsi="Times New Roman"/>
          <w:sz w:val="24"/>
        </w:rPr>
        <w:t>• Environmental Compliance: As environmental regulations become more stringent, StoreDot must ensure its technology and production processes comply with current and future standards. Failure to do so could result in fines or restrictions on its operations.</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Limited Financial Data: The lack of comprehensive financial data makes it difficult to assess StoreDot's financial health and sustainability. This uncertainty poses a risk to potential investors who require transparency to make informed decisions.</w:t>
      </w:r>
    </w:p>
    <w:p>
      <w:pPr>
        <w:spacing w:line="360" w:lineRule="auto"/>
        <w:ind w:firstLine="0"/>
        <w:jc w:val="both"/>
      </w:pPr>
      <w:r>
        <w:rPr>
          <w:rFonts w:ascii="Times New Roman" w:hAnsi="Times New Roman"/>
          <w:sz w:val="24"/>
        </w:rPr>
        <w:t>• Funding Requirements: StoreDot may require significant capital to advance its technology from testing to commercialization. If it cannot secure adequate funding, it may face delays or be unable to achieve its strategic objectives.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competitive battery technology sector, presents promising investment and exit strategies primarily through strategic partnerships and potential acquisition by larger players in the automotive or consumer electronics industries. Given its technology is still in the testing phase, the company’s ability to demonstrate significant advancements in fast-charging capabilities will be crucial for attracting interest from established firms seeking to enhance their product offerings. As the market for advanced battery solutions continues to grow, StoreDot's strategic alliances could lead to co-development opportunities or licensing deals, providing a pathway to scale and eventual exit. Investors should consider the company's potential to differentiate itself from competitors like QuantumScape and Sila Nanotechnologies, focusing on its unique technological advancements and market traction to maximize exit valuation.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StoreDot, we risk missing out on a potentially transformative player in the rapidly evolving battery technology sector, which is projected to reach a market size of $160 billion. StoreDot's innovative approach to ultra-fast charging technology could position it as a key differentiator in a market increasingly focused on efficiency and performance. By not investing, we may forgo strategic positioning alongside a company that could redefine industry standards, particularly as competitors like QuantumScape, Sila Nanotechnologies, and Solid Power are advancing their own cutting-edge solutions. The opportunity cost includes potential lost returns from StoreDot's growth and the strategic disadvantage of not having a stake in a company that could set new benchmarks in battery technology. Additionally, as the demand for advanced battery solutions accelerates, particularly in sectors like automotive and consumer electronics, the absence of investment in StoreDot could limit our exposure to significant market shifts and technological advancements.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detailed results from the latest testing phase to assess the current performance metrics of StoreDot's battery technology.</w:t>
      </w:r>
    </w:p>
    <w:p>
      <w:pPr>
        <w:spacing w:line="360" w:lineRule="auto"/>
        <w:ind w:firstLine="0"/>
        <w:jc w:val="both"/>
      </w:pPr>
      <w:r>
        <w:rPr>
          <w:rFonts w:ascii="Times New Roman" w:hAnsi="Times New Roman"/>
          <w:sz w:val="24"/>
        </w:rPr>
        <w:t>• Inquire about any existing patents or pending patent applications related to their technology to understand the company's intellectual property position.</w:t>
      </w:r>
    </w:p>
    <w:p>
      <w:pPr>
        <w:spacing w:line="360" w:lineRule="auto"/>
        <w:ind w:firstLine="0"/>
        <w:jc w:val="both"/>
      </w:pPr>
      <w:r>
        <w:rPr>
          <w:rFonts w:ascii="Times New Roman" w:hAnsi="Times New Roman"/>
          <w:sz w:val="24"/>
        </w:rPr>
        <w:t>• Clarify the timeline and milestones for moving from the current testing phase to commercial production.</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Obtain and review any available financial statements or projections to better understand the company's financial health and future funding needs.</w:t>
      </w:r>
    </w:p>
    <w:p>
      <w:pPr>
        <w:spacing w:line="360" w:lineRule="auto"/>
        <w:ind w:firstLine="0"/>
        <w:jc w:val="both"/>
      </w:pPr>
      <w:r>
        <w:rPr>
          <w:rFonts w:ascii="Times New Roman" w:hAnsi="Times New Roman"/>
          <w:sz w:val="24"/>
        </w:rPr>
        <w:t>• Discuss with the management team their strategy for addressing potential financial gaps, especially in light of limited financial data.</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Request information on any regulatory approvals or certifications that StoreDot's technology may require, particularly in key markets.</w:t>
      </w:r>
    </w:p>
    <w:p>
      <w:pPr>
        <w:spacing w:line="360" w:lineRule="auto"/>
        <w:ind w:firstLine="0"/>
        <w:jc w:val="both"/>
      </w:pPr>
      <w:r>
        <w:rPr>
          <w:rFonts w:ascii="Times New Roman" w:hAnsi="Times New Roman"/>
          <w:sz w:val="24"/>
        </w:rPr>
        <w:t>• Investigate any potential regulatory changes that could impact the deployment or adoption of StoreDot's battery technology.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Analyze how StoreDot's technology differentiates itself from competitors like QuantumScape, Sila Nanotechnologies, and Solid Power.</w:t>
      </w:r>
    </w:p>
    <w:p>
      <w:pPr>
        <w:spacing w:line="360" w:lineRule="auto"/>
        <w:ind w:firstLine="0"/>
        <w:jc w:val="both"/>
      </w:pPr>
      <w:r>
        <w:rPr>
          <w:rFonts w:ascii="Times New Roman" w:hAnsi="Times New Roman"/>
          <w:sz w:val="24"/>
        </w:rPr>
        <w:t>• Explore potential partnerships or collaborations with companies in the competitive landscape to enhance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or potential partnerships with OEMs or manufacturers that could facilitate the scaling of StoreDot's technology.</w:t>
      </w:r>
    </w:p>
    <w:p>
      <w:pPr>
        <w:spacing w:line="360" w:lineRule="auto"/>
        <w:ind w:firstLine="0"/>
        <w:jc w:val="both"/>
      </w:pPr>
      <w:r>
        <w:rPr>
          <w:rFonts w:ascii="Times New Roman" w:hAnsi="Times New Roman"/>
          <w:sz w:val="24"/>
        </w:rPr>
        <w:t>• Discuss the company's strategy for securing manufacturing capacity and supply chain stability as they move towards commercialization.</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Differentiation &amp; IP Moat: StoreDot’s silicondominant anode technology enables extreme fast charging (XFC) with a 100mile charge in 510 minutes, a compelling solution to “charging anxiety.” The company’s 78 granted US patents provide a strong intellectual property moat, potentially deterring competitors and enabling licensing leverage.</w:t>
      </w:r>
    </w:p>
    <w:p>
      <w:pPr>
        <w:spacing w:line="360" w:lineRule="auto"/>
        <w:ind w:firstLine="0"/>
        <w:jc w:val="both"/>
      </w:pPr>
      <w:r>
        <w:rPr>
          <w:rFonts w:ascii="Times New Roman" w:hAnsi="Times New Roman"/>
          <w:sz w:val="24"/>
        </w:rPr>
        <w:t>• Market Timing &amp; Positioning: With commercial production targeted for 2025 and a claimed 35 year technological lead, StoreDot is wellpositioned to capitalize on the rapidly growing EV battery market (TAM $160B, CAGR 15%). Compatibility with existing lithiumion manufacturing lines enhances scalability and reduces OEM integration friction.</w:t>
      </w:r>
    </w:p>
    <w:p>
      <w:pPr>
        <w:spacing w:line="360" w:lineRule="auto"/>
        <w:ind w:firstLine="0"/>
        <w:jc w:val="both"/>
      </w:pPr>
      <w:r>
        <w:rPr>
          <w:rFonts w:ascii="Times New Roman" w:hAnsi="Times New Roman"/>
          <w:sz w:val="24"/>
        </w:rPr>
        <w:t>• Strong Industry Partnerships: Collaborations with over 15 OEMs and battery manufacturers validate market interest and provide a pathway for technology adoption, which is critical in a sector where OEM buyin is essential.</w:t>
      </w:r>
    </w:p>
    <w:p>
      <w:pPr>
        <w:spacing w:line="360" w:lineRule="auto"/>
        <w:ind w:firstLine="0"/>
        <w:jc w:val="both"/>
      </w:pPr>
      <w:r>
        <w:rPr>
          <w:rFonts w:ascii="Times New Roman" w:hAnsi="Times New Roman"/>
          <w:sz w:val="24"/>
        </w:rPr>
        <w:t>• Experienced Leadership Team: The management combines deep technical expertise (founder’s R&amp;D background) with strong automotive industry and financial leadership (Chairman’s OEM experience and CFO’s M&amp;A and financial operations background), increasing confidence in execution capability.</w:t>
      </w:r>
    </w:p>
    <w:p>
      <w:pPr>
        <w:spacing w:line="360" w:lineRule="auto"/>
        <w:ind w:firstLine="0"/>
        <w:jc w:val="both"/>
      </w:pPr>
      <w:r>
        <w:rPr>
          <w:rFonts w:ascii="Times New Roman" w:hAnsi="Times New Roman"/>
          <w:sz w:val="24"/>
        </w:rPr>
        <w:t>• ForwardLooking R&amp;D Pipeline: Commitment to semisolid and postlithium technologies beyond 2028 indicates strategic foresight to maintain relevance as battery technology evolves.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The technology has not yet been independently validated or commercialized. This introduces significant technical risk around performance, safety, cycle life, and scalability.</w:t>
      </w:r>
    </w:p>
    <w:p>
      <w:pPr>
        <w:spacing w:line="360" w:lineRule="auto"/>
        <w:ind w:firstLine="0"/>
        <w:jc w:val="both"/>
      </w:pPr>
      <w:r>
        <w:rPr>
          <w:rFonts w:ascii="Times New Roman" w:hAnsi="Times New Roman"/>
          <w:sz w:val="24"/>
        </w:rPr>
        <w:t>• Lack of Financial Transparency: Absence of disclosed financials, funding history, burn rate, and runway limits assessment of financial health and capital adequacy. This opacity increases investment risk.</w:t>
      </w:r>
    </w:p>
    <w:p>
      <w:pPr>
        <w:spacing w:line="360" w:lineRule="auto"/>
        <w:ind w:firstLine="0"/>
        <w:jc w:val="both"/>
      </w:pPr>
      <w:r>
        <w:rPr>
          <w:rFonts w:ascii="Times New Roman" w:hAnsi="Times New Roman"/>
          <w:sz w:val="24"/>
        </w:rPr>
        <w:t>• Unclear Commercialization Path: While partnerships exist, details on manufacturing scaleup, supply chain readiness, and cost competitiveness remain unspecified. Transitioning from pilot to mass production is a known bottleneck in battery tech.</w:t>
      </w:r>
    </w:p>
    <w:p>
      <w:pPr>
        <w:spacing w:line="360" w:lineRule="auto"/>
        <w:ind w:firstLine="0"/>
        <w:jc w:val="both"/>
      </w:pPr>
      <w:r>
        <w:rPr>
          <w:rFonts w:ascii="Times New Roman" w:hAnsi="Times New Roman"/>
          <w:sz w:val="24"/>
        </w:rPr>
        <w:t>• Limited Market Penetration Data: No current market share or sales figures are provided, making it difficult to gauge traction or revenue visibility.</w:t>
      </w:r>
    </w:p>
    <w:p>
      <w:pPr>
        <w:spacing w:line="360" w:lineRule="auto"/>
        <w:ind w:firstLine="0"/>
        <w:jc w:val="both"/>
      </w:pPr>
      <w:r>
        <w:rPr>
          <w:rFonts w:ascii="Times New Roman" w:hAnsi="Times New Roman"/>
          <w:sz w:val="24"/>
        </w:rPr>
        <w:t>• Regulatory &amp; Certification Uncertainties: No clarity on regulatory approvals or safety certifications, which are critical for automotive applications and could delay market entry.</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Addressing a Critical EV Adoption Barrier: Charging speed is a key consumer pain point. StoreDot’s XFC technology could accelerate EV adoption, unlocking significant market demand.</w:t>
      </w:r>
    </w:p>
    <w:p>
      <w:pPr>
        <w:spacing w:line="360" w:lineRule="auto"/>
        <w:ind w:firstLine="0"/>
        <w:jc w:val="both"/>
      </w:pPr>
      <w:r>
        <w:rPr>
          <w:rFonts w:ascii="Times New Roman" w:hAnsi="Times New Roman"/>
          <w:sz w:val="24"/>
        </w:rPr>
        <w:t>• Licensing Model Scalability: Licensing to multiple OEMs and battery manufacturers offers a scalable revenue model with potentially high margins and lower capital intensity than direct manufacturing.</w:t>
      </w:r>
    </w:p>
    <w:p>
      <w:pPr>
        <w:spacing w:line="360" w:lineRule="auto"/>
        <w:ind w:firstLine="0"/>
        <w:jc w:val="both"/>
      </w:pPr>
      <w:r>
        <w:rPr>
          <w:rFonts w:ascii="Times New Roman" w:hAnsi="Times New Roman"/>
          <w:sz w:val="24"/>
        </w:rPr>
        <w:t>• Strategic Partnerships &amp; CoDevelopment: Existing collaborations could evolve into joint ventures or exclusive supply agreements, enhancing competitive positioning.</w:t>
      </w:r>
    </w:p>
    <w:p>
      <w:pPr>
        <w:spacing w:line="360" w:lineRule="auto"/>
        <w:ind w:firstLine="0"/>
        <w:jc w:val="both"/>
      </w:pPr>
      <w:r>
        <w:rPr>
          <w:rFonts w:ascii="Times New Roman" w:hAnsi="Times New Roman"/>
          <w:sz w:val="24"/>
        </w:rPr>
        <w:t>• Expansion Beyond Automotive: Potential to adapt technology for energy storage or consumer electronics, broadening TAM.</w:t>
      </w:r>
    </w:p>
    <w:p>
      <w:pPr>
        <w:spacing w:line="360" w:lineRule="auto"/>
        <w:ind w:firstLine="0"/>
        <w:jc w:val="both"/>
      </w:pPr>
      <w:r>
        <w:rPr>
          <w:rFonts w:ascii="Times New Roman" w:hAnsi="Times New Roman"/>
          <w:sz w:val="24"/>
        </w:rPr>
        <w:t>• ESG Tailwinds: Technology aligns with sustainability goals by enabling cleaner transportation and potentially reducing reliance on cobalt, appealing to ESGfocused investors.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Competitive Pressure: Established players like QuantumScape (solidstate), Sila Nanotechnologies (silicon anodes), and Solid Power (solid electrolytes) are aggressively advancing. StoreDot must prove superior performance or cost advantages to win OEM adoption.</w:t>
      </w:r>
    </w:p>
    <w:p>
      <w:pPr>
        <w:spacing w:line="360" w:lineRule="auto"/>
        <w:ind w:firstLine="0"/>
        <w:jc w:val="both"/>
      </w:pPr>
      <w:r>
        <w:rPr>
          <w:rFonts w:ascii="Times New Roman" w:hAnsi="Times New Roman"/>
          <w:sz w:val="24"/>
        </w:rPr>
        <w:t>• Technical &amp; ScaleUp Risks: Fast charging at scale can accelerate battery degradation or safety issues. Failure to demonstrate reliable cycle life and safety could derail adoption.</w:t>
      </w:r>
    </w:p>
    <w:p>
      <w:pPr>
        <w:spacing w:line="360" w:lineRule="auto"/>
        <w:ind w:firstLine="0"/>
        <w:jc w:val="both"/>
      </w:pPr>
      <w:r>
        <w:rPr>
          <w:rFonts w:ascii="Times New Roman" w:hAnsi="Times New Roman"/>
          <w:sz w:val="24"/>
        </w:rPr>
        <w:t>• Supply Chain Vulnerabilities: Dependence on specialized materials and manufacturing partners exposes StoreDot to supply disruptions and cost volatility.</w:t>
      </w:r>
    </w:p>
    <w:p>
      <w:pPr>
        <w:spacing w:line="360" w:lineRule="auto"/>
        <w:ind w:firstLine="0"/>
        <w:jc w:val="both"/>
      </w:pPr>
      <w:r>
        <w:rPr>
          <w:rFonts w:ascii="Times New Roman" w:hAnsi="Times New Roman"/>
          <w:sz w:val="24"/>
        </w:rPr>
        <w:t>• Regulatory &amp; Compliance Risks: Evolving battery safety and environmental regulations could impose additional development costs or delay commercialization.</w:t>
      </w:r>
    </w:p>
    <w:p>
      <w:pPr>
        <w:spacing w:line="360" w:lineRule="auto"/>
        <w:ind w:firstLine="0"/>
        <w:jc w:val="both"/>
      </w:pPr>
      <w:r>
        <w:rPr>
          <w:rFonts w:ascii="Times New Roman" w:hAnsi="Times New Roman"/>
          <w:sz w:val="24"/>
        </w:rPr>
        <w:t>• Financial &amp; Funding Risks: Without clear financials, the risk of capital shortfall is high, especially given the capitalintensive nature of battery tech scaleup.</w:t>
      </w:r>
    </w:p>
    <w:p>
      <w:pPr>
        <w:spacing w:line="360" w:lineRule="auto"/>
        <w:ind w:firstLine="0"/>
        <w:jc w:val="both"/>
      </w:pPr>
      <w:r>
        <w:rPr>
          <w:rFonts w:ascii="Times New Roman" w:hAnsi="Times New Roman"/>
          <w:sz w:val="24"/>
        </w:rPr>
        <w:t>• Market Adoption Uncertainty: OEMs may be cautious in adopting new battery chemistries due to risk aversion and long development cycles, potentially slowing revenue ramp.</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StoreDot presents a compelling technological proposition addressing a critical bottleneck in EV adoption with a strong IP position and promising OEM partnerships. The leadership team’s experience adds credibility to execution potential. However, the company remains pre-commercial with unproven technology at scale and lacks financial transparency, which are significant risks.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independent technical validation reports, including cycle life, safety, and performance data.</w:t>
      </w:r>
    </w:p>
    <w:p>
      <w:pPr>
        <w:spacing w:line="360" w:lineRule="auto"/>
        <w:ind w:firstLine="0"/>
        <w:jc w:val="both"/>
      </w:pPr>
      <w:r>
        <w:rPr>
          <w:rFonts w:ascii="Times New Roman" w:hAnsi="Times New Roman"/>
          <w:sz w:val="24"/>
        </w:rPr>
        <w:t>• Secure detailed financial disclosures and funding roadmap to assess capital adequacy and burn rate.</w:t>
      </w:r>
    </w:p>
    <w:p>
      <w:pPr>
        <w:spacing w:line="360" w:lineRule="auto"/>
        <w:ind w:firstLine="0"/>
        <w:jc w:val="both"/>
      </w:pPr>
      <w:r>
        <w:rPr>
          <w:rFonts w:ascii="Times New Roman" w:hAnsi="Times New Roman"/>
          <w:sz w:val="24"/>
        </w:rPr>
        <w:t>• Clarify commercialization milestones, manufacturing scaleup plans, and supply chain strategies.</w:t>
      </w:r>
    </w:p>
    <w:p>
      <w:pPr>
        <w:spacing w:line="360" w:lineRule="auto"/>
        <w:ind w:firstLine="0"/>
        <w:jc w:val="both"/>
      </w:pPr>
      <w:r>
        <w:rPr>
          <w:rFonts w:ascii="Times New Roman" w:hAnsi="Times New Roman"/>
          <w:sz w:val="24"/>
        </w:rPr>
        <w:t>• Evaluate regulatory approval status and certification timelines.</w:t>
      </w:r>
    </w:p>
    <w:p>
      <w:pPr>
        <w:spacing w:line="360" w:lineRule="auto"/>
        <w:ind w:firstLine="0"/>
        <w:jc w:val="both"/>
      </w:pPr>
      <w:r>
        <w:rPr>
          <w:rFonts w:ascii="Times New Roman" w:hAnsi="Times New Roman"/>
          <w:sz w:val="24"/>
        </w:rPr>
        <w:t>• Conduct competitive benchmarking to understand StoreDot’s relative advantages and potential barriers to entry.</w:t>
      </w:r>
    </w:p>
    <w:p>
      <w:pPr>
        <w:spacing w:line="360" w:lineRule="auto"/>
        <w:ind w:firstLine="0"/>
        <w:jc w:val="both"/>
      </w:pPr>
      <w:r>
        <w:rPr>
          <w:rFonts w:ascii="Times New Roman" w:hAnsi="Times New Roman"/>
          <w:sz w:val="24"/>
        </w:rPr>
        <w:t>Given the high-risk/high-reward profile, StoreDot is suitable for investors with a strong appetite for early-stage deep tech exposure in the EV battery space, contingent on satisfactory technical and financial due diligence outcomes.</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