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11:22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company specializing in extreme fast charging (XFC) solutions for electric vehicles (EVs), aiming to significantly reduce charging times and promote widespread EV adoption. The company develops and licenses its proprietary silicon-dominant anode lithium-ion battery cells, which can deliver 100 miles of range in just 5-10 minutes of charging, with plans for commercial readiness by 2025. StoreDot's business model focuses on licensing its technology to original equipment manufacturers (OEMs) and manufacturing partners, allowing for seamless integration with existing lithium-ion production lines. This approach minimizes the need for new infrastructure investments and accelerates market adoption. By addressing critical issues such as charging anxiety and infrastructure constraints, StoreDot positions itself as a key player in the EV market, with a strategic roadmap that includes advancements towards semi-solid and post-lithium batteries in the coming decade. The company has demonstrated its technology's potential through testing with over 15 global automotive manufacturers, some of which are advancing to B-Sample programs.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is addressing is the significant barrier to the mass adoption of electric vehicles (EVs) caused by slow charging times and the resultant charging anxiety among potential EV users. Traditional lithium-ion batteries require extended periods to recharge, which is inconvenient for users accustomed to the quick refueling times of gasoline vehicles. This slow charging process contributes to range anxiety, where drivers fear being stranded without a power source, and is compounded by the current limitations in charging infrastructure. These issues deter consumers from transitioning to EVs, thereby slowing the overall adoption rate of electric vehicles. Additionally, the existing charging infrastructure is not equipped to handle a rapid increase in EVs if charging times remain lengthy, creating a bottleneck in the transition to sustainable transportation. StoreDot's focus on enabling extreme fast charging (XFC) aims to alleviate these concerns by significantly reducing the time required to recharge EVs, thus making electric vehicles a more viable and attractive option for a broader consumer base.</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challenge of slow charging times for electric vehicles (EVs), which is a significant barrier to their widespread adoption. The company's solution is its advanced battery technology that enables extreme fast charging (XFC), allowing EVs to gain 100 miles of range in just 5-10 minutes. This rapid charging capability directly tackles the issue of "charging anxiety," where potential EV users are concerned about long wait times at charging stations.</w:t>
      </w:r>
    </w:p>
    <w:p>
      <w:pPr>
        <w:spacing w:line="360" w:lineRule="auto"/>
        <w:ind w:firstLine="0"/>
        <w:jc w:val="both"/>
      </w:pPr>
      <w:r>
        <w:rPr>
          <w:rFonts w:ascii="Times New Roman" w:hAnsi="Times New Roman"/>
          <w:sz w:val="24"/>
        </w:rPr>
        <w:t>By integrating a silicon-dominant anode with a high-energy NMC cathode, StoreDot's batteries enhance energy density and charging speed without requiring significant changes to existing manufacturing infrastructure. This compatibility with current lithium-ion production lines means that manufacturers can adopt StoreDot's technology without incurring substantial new capital expenditures. Furthermore, the use of AI and machine learning for optimization ensures that the battery performance is continuously improved, making it a robust solution for EV manufacturers looking to offer faster charging options.</w:t>
      </w:r>
    </w:p>
    <w:p>
      <w:pPr>
        <w:spacing w:line="360" w:lineRule="auto"/>
        <w:ind w:firstLine="0"/>
        <w:jc w:val="both"/>
      </w:pPr>
      <w:r>
        <w:rPr>
          <w:rFonts w:ascii="Times New Roman" w:hAnsi="Times New Roman"/>
          <w:sz w:val="24"/>
        </w:rPr>
        <w:t>Overall, StoreDot's technology provides a scalable and efficient solution to improve charging times, thus supporting the broader adoption of electric vehicles by alleviating concerns over charging infrastructure and wait times.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integration of advanced cell chemistry and system engineering, featuring a silicon-dominant anode and a high-energy NMC cathode. This design is enhanced by the use of artificial intelligence and machine learning to optimize battery performance, a feature not commonly found in competing products. The product roadmap includes the development of semi-solid and post-lithium batteries, with a timeline extending to 2032, indicating a commitment to innovation beyond current lithium-ion technology. StoreDot's technology is designed to be drop-in compatible with existing lithium-ion production lines, allowing for seamless integration without significant infrastructure changes. This compatibility, combined with their extensive patent portfolio, positions StoreDot uniquely in the market. The company's '100inX' roadmap outlines future improvements in charging speed and efficiency, further setting it apart from competitors. StoreDot's focus on extreme fast charging (XFC) addresses critical industry challenges like charging anxiety, making it a compelling choice for OEMs aiming to enhance EV adoption. The ongoing testing with over 15 global OEMs, including progression to B-Sample programs, underscores the technology's viability and market readiness.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experiencing significant growth, with a Total Addressable Market (TAM) valued at $160 billion and a Compound Annual Growth Rate (CAGR) of 15.0%. This growth is largely driven by increasing demand for electric vehicles, renewable energy storage, and portable electronics. However, the company may face challenges such as intense competition and the need for continuous innovation to keep pace with rapid technological advancements and cost reductions. Additionally, supply chain constraints and raw material shortages could pose risks to scaling operations. For further insights, industry reports from sources like [BloombergNEF](https://about.bnef.com/) and [McKinsey &amp; Company](https://www.mckinsey.com/) provide detailed analyses of market trends and forecasts.</w:t>
      </w:r>
    </w:p>
    <w:p>
      <w:pPr>
        <w:spacing w:line="360" w:lineRule="auto"/>
        <w:ind w:firstLine="0"/>
        <w:jc w:val="both"/>
      </w:pPr>
      <w:r>
        <w:rPr>
          <w:rFonts w:ascii="Times New Roman" w:hAnsi="Times New Roman"/>
          <w:sz w:val="24"/>
        </w:rPr>
        <w:t>TAM $160 B[Source: web_search], SAM $300[Source: web_search], SOM None[Source: web_search];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Potential Competitors (AI-generated based on company profile):</w:t>
      </w:r>
    </w:p>
    <w:p>
      <w:pPr>
        <w:spacing w:line="360" w:lineRule="auto"/>
        <w:ind w:firstLine="0"/>
        <w:jc w:val="both"/>
      </w:pPr>
      <w:r>
        <w:rPr>
          <w:rFonts w:ascii="Times New Roman" w:hAnsi="Times New Roman"/>
          <w:sz w:val="24"/>
        </w:rPr>
        <w:t>Based on StoreDot's profile in the battery technology sector, particularly focusing on extreme fast charging (XFC) for electric vehicles, here are 3-5 likely competitors:</w:t>
      </w:r>
    </w:p>
    <w:p>
      <w:pPr>
        <w:spacing w:line="360" w:lineRule="auto"/>
        <w:ind w:firstLine="0"/>
        <w:jc w:val="both"/>
      </w:pPr>
      <w:r>
        <w:rPr>
          <w:rFonts w:ascii="Times New Roman" w:hAnsi="Times New Roman"/>
          <w:sz w:val="24"/>
        </w:rPr>
        <w:t>1. QuantumScape: A company focused on developing solid-state lithium-metal batteries, which promise faster charging times, longer range, and improved safety compared to traditional lithium-ion batteries. QuantumScape's technology could be a direct competitor in the race to improve EV battery performance and charging speed.</w:t>
      </w:r>
    </w:p>
    <w:p>
      <w:pPr>
        <w:spacing w:line="360" w:lineRule="auto"/>
        <w:ind w:firstLine="0"/>
        <w:jc w:val="both"/>
      </w:pPr>
      <w:r>
        <w:rPr>
          <w:rFonts w:ascii="Times New Roman" w:hAnsi="Times New Roman"/>
          <w:sz w:val="24"/>
        </w:rPr>
        <w:t>2. Solid Power: Another solid-state battery developer, Solid Power is working on batteries that offer higher energy density and faster charging capabilities. Their focus on solid-state technology positions them as a competitor to StoreDot's fast-charging solutions.</w:t>
      </w:r>
    </w:p>
    <w:p>
      <w:pPr>
        <w:spacing w:line="360" w:lineRule="auto"/>
        <w:ind w:firstLine="0"/>
        <w:jc w:val="both"/>
      </w:pPr>
      <w:r>
        <w:rPr>
          <w:rFonts w:ascii="Times New Roman" w:hAnsi="Times New Roman"/>
          <w:sz w:val="24"/>
        </w:rPr>
        <w:t>3. Tesla (via its battery research and development): Tesla is heavily invested in battery technology, including advancements in charging speed and efficiency. Their work on integrating new materials and improving battery chemistry could compete with StoreDot's offerings.</w:t>
      </w:r>
    </w:p>
    <w:p>
      <w:pPr>
        <w:spacing w:line="360" w:lineRule="auto"/>
        <w:ind w:firstLine="0"/>
        <w:jc w:val="both"/>
      </w:pPr>
      <w:r>
        <w:rPr>
          <w:rFonts w:ascii="Times New Roman" w:hAnsi="Times New Roman"/>
          <w:sz w:val="24"/>
        </w:rPr>
        <w:t>4. Enovix: Specializes in 3D silicon lithium-ion batteries, which aim to provide higher energy density and faster charging times. Enovix's focus on silicon anodes makes them a competitor in the space of high-performance battery technology.</w:t>
      </w:r>
    </w:p>
    <w:p>
      <w:pPr>
        <w:spacing w:line="360" w:lineRule="auto"/>
        <w:ind w:firstLine="0"/>
        <w:jc w:val="both"/>
      </w:pPr>
      <w:r>
        <w:rPr>
          <w:rFonts w:ascii="Times New Roman" w:hAnsi="Times New Roman"/>
          <w:sz w:val="24"/>
        </w:rPr>
        <w:t>5. Sila Nanotechnologies: Develops next-generation battery materials, including silicon-dominant anodes, which enhance energy density and charging speed. Sila's technology could compete directly with StoreDot's silicon-based solutions.</w:t>
      </w:r>
    </w:p>
    <w:p>
      <w:pPr>
        <w:spacing w:line="360" w:lineRule="auto"/>
        <w:ind w:firstLine="0"/>
        <w:jc w:val="both"/>
      </w:pPr>
      <w:r>
        <w:rPr>
          <w:rFonts w:ascii="Times New Roman" w:hAnsi="Times New Roman"/>
          <w:sz w:val="24"/>
        </w:rPr>
        <w:t>These companies are all working on innovations in battery technology that could rival StoreDot's offerings, particularly in the areas of fast charging and improved battery performance for electric vehicles.</w:t>
      </w:r>
    </w:p>
    <w:p>
      <w:pPr>
        <w:spacing w:line="360" w:lineRule="auto"/>
        <w:ind w:firstLine="0"/>
        <w:jc w:val="both"/>
      </w:pPr>
      <w:r>
        <w:rPr>
          <w:rFonts w:ascii="Times New Roman" w:hAnsi="Times New Roman"/>
          <w:sz w:val="24"/>
        </w:rPr>
        <w:t>Note: This is an AI-generated competitive landscape and should be verified.</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StoreDot's business model is centered around licensing its proprietary battery technology to generate revenue. The company focuses on the following key revenue streams and customer segments:</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Licensing Fees: StoreDot licenses its silicon-dominant anode lithium-ion battery technology to original equipment manufacturers (OEMs) and manufacturing partners. This allows partners to integrate StoreDot's technology into their own battery production lines without the need for significant capital expenditure on new infrastructure.</w:t>
      </w:r>
    </w:p>
    <w:p>
      <w:pPr>
        <w:spacing w:line="360" w:lineRule="auto"/>
        <w:ind w:firstLine="0"/>
        <w:jc w:val="both"/>
      </w:pPr>
      <w:r>
        <w:rPr>
          <w:rFonts w:ascii="Times New Roman" w:hAnsi="Times New Roman"/>
          <w:sz w:val="24"/>
        </w:rPr>
        <w:t>2. Partnerships and Collaborations: StoreDot engages in partnerships with global automotive manufacturers, which may include joint development agreements and milestone-based payments as the technology progresses through various stages of testing and commercialization.</w:t>
      </w:r>
    </w:p>
    <w:p>
      <w:pPr>
        <w:spacing w:line="360" w:lineRule="auto"/>
        <w:ind w:firstLine="0"/>
        <w:jc w:val="both"/>
      </w:pPr>
      <w:r>
        <w:rPr>
          <w:rFonts w:ascii="Times New Roman" w:hAnsi="Times New Roman"/>
          <w:sz w:val="24"/>
        </w:rPr>
        <w:t>3. Future Product Extensions: As StoreDot expands its technology roadmap to include semi-solid and post-lithium batteries, additional revenue streams may emerge from licensing these next-generation technologies.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Electric Vehicle (EV) Manufacturers: These customers are looking to enhance their product offerings by incorporating fast-charging capabilities to address consumer concerns such as charging anxiety and infrastructure limitations.</w:t>
      </w:r>
    </w:p>
    <w:p>
      <w:pPr>
        <w:spacing w:line="360" w:lineRule="auto"/>
        <w:ind w:firstLine="0"/>
        <w:jc w:val="both"/>
      </w:pPr>
      <w:r>
        <w:rPr>
          <w:rFonts w:ascii="Times New Roman" w:hAnsi="Times New Roman"/>
          <w:sz w:val="24"/>
        </w:rPr>
        <w:t>2. Battery Manufacturers: Companies that produce batteries for EVs and other applications may license StoreDot's technology to improve their product performance and maintain competitiveness in the market.</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strategy leverages its extensive patent portfolio and compatibility with existing lithium-ion production lines, facilitating rapid industry adoption. This approach minimizes the need for new capital-intensive infrastructure, making it easier for partners to adopt the technology.</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over 15 global automotive manufacturers, some of which have advanced to B-Sample programs, indicating a deeper level of engagement and commitment to integrating StoreDot's technology.</w:t>
      </w:r>
    </w:p>
    <w:p>
      <w:pPr>
        <w:spacing w:line="360" w:lineRule="auto"/>
        <w:ind w:firstLine="0"/>
        <w:jc w:val="both"/>
      </w:pPr>
      <w:r>
        <w:rPr>
          <w:rFonts w:ascii="Times New Roman" w:hAnsi="Times New Roman"/>
          <w:sz w:val="24"/>
        </w:rPr>
        <w:t>This diagram illustrates how StoreDot generates revenue through licensing and partnerships, targeting EV manufacturers and battery producers, while planning for future technology advancements.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Tested by 15 global automotive manufacturers, with some moving to BSample programs. Has a '100inX' roadmap for future improvements..</w:t>
      </w:r>
    </w:p>
    <w:p>
      <w:pPr>
        <w:spacing w:line="360" w:lineRule="auto"/>
        <w:ind w:firstLine="0"/>
        <w:jc w:val="both"/>
      </w:pPr>
      <w:r>
        <w:rPr>
          <w:rFonts w:ascii="Times New Roman" w:hAnsi="Times New Roman"/>
          <w:sz w:val="24"/>
        </w:rPr>
        <w:t>• Tech Stack: Uses a holistic design integrating cell chemistry and system engineering, with an anode using silicondominant material and a cathode using highenergy NMC compound. It also uses AI and machine learning for optimization..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Runway (months) | 740.0 |</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strength and expertise of StoreDot's leadership team are critical factors in the company's potential for success in the competitive battery technology sector. Below is an analysis of the key executives driving StoreDot's strategic vision and operational execution.</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Founder and CEO of StoreDot, a company at the forefront of developing extreme fastcharging battery technology for electric vehicles. His prior experience includes serving as Senior Director of the SSD Business Unit at SanDisk, where he established the division in Israel and drove it to over $100 million in revenue within three years. Additionally, as VP Flash and Operations at msystems, he managed $1 billion in annual sourcing and achieved $1.5 billion in annual revenue. Myersdorf's track record in scaling technology businesses and his strategic vision for StoreDot position him as a pivotal leader in the company's growth trajectory.</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Meir Halberstam serves as Chief Financial Officer at StoreDot, a pioneer in extreme fastcharging battery technology for electric vehicles. He brings extensive financial leadership experience, having previously served as CFO at Broadcom Israel, where he oversaw mergers and acquisitions, and as CFO EMEA at Convergys, managing operations across 30+ countries. Earlier in his career, Halberstam was VP of Finance at Radview Software, leading the company from seed stage to NASDAQ IPO. His financial acumen and experience in guiding companies through complex financial landscapes are invaluable to StoreDot's strategic financial planning and execution.</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Bio: CarlPeter Forster is the Chairman of StoreDot and brings over 27 years of experience in the automotive industry, including serving as Group CEO of Tata Motors (including Jaguar Land Rover) and President and CEO of General Motors Europe. His career includes senior management positions at BMW, where he served on the Management Board, and he has held numerous nonexecutive directorships including at Vesuvius plc and Babcock International Group PLC. Forster's extensive industry experience and leadership in major automotive companies provide StoreDot with strategic insights and governance critical to navigating the automotive and battery technology sectors.</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The leadership team at StoreDot is composed of seasoned professionals with a proven track record in both technology and automotive industries. Doron Myersdorf's entrepreneurial spirit and technical expertise, combined with Meir Halberstam's financial stewardship and Carl-Peter Forster's automotive industry insights, create a robust leadership structure. However, the team's ability to execute on its ambitious technological goals and navigate the competitive landscape will be crucial. The absence of LinkedIn profiles for some team members may limit transparency regarding their professional networks, which could be a potential area for improvement in investor relations. Overall, the team's collective experience and strategic vision position StoreDot well for future growth and innovation in the battery technology space.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development of extreme fast charging (XFC) lithium-ion battery technology is a key environmental consideration, as it aims to reduce charging times and cobalt content, thereby supporting sustainable and scalable EV adoption. Socially, the company addresses "charging anxiety," potentially enhancing the accessibility and user experience of electric vehicles, which could accelerate the transition to clean transportation. Governance is strengthened by an experienced leadership team and a global advisory board, although more detailed ESG policies and disclosures would provide a clearer picture of their practices. No significant ESG controversies or regulatory issues have been identified, but further insights into their environmental impact, supply chain ethics, and diversity practices would be beneficial for a comprehensive ESG assessment.</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Market Competition: The battery technology sector is highly competitive, with numerous established players and startups vying for market share. StoreDot faces competition from companies that may have more resources, established partnerships, or advanced technologies, which could impact its ability to capture and maintain market share.</w:t>
      </w:r>
    </w:p>
    <w:p>
      <w:pPr>
        <w:spacing w:line="360" w:lineRule="auto"/>
        <w:ind w:firstLine="0"/>
        <w:jc w:val="both"/>
      </w:pPr>
      <w:r>
        <w:rPr>
          <w:rFonts w:ascii="Times New Roman" w:hAnsi="Times New Roman"/>
          <w:sz w:val="24"/>
        </w:rPr>
        <w:t>• Regulatory Risks: Battery technologies are subject to stringent environmental and safety regulations, which can vary significantly across different regions. Any changes in these regulations could require StoreDot to make costly adjustments to its technology or manufacturing processes, potentially delaying product launches or increasing operational costs.</w:t>
      </w:r>
    </w:p>
    <w:p>
      <w:pPr>
        <w:spacing w:line="360" w:lineRule="auto"/>
        <w:ind w:firstLine="0"/>
        <w:jc w:val="both"/>
      </w:pPr>
      <w:r>
        <w:rPr>
          <w:rFonts w:ascii="Times New Roman" w:hAnsi="Times New Roman"/>
          <w:sz w:val="24"/>
        </w:rPr>
        <w:t>• Financial Health: StoreDot's ability to sustain its operations and continue its R&amp;D efforts depends on its financial health. Any challenges in securing additional funding or generating revenue could hinder its growth and ability to compete effectively in the market.</w:t>
      </w:r>
    </w:p>
    <w:p>
      <w:pPr>
        <w:spacing w:line="360" w:lineRule="auto"/>
        <w:ind w:firstLine="0"/>
        <w:jc w:val="both"/>
      </w:pPr>
      <w:r>
        <w:rPr>
          <w:rFonts w:ascii="Times New Roman" w:hAnsi="Times New Roman"/>
          <w:sz w:val="24"/>
        </w:rPr>
        <w:t>• Technology Maturity: While StoreDot's technology has been tested by 15 global automotive manufacturers, it is still in the process of moving to BSample programs. There is a risk that the technology may not meet performance expectations at scale or encounter unforeseen technical challenges during commercialization, which could delay market entry or necessitate further development.</w:t>
      </w:r>
    </w:p>
    <w:p>
      <w:pPr>
        <w:spacing w:line="360" w:lineRule="auto"/>
        <w:ind w:firstLine="0"/>
        <w:jc w:val="both"/>
      </w:pPr>
      <w:r>
        <w:rPr>
          <w:rFonts w:ascii="Times New Roman" w:hAnsi="Times New Roman"/>
          <w:sz w:val="24"/>
        </w:rPr>
        <w:t>• Market Timing: The success of StoreDot's products is highly dependent on the timing of market entry. If the company is unable to align its product launch with market demand or if competitors introduce superior technologies sooner, StoreDot may miss critical market opportunities.</w:t>
      </w:r>
    </w:p>
    <w:p>
      <w:pPr>
        <w:spacing w:line="360" w:lineRule="auto"/>
        <w:ind w:firstLine="0"/>
        <w:jc w:val="both"/>
      </w:pPr>
      <w:r>
        <w:rPr>
          <w:rFonts w:ascii="Times New Roman" w:hAnsi="Times New Roman"/>
          <w:sz w:val="24"/>
        </w:rPr>
        <w:t>• Operational Risks: Scaling up production from prototypes to mass manufacturing presents significant operational challenges. Any delays or inefficiencies in scaling production could impact delivery timelines and customer satisfaction, potentially harming StoreDot's reputation and market position.</w:t>
      </w:r>
    </w:p>
    <w:p>
      <w:pPr>
        <w:spacing w:line="360" w:lineRule="auto"/>
        <w:ind w:firstLine="0"/>
        <w:jc w:val="both"/>
      </w:pPr>
      <w:r>
        <w:rPr>
          <w:rFonts w:ascii="Times New Roman" w:hAnsi="Times New Roman"/>
          <w:sz w:val="24"/>
        </w:rPr>
        <w:t>• Supply Chain Dependencies: StoreDot's reliance on specific raw materials or components could pose a risk if there are disruptions in the supply chain. Any shortages or price increases in critical materials could affect production costs and timelines.</w:t>
      </w:r>
    </w:p>
    <w:p>
      <w:pPr>
        <w:spacing w:line="360" w:lineRule="auto"/>
        <w:ind w:firstLine="0"/>
        <w:jc w:val="both"/>
      </w:pPr>
      <w:r>
        <w:rPr>
          <w:rFonts w:ascii="Times New Roman" w:hAnsi="Times New Roman"/>
          <w:sz w:val="24"/>
        </w:rPr>
        <w:t>• Partnership Dependencies: StoreDot's progress is closely tied to its partnerships with automotive manufacturers. Any changes in these relationships, such as a partner deciding to pursue alternative technologies, could impact StoreDot's market access and growth prospects.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and exit strategies are primarily centered around leveraging its advanced battery technology, which has already garnered significant interest from global automotive manufacturers. Given the company's strong market traction and strategic partnerships, a likely investment strategy involves scaling production capabilities to meet growing demand and further validating its technology through additional automotive partnerships. For exit strategies, a strategic acquisition by a major automotive or battery manufacturer seems plausible, as these entities may seek to integrate StoreDot's innovative solutions to enhance their own product offerings. Alternatively, an IPO could be considered if the company achieves substantial market penetration and financial growth, capitalizing on the increasing investor interest in sustainable and high-performance battery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missing out on potential first-mover advantages in a market with a substantial total addressable market (TAM) of $160 billion. With no top competitors highlighted, StoreDot may have a unique position to capture significant market share if its technology proves successful. However, as the company is pre-revenue, the lack of financial performance data necessitates reliance on traction proxies such as pilots, wait-lists, and letters of intent (LOIs) to gauge potential success. Not investing could mean forgoing potential strategic partnerships or technological advancements that could disrupt the battery technology landscape. Additionally, if StoreDot's technology becomes a standard in the industry, early investors might benefit from significant returns, while non-investors might face higher entry costs or competitive disadvantages later.</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Verify the current status of StoreDot's patents and intellectual property. Are there any pending applications or potential infringements?</w:t>
      </w:r>
    </w:p>
    <w:p>
      <w:pPr>
        <w:spacing w:line="360" w:lineRule="auto"/>
        <w:ind w:firstLine="0"/>
        <w:jc w:val="both"/>
      </w:pPr>
      <w:r>
        <w:rPr>
          <w:rFonts w:ascii="Times New Roman" w:hAnsi="Times New Roman"/>
          <w:sz w:val="24"/>
        </w:rPr>
        <w:t>• Request detailed test results and feedback from the 15 global automotive manufacturers. What specific improvements or concerns have they noted?</w:t>
      </w:r>
    </w:p>
    <w:p>
      <w:pPr>
        <w:spacing w:line="360" w:lineRule="auto"/>
        <w:ind w:firstLine="0"/>
        <w:jc w:val="both"/>
      </w:pPr>
      <w:r>
        <w:rPr>
          <w:rFonts w:ascii="Times New Roman" w:hAnsi="Times New Roman"/>
          <w:sz w:val="24"/>
        </w:rPr>
        <w:t>• Clarify the milestones and technical challenges associated with the '100inX' roadmap. What are the key risks in achieving these milestones?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which automotive manufacturers are progressing to BSample programs. What are the terms and expectations of these partnerships?</w:t>
      </w:r>
    </w:p>
    <w:p>
      <w:pPr>
        <w:spacing w:line="360" w:lineRule="auto"/>
        <w:ind w:firstLine="0"/>
        <w:jc w:val="both"/>
      </w:pPr>
      <w:r>
        <w:rPr>
          <w:rFonts w:ascii="Times New Roman" w:hAnsi="Times New Roman"/>
          <w:sz w:val="24"/>
        </w:rPr>
        <w:t>• Assess the scalability of StoreDot's manufacturing processes. What steps are being taken to ensure production can meet potential demand?</w:t>
      </w:r>
    </w:p>
    <w:p>
      <w:pPr>
        <w:spacing w:line="360" w:lineRule="auto"/>
        <w:ind w:firstLine="0"/>
        <w:jc w:val="both"/>
      </w:pPr>
      <w:r>
        <w:rPr>
          <w:rFonts w:ascii="Times New Roman" w:hAnsi="Times New Roman"/>
          <w:sz w:val="24"/>
        </w:rPr>
        <w:t>Market Competition</w:t>
      </w:r>
    </w:p>
    <w:p>
      <w:pPr>
        <w:spacing w:line="360" w:lineRule="auto"/>
        <w:ind w:firstLine="0"/>
        <w:jc w:val="both"/>
      </w:pPr>
      <w:r>
        <w:rPr>
          <w:rFonts w:ascii="Times New Roman" w:hAnsi="Times New Roman"/>
          <w:sz w:val="24"/>
        </w:rPr>
        <w:t>• Analyze the competitive landscape. Who are the main competitors, and what differentiates StoreDot from them?</w:t>
      </w:r>
    </w:p>
    <w:p>
      <w:pPr>
        <w:spacing w:line="360" w:lineRule="auto"/>
        <w:ind w:firstLine="0"/>
        <w:jc w:val="both"/>
      </w:pPr>
      <w:r>
        <w:rPr>
          <w:rFonts w:ascii="Times New Roman" w:hAnsi="Times New Roman"/>
          <w:sz w:val="24"/>
        </w:rPr>
        <w:t>• Evaluate the potential impact of new entrants in the battery technology sector. How does StoreDot plan to maintain its competitive edge?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Investigate the regulatory requirements for StoreDot's technology in key markets. Are there any anticipated changes that could impact operations?</w:t>
      </w:r>
    </w:p>
    <w:p>
      <w:pPr>
        <w:spacing w:line="360" w:lineRule="auto"/>
        <w:ind w:firstLine="0"/>
        <w:jc w:val="both"/>
      </w:pPr>
      <w:r>
        <w:rPr>
          <w:rFonts w:ascii="Times New Roman" w:hAnsi="Times New Roman"/>
          <w:sz w:val="24"/>
        </w:rPr>
        <w:t>• Determine the company's strategy for navigating regulatory challenges. How does StoreDot plan to ensure compliance across different regions?</w:t>
      </w:r>
    </w:p>
    <w:p>
      <w:pPr>
        <w:spacing w:line="360" w:lineRule="auto"/>
        <w:ind w:firstLine="0"/>
        <w:jc w:val="both"/>
      </w:pPr>
      <w:r>
        <w:rPr>
          <w:rFonts w:ascii="Times New Roman" w:hAnsi="Times New Roman"/>
          <w:sz w:val="24"/>
        </w:rPr>
        <w:t>Financial Health</w:t>
      </w:r>
    </w:p>
    <w:p>
      <w:pPr>
        <w:spacing w:line="360" w:lineRule="auto"/>
        <w:ind w:firstLine="0"/>
        <w:jc w:val="both"/>
      </w:pPr>
      <w:r>
        <w:rPr>
          <w:rFonts w:ascii="Times New Roman" w:hAnsi="Times New Roman"/>
          <w:sz w:val="24"/>
        </w:rPr>
        <w:t>• Review StoreDot's current financial statements. What are the key financial risks, and how is the company addressing them?</w:t>
      </w:r>
    </w:p>
    <w:p>
      <w:pPr>
        <w:spacing w:line="360" w:lineRule="auto"/>
        <w:ind w:firstLine="0"/>
        <w:jc w:val="both"/>
      </w:pPr>
      <w:r>
        <w:rPr>
          <w:rFonts w:ascii="Times New Roman" w:hAnsi="Times New Roman"/>
          <w:sz w:val="24"/>
        </w:rPr>
        <w:t>• Examine the funding requirements for the next phase of growth. What are the planned sources of capital, and are there any potential gaps?</w:t>
      </w:r>
    </w:p>
    <w:p>
      <w:pPr>
        <w:spacing w:line="360" w:lineRule="auto"/>
        <w:ind w:firstLine="0"/>
        <w:jc w:val="both"/>
      </w:pPr>
      <w:r>
        <w:rPr>
          <w:rFonts w:ascii="Times New Roman" w:hAnsi="Times New Roman"/>
          <w:sz w:val="24"/>
        </w:rPr>
        <w:t>Market Timing</w:t>
      </w:r>
    </w:p>
    <w:p>
      <w:pPr>
        <w:spacing w:line="360" w:lineRule="auto"/>
        <w:ind w:firstLine="0"/>
        <w:jc w:val="both"/>
      </w:pPr>
      <w:r>
        <w:rPr>
          <w:rFonts w:ascii="Times New Roman" w:hAnsi="Times New Roman"/>
          <w:sz w:val="24"/>
        </w:rPr>
        <w:t>• Assess the timing of StoreDot's market entry. Are there any external factors that could accelerate or delay commercialization?</w:t>
      </w:r>
    </w:p>
    <w:p>
      <w:pPr>
        <w:spacing w:line="360" w:lineRule="auto"/>
        <w:ind w:firstLine="0"/>
        <w:jc w:val="both"/>
      </w:pPr>
      <w:r>
        <w:rPr>
          <w:rFonts w:ascii="Times New Roman" w:hAnsi="Times New Roman"/>
          <w:sz w:val="24"/>
        </w:rPr>
        <w:t>• Explore potential partnerships or collaborations that could enhance market entry or expansion. What strategic alliances are being considered?</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Value Proposition: StoreDot’s silicondominant anode lithiumion batteries enable extreme fast charging (XFC), delivering 100 miles of range in 510 minutes. This directly addresses a critical pain point—charging anxiety and slow EV charging times—potentially accelerating EV adoption.</w:t>
      </w:r>
    </w:p>
    <w:p>
      <w:pPr>
        <w:spacing w:line="360" w:lineRule="auto"/>
        <w:ind w:firstLine="0"/>
        <w:jc w:val="both"/>
      </w:pPr>
      <w:r>
        <w:rPr>
          <w:rFonts w:ascii="Times New Roman" w:hAnsi="Times New Roman"/>
          <w:sz w:val="24"/>
        </w:rPr>
        <w:t>• Licensing Business Model: By focusing on licensing rather than capitalintensive manufacturing, StoreDot minimizes upfront infrastructure costs and leverages existing lithiumion production lines. This model can facilitate faster market penetration and scalability.</w:t>
      </w:r>
    </w:p>
    <w:p>
      <w:pPr>
        <w:spacing w:line="360" w:lineRule="auto"/>
        <w:ind w:firstLine="0"/>
        <w:jc w:val="both"/>
      </w:pPr>
      <w:r>
        <w:rPr>
          <w:rFonts w:ascii="Times New Roman" w:hAnsi="Times New Roman"/>
          <w:sz w:val="24"/>
        </w:rPr>
        <w:t>• Strong Industry Validation: Engagement with over 15 global automotive OEMs, some advancing to BSample programs, indicates credible thirdparty interest and technical validation, which is a positive signal for commercial viability.</w:t>
      </w:r>
    </w:p>
    <w:p>
      <w:pPr>
        <w:spacing w:line="360" w:lineRule="auto"/>
        <w:ind w:firstLine="0"/>
        <w:jc w:val="both"/>
      </w:pPr>
      <w:r>
        <w:rPr>
          <w:rFonts w:ascii="Times New Roman" w:hAnsi="Times New Roman"/>
          <w:sz w:val="24"/>
        </w:rPr>
        <w:t>• Experienced Leadership Team: The combination of Doron Myersdorf’s tech scaling experience, Meir Halberstam’s financial expertise, and CarlPeter Forster’s automotive industry background provides a balanced leadership capable of navigating both technology and market challenges.</w:t>
      </w:r>
    </w:p>
    <w:p>
      <w:pPr>
        <w:spacing w:line="360" w:lineRule="auto"/>
        <w:ind w:firstLine="0"/>
        <w:jc w:val="both"/>
      </w:pPr>
      <w:r>
        <w:rPr>
          <w:rFonts w:ascii="Times New Roman" w:hAnsi="Times New Roman"/>
          <w:sz w:val="24"/>
        </w:rPr>
        <w:t>• ForwardLooking R&amp;D Roadmap: The commitment to semisolid and postlithium batteries through 2032 shows strategic vision beyond nearterm lithiumion improvements, potentially sustaining StoreDot’s competitive edge.</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Maturity and Commercialization Risk: Despite promising testing, the technology is still progressing through BSample validation, with no clear timeline or independent verification of cycle life, safety, and scalability. The gap between lab success and mass production remains a significant hurdle.</w:t>
      </w:r>
    </w:p>
    <w:p>
      <w:pPr>
        <w:spacing w:line="360" w:lineRule="auto"/>
        <w:ind w:firstLine="0"/>
        <w:jc w:val="both"/>
      </w:pPr>
      <w:r>
        <w:rPr>
          <w:rFonts w:ascii="Times New Roman" w:hAnsi="Times New Roman"/>
          <w:sz w:val="24"/>
        </w:rPr>
        <w:t>• Opaque Financials and Funding Stage: The memo lacks clarity on current funding status, burn rate, and capital requirements. The stated runway of 740 months appears unrealistic or a data error, raising concerns about financial transparency and sustainability.</w:t>
      </w:r>
    </w:p>
    <w:p>
      <w:pPr>
        <w:spacing w:line="360" w:lineRule="auto"/>
        <w:ind w:firstLine="0"/>
        <w:jc w:val="both"/>
      </w:pPr>
      <w:r>
        <w:rPr>
          <w:rFonts w:ascii="Times New Roman" w:hAnsi="Times New Roman"/>
          <w:sz w:val="24"/>
        </w:rPr>
        <w:t>• Limited Market Penetration and Revenue: StoreDot is prerevenue with zero market penetration, relying heavily on future licensing deals. This early stage increases execution risk and dependence on OEM partnerships materializing.</w:t>
      </w:r>
    </w:p>
    <w:p>
      <w:pPr>
        <w:spacing w:line="360" w:lineRule="auto"/>
        <w:ind w:firstLine="0"/>
        <w:jc w:val="both"/>
      </w:pPr>
      <w:r>
        <w:rPr>
          <w:rFonts w:ascii="Times New Roman" w:hAnsi="Times New Roman"/>
          <w:sz w:val="24"/>
        </w:rPr>
        <w:t>• Competitive Landscape: The battery technology sector is crowded with wellfunded players (QuantumScape, Solid Power, Tesla, Enovix, Sila Nanotechnologies) pursuing similar or alternative fastcharging and highdensity battery solutions. StoreDot’s silicondominant approach must prove superior or complementary to solidstate and other emerging chemistries.</w:t>
      </w:r>
    </w:p>
    <w:p>
      <w:pPr>
        <w:spacing w:line="360" w:lineRule="auto"/>
        <w:ind w:firstLine="0"/>
        <w:jc w:val="both"/>
      </w:pPr>
      <w:r>
        <w:rPr>
          <w:rFonts w:ascii="Times New Roman" w:hAnsi="Times New Roman"/>
          <w:sz w:val="24"/>
        </w:rPr>
        <w:t>• Lack of Detailed Implementation and Manufacturing Plans: The memo does not specify how StoreDot will ensure scalable manufacturing or manage supply chain risks, which are critical for timely commercialization.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Growing EV Market and Charging Infrastructure Needs: With a TAM of $160B and 15% CAGR, the battery market is expanding rapidly. StoreDot’s technology could become a key enabler for OEMs seeking to differentiate on charging speed and user experience.</w:t>
      </w:r>
    </w:p>
    <w:p>
      <w:pPr>
        <w:spacing w:line="360" w:lineRule="auto"/>
        <w:ind w:firstLine="0"/>
        <w:jc w:val="both"/>
      </w:pPr>
      <w:r>
        <w:rPr>
          <w:rFonts w:ascii="Times New Roman" w:hAnsi="Times New Roman"/>
          <w:sz w:val="24"/>
        </w:rPr>
        <w:t>• Partnerships with OEMs and Battery Manufacturers: Existing collaborations with 15+ OEMs provide a platform for scaling and codevelopment, potentially leading to licensing revenue and strategic alliances.</w:t>
      </w:r>
    </w:p>
    <w:p>
      <w:pPr>
        <w:spacing w:line="360" w:lineRule="auto"/>
        <w:ind w:firstLine="0"/>
        <w:jc w:val="both"/>
      </w:pPr>
      <w:r>
        <w:rPr>
          <w:rFonts w:ascii="Times New Roman" w:hAnsi="Times New Roman"/>
          <w:sz w:val="24"/>
        </w:rPr>
        <w:t>• ESG and Sustainability Trends: Reducing charging times and cobalt content aligns with environmental goals, potentially attracting ESGfocused investors and customers.</w:t>
      </w:r>
    </w:p>
    <w:p>
      <w:pPr>
        <w:spacing w:line="360" w:lineRule="auto"/>
        <w:ind w:firstLine="0"/>
        <w:jc w:val="both"/>
      </w:pPr>
      <w:r>
        <w:rPr>
          <w:rFonts w:ascii="Times New Roman" w:hAnsi="Times New Roman"/>
          <w:sz w:val="24"/>
        </w:rPr>
        <w:t>• Future Technology Extensions: Semisolid and postlithium batteries could open new markets and applications beyond current lithiumion limitations, extending StoreDot’s relevance.</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and Safety Risks: Fast charging at extreme rates can accelerate battery degradation and pose safety hazards. Without independent validation, these remain material risks.</w:t>
      </w:r>
    </w:p>
    <w:p>
      <w:pPr>
        <w:spacing w:line="360" w:lineRule="auto"/>
        <w:ind w:firstLine="0"/>
        <w:jc w:val="both"/>
      </w:pPr>
      <w:r>
        <w:rPr>
          <w:rFonts w:ascii="Times New Roman" w:hAnsi="Times New Roman"/>
          <w:sz w:val="24"/>
        </w:rPr>
        <w:t>• Regulatory and Certification Challenges: Battery technologies face stringent and evolving regulations globally. Noncompliance or delays in certification could postpone market entry.</w:t>
      </w:r>
    </w:p>
    <w:p>
      <w:pPr>
        <w:spacing w:line="360" w:lineRule="auto"/>
        <w:ind w:firstLine="0"/>
        <w:jc w:val="both"/>
      </w:pPr>
      <w:r>
        <w:rPr>
          <w:rFonts w:ascii="Times New Roman" w:hAnsi="Times New Roman"/>
          <w:sz w:val="24"/>
        </w:rPr>
        <w:t>• Market Timing and Competitive Displacement: Delays in commercialization or superior competitor breakthroughs could erode StoreDot’s firstmover advantage.</w:t>
      </w:r>
    </w:p>
    <w:p>
      <w:pPr>
        <w:spacing w:line="360" w:lineRule="auto"/>
        <w:ind w:firstLine="0"/>
        <w:jc w:val="both"/>
      </w:pPr>
      <w:r>
        <w:rPr>
          <w:rFonts w:ascii="Times New Roman" w:hAnsi="Times New Roman"/>
          <w:sz w:val="24"/>
        </w:rPr>
        <w:t>• Supply Chain Vulnerabilities: Dependence on raw materials (silicon, NMC cathodes) and manufacturing partners exposes StoreDot to price volatility and geopolitical risks.</w:t>
      </w:r>
    </w:p>
    <w:p>
      <w:pPr>
        <w:spacing w:line="360" w:lineRule="auto"/>
        <w:ind w:firstLine="0"/>
        <w:jc w:val="both"/>
      </w:pPr>
      <w:r>
        <w:rPr>
          <w:rFonts w:ascii="Times New Roman" w:hAnsi="Times New Roman"/>
          <w:sz w:val="24"/>
        </w:rPr>
        <w:t>• Partnership Dependency: StoreDot’s licensing model hinges on OEMs’ willingness to adopt and integrate its technology. Any shift in OEM priorities or alternative technology adoption could jeopardize revenue streams.</w:t>
      </w:r>
    </w:p>
    <w:p>
      <w:pPr>
        <w:spacing w:line="360" w:lineRule="auto"/>
        <w:ind w:firstLine="0"/>
        <w:jc w:val="both"/>
      </w:pPr>
      <w:r>
        <w:rPr>
          <w:rFonts w:ascii="Times New Roman" w:hAnsi="Times New Roman"/>
          <w:sz w:val="24"/>
        </w:rPr>
        <w:t>• Financial and Execution Risks: Unclear funding status and lack of detailed scaling plans raise concerns about the company’s ability to sustain R&amp;D and commercialization efforts.</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compelling technological solution to a well-identified market problem—slow EV charging times—backed by promising early validation and a scalable licensing model. The leadership team’s experience and strategic partnerships with OEMs are significant assets.</w:t>
      </w:r>
    </w:p>
    <w:p>
      <w:pPr>
        <w:spacing w:line="360" w:lineRule="auto"/>
        <w:ind w:firstLine="0"/>
        <w:jc w:val="both"/>
      </w:pPr>
      <w:r>
        <w:rPr>
          <w:rFonts w:ascii="Times New Roman" w:hAnsi="Times New Roman"/>
          <w:sz w:val="24"/>
        </w:rPr>
        <w:t>However, the company remains at a relatively early stage with unproven commercial scalability, opaque financials, and a highly competitive landscape featuring deep-pocketed rivals pursuing alternative battery chemistries. Critical next steps include independent technical validation, clarity on manufacturing scale-up, detailed financial disclosures, and firm commitments from OEM partners.</w:t>
      </w:r>
    </w:p>
    <w:p>
      <w:pPr>
        <w:spacing w:line="360" w:lineRule="auto"/>
        <w:ind w:firstLine="0"/>
        <w:jc w:val="both"/>
      </w:pPr>
      <w:r>
        <w:rPr>
          <w:rFonts w:ascii="Times New Roman" w:hAnsi="Times New Roman"/>
          <w:sz w:val="24"/>
        </w:rPr>
        <w:t>Investment consideration should weigh StoreDot’s potential first-mover advantage and technology promise against execution risks and market uncertainties. A staged investment approach with milestone-based funding tied to technical and commercial validation is advisable.</w:t>
      </w:r>
    </w:p>
    <w:p>
      <w:pPr>
        <w:spacing w:line="360" w:lineRule="auto"/>
        <w:ind w:firstLine="0"/>
        <w:jc w:val="both"/>
      </w:pPr>
      <w:r>
        <w:rPr>
          <w:rFonts w:ascii="Times New Roman" w:hAnsi="Times New Roman"/>
          <w:sz w:val="24"/>
        </w:rPr>
        <w:t>Recommended Follow-Up:</w:t>
      </w:r>
    </w:p>
    <w:p>
      <w:pPr>
        <w:spacing w:line="360" w:lineRule="auto"/>
        <w:ind w:firstLine="0"/>
        <w:jc w:val="both"/>
      </w:pPr>
      <w:r>
        <w:rPr>
          <w:rFonts w:ascii="Times New Roman" w:hAnsi="Times New Roman"/>
          <w:sz w:val="24"/>
        </w:rPr>
        <w:t>• Obtain independent test data on battery cycle life, safety, and performance at scale.</w:t>
      </w:r>
    </w:p>
    <w:p>
      <w:pPr>
        <w:spacing w:line="360" w:lineRule="auto"/>
        <w:ind w:firstLine="0"/>
        <w:jc w:val="both"/>
      </w:pPr>
      <w:r>
        <w:rPr>
          <w:rFonts w:ascii="Times New Roman" w:hAnsi="Times New Roman"/>
          <w:sz w:val="24"/>
        </w:rPr>
        <w:t>• Clarify financial runway, funding needs, and capital structure.</w:t>
      </w:r>
    </w:p>
    <w:p>
      <w:pPr>
        <w:spacing w:line="360" w:lineRule="auto"/>
        <w:ind w:firstLine="0"/>
        <w:jc w:val="both"/>
      </w:pPr>
      <w:r>
        <w:rPr>
          <w:rFonts w:ascii="Times New Roman" w:hAnsi="Times New Roman"/>
          <w:sz w:val="24"/>
        </w:rPr>
        <w:t>• Deep dive into OEM partnership agreements and commercialization timelines.</w:t>
      </w:r>
    </w:p>
    <w:p>
      <w:pPr>
        <w:spacing w:line="360" w:lineRule="auto"/>
        <w:ind w:firstLine="0"/>
        <w:jc w:val="both"/>
      </w:pPr>
      <w:r>
        <w:rPr>
          <w:rFonts w:ascii="Times New Roman" w:hAnsi="Times New Roman"/>
          <w:sz w:val="24"/>
        </w:rPr>
        <w:t>• Assess supply chain robustness and manufacturing scalability plans.</w:t>
      </w:r>
    </w:p>
    <w:p>
      <w:pPr>
        <w:spacing w:line="360" w:lineRule="auto"/>
        <w:ind w:firstLine="0"/>
        <w:jc w:val="both"/>
      </w:pPr>
      <w:r>
        <w:rPr>
          <w:rFonts w:ascii="Times New Roman" w:hAnsi="Times New Roman"/>
          <w:sz w:val="24"/>
        </w:rPr>
        <w:t>• Monitor competitive developments in solidstate and siliconanode battery technologies.</w:t>
      </w:r>
    </w:p>
    <w:p>
      <w:pPr>
        <w:spacing w:line="360" w:lineRule="auto"/>
        <w:ind w:firstLine="0"/>
        <w:jc w:val="both"/>
      </w:pPr>
      <w:r>
        <w:rPr>
          <w:rFonts w:ascii="Times New Roman" w:hAnsi="Times New Roman"/>
          <w:sz w:val="24"/>
        </w:rPr>
        <w:t>Overall, StoreDot is a high-potential but high-risk investment opportunity in the fast-evolving battery technology sector.</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