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04:37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startup specializing in extreme fast charging (XFC) solutions for electric vehicles (EVs), with the goal of making EV charging as quick and convenient as refueling traditional cars. The company focuses on developing and licensing its proprietary silicon-dominant anode lithium-ion battery cells, which can charge 100 miles of range in just 5-10 minutes. StoreDot's business model is centered around licensing this technology to original equipment manufacturers (OEMs) and battery producers, leveraging a robust patent portfolio to protect its innovations. By ensuring compatibility with existing lithium-ion manufacturing lines and maintaining a competitive cost structure, StoreDot is well-positioned in the market, offering a scalable solution that stands out against emerging technologies requiring higher capital expenditures and longer development timelines. The company is actively engaged with over 15 OEMs for testing and partnerships, aiming for commercial readiness by 2025, and is also planning advancements toward semi-solid and post-lithium batteries in the coming years.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"charging anxiety" experienced by electric vehicle (EV) users due to the lengthy time required to recharge current EV batteries compared to the quick refueling process of conventional gasoline vehicles. This issue is a major barrier to widespread EV adoption, as potential customers are deterred by the inconvenience and time commitment associated with existing charging infrastructure. The slow charging times not only impact individual consumer decisions but also pose logistical challenges for fleet operators and commercial entities that rely on rapid vehicle turnaround. Additionally, the current state of battery technology often necessitates costly infrastructure upgrades for faster charging solutions, further complicating the scalability and economic viability for manufacturers and charging network providers. StoreDot's focus on extreme fast charging (XFC) technology directly targets these pain points by aiming to provide a charging experience that aligns more closely with consumer expectations set by traditional refueling methods.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for electric vehicle (EV) users by providing a solution that significantly reduces charging times. The company's core solution involves the development of silicon-dominant anode lithium-ion battery cells that can charge 100 miles of range in just 5-10 minutes. This rapid charging capability aims to make the experience of charging an EV comparable to refueling a conventional gasoline vehicle, thereby alleviating concerns about long wait times at charging stations. By focusing on a technology that is compatible with existing lithium-ion manufacturing lines, StoreDot ensures that their solution can be easily adopted by EV manufacturers and battery producers without requiring substantial changes to current production processes. This approach not only facilitates quicker integration into the market but also supports scalability, making it a practical and economically viable solution for reducing charging anxiety among EV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allows for extreme fast charging (XFC) capabilities, significantly reducing charging times for electric vehicles. The product is designed to be drop-in compatible with existing lithium-ion manufacturing lines, which minimizes the need for new infrastructure and reduces production costs. StoreDot's strong patent portfolio, with 78 granted US patents, provides a competitive edge and protects its unique technological advancements. The company is on track to deliver commercial-ready products by 2025, with a clear roadmap extending to semi-solid and post-lithium batteries by 2028 and 2032, respectively. This forward-looking approach ensures that StoreDot remains at the forefront of battery innovation. Unlike competitors that require substantial capital expenditure and longer development timelines, StoreDot's technology offers a scalable solution that integrates seamlessly into current manufacturing processes. The ongoing partnerships and testing with over 15 OEMs further validate the technology's market readiness and potential for widespread adoption.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growth, with a Total Addressable Market (TAM) valued at $160 billion and a projected Compound Annual Growth Rate (CAGR) of 15.0%. This rapid expansion is driven by increasing demand for electric vehicles, renewable energy storage solutions, and portable electronics. A key trend in the industry is the push for more efficient and sustainable battery technologies, such as solid-state and lithium-sulfur batteries, which could disrupt traditional lithium-ion dominance. However, the company may face challenges related to supply chain constraints and the need for substantial R&amp;D investment to stay competitive. For more insights, you can explore industry analyses on [Bloomberg](https://www.bloomberg.com) and [McKinsey](https://www.mckinsey.com).</w:t>
      </w:r>
    </w:p>
    <w:p>
      <w:pPr>
        <w:spacing w:line="360" w:lineRule="auto"/>
        <w:ind w:firstLine="0"/>
        <w:jc w:val="both"/>
      </w:pPr>
      <w:r>
        <w:rPr>
          <w:rFonts w:ascii="Times New Roman" w:hAnsi="Times New Roman"/>
          <w:sz w:val="24"/>
        </w:rPr>
        <w:t>TAM $160 B[Source: deck_text],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38962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389624"/>
                    </a:xfrm>
                    <a:prstGeom prst="rect"/>
                  </pic:spPr>
                </pic:pic>
              </a:graphicData>
            </a:graphic>
          </wp:inline>
        </w:drawing>
      </w:r>
    </w:p>
    <w:p>
      <w:pPr>
        <w:spacing w:line="360" w:lineRule="auto"/>
        <w:ind w:firstLine="0"/>
        <w:jc w:val="both"/>
      </w:pPr>
      <w:r>
        <w:rPr>
          <w:rFonts w:ascii="Times New Roman" w:hAnsi="Times New Roman"/>
          <w:sz w:val="24"/>
        </w:rPr>
        <w:t>StoreDot's business model is centered on generating revenue through the licensing of its proprietary battery technology. The company focuses on developing silicon-dominant anode lithium-ion battery cells that enable extreme fast charging (XFC) for electric vehicles (EVs). The primary revenue streams for StoreDot come from licensing agreements with original equipment manufacturers (OEMs) and battery producers. These agreements allow partners to utilize StoreDot's technology in their manufacturing processes, leveraging the company's strong patent portfolio, which includes 78 granted US patents.</w:t>
      </w:r>
    </w:p>
    <w:p>
      <w:pPr>
        <w:spacing w:line="360" w:lineRule="auto"/>
        <w:ind w:firstLine="0"/>
        <w:jc w:val="both"/>
      </w:pPr>
      <w:r>
        <w:rPr>
          <w:rFonts w:ascii="Times New Roman" w:hAnsi="Times New Roman"/>
          <w:sz w:val="24"/>
        </w:rPr>
        <w:t>Customer segments for StoreDot include EV manufacturers and battery producers worldwide. The company's go-to-market strategy involves forming partnerships and conducting ongoing testing with over 15 OEMs. This approach ensures that StoreDot's technology is integrated into existing manufacturing lines, providing a competitive cost structure and scalability. The compatibility of StoreDot's technology with current lithium-ion manufacturing processes positions the company favorably against emerging battery technologies that require higher capital expenditures and longer development timelines.</w:t>
      </w:r>
    </w:p>
    <w:p>
      <w:pPr>
        <w:spacing w:line="360" w:lineRule="auto"/>
        <w:ind w:firstLine="0"/>
        <w:jc w:val="both"/>
      </w:pPr>
      <w:r>
        <w:rPr>
          <w:rFonts w:ascii="Times New Roman" w:hAnsi="Times New Roman"/>
          <w:sz w:val="24"/>
        </w:rPr>
        <w:t>In summary, StoreDot's business model is built on licensing its advanced battery technology to key players in the EV and battery production industries, supported by strategic partnerships and a robust patent portfolio.</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Carl-Peter Forster - Chairman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centered on its innovative battery technology, which aims to reduce cobalt content, addressing significant ethical and environmental concerns associated with cobalt mining. The company's semi-solid, dry production method potentially lowers environmental impact, aligning with sustainability goals. Socially, the technology could mitigate "charging anxiety," enhancing electric vehicle accessibility and supporting the transition to clean transportation. While governance is bolstered by a seasoned leadership team, the company would benefit from greater transparency in supply chain practices and detailed ESG policy disclosures to strengthen investor confidence.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Risks Relevant to StoreDot</w:t>
      </w:r>
    </w:p>
    <w:p>
      <w:pPr>
        <w:spacing w:line="360" w:lineRule="auto"/>
        <w:ind w:firstLine="0"/>
        <w:jc w:val="both"/>
      </w:pPr>
      <w:r>
        <w:rPr>
          <w:rFonts w:ascii="Times New Roman" w:hAnsi="Times New Roman"/>
          <w:sz w:val="24"/>
        </w:rPr>
        <w:t>• Tech Maturity Unknown: StoreDot's technology is still in the developmental phase, and its commercial viability is unproven. The risk lies in whether the technology can be scaled up effectively while maintaining performance and safety standards. Any delays or failures in achieving technical milestones could significantly impact the company's market entry and competitive position.</w:t>
      </w:r>
    </w:p>
    <w:p>
      <w:pPr>
        <w:spacing w:line="360" w:lineRule="auto"/>
        <w:ind w:firstLine="0"/>
        <w:jc w:val="both"/>
      </w:pPr>
      <w:r>
        <w:rPr>
          <w:rFonts w:ascii="Times New Roman" w:hAnsi="Times New Roman"/>
          <w:sz w:val="24"/>
        </w:rPr>
        <w:t>• Limited Financial Data: The lack of comprehensive financial data makes it difficult to assess StoreDot's financial health and sustainability. This opacity can hinder investment decisions and affect the company's ability to secure additional funding, which is crucial for scaling operations and technology development.</w:t>
      </w:r>
    </w:p>
    <w:p>
      <w:pPr>
        <w:spacing w:line="360" w:lineRule="auto"/>
        <w:ind w:firstLine="0"/>
        <w:jc w:val="both"/>
      </w:pPr>
      <w:r>
        <w:rPr>
          <w:rFonts w:ascii="Times New Roman" w:hAnsi="Times New Roman"/>
          <w:sz w:val="24"/>
        </w:rPr>
        <w:t>• Regulatory Risks Unclear: The battery technology sector is subject to stringent regulations concerning safety, environmental impact, and manufacturing standards. StoreDot's compliance with these regulations is uncertain, and any noncompliance could lead to legal challenges, fines, or barriers to market entry.</w:t>
      </w:r>
    </w:p>
    <w:p>
      <w:pPr>
        <w:spacing w:line="360" w:lineRule="auto"/>
        <w:ind w:firstLine="0"/>
        <w:jc w:val="both"/>
      </w:pPr>
      <w:r>
        <w:rPr>
          <w:rFonts w:ascii="Times New Roman" w:hAnsi="Times New Roman"/>
          <w:sz w:val="24"/>
        </w:rPr>
        <w:t>• Market Acceptance and Adoption: The market's willingness to adopt StoreDot's technology is uncertain. Potential customers may be hesitant to switch from established battery technologies to a new, unproven alternative, especially if it involves significant changes to existing infrastructure or processes.</w:t>
      </w:r>
    </w:p>
    <w:p>
      <w:pPr>
        <w:spacing w:line="360" w:lineRule="auto"/>
        <w:ind w:firstLine="0"/>
        <w:jc w:val="both"/>
      </w:pPr>
      <w:r>
        <w:rPr>
          <w:rFonts w:ascii="Times New Roman" w:hAnsi="Times New Roman"/>
          <w:sz w:val="24"/>
        </w:rPr>
        <w:t>• Intellectual Property Challenges: StoreDot operates in a highly competitive field with significant intellectual property activity. There is a risk of patent infringement claims from competitors or challenges in protecting its own innovations, which could lead to costly legal battles and impact its competitive edge.</w:t>
      </w:r>
    </w:p>
    <w:p>
      <w:pPr>
        <w:spacing w:line="360" w:lineRule="auto"/>
        <w:ind w:firstLine="0"/>
        <w:jc w:val="both"/>
      </w:pPr>
      <w:r>
        <w:rPr>
          <w:rFonts w:ascii="Times New Roman" w:hAnsi="Times New Roman"/>
          <w:sz w:val="24"/>
        </w:rPr>
        <w:t>• Supply Chain Vulnerabilities: The production of StoreDot's batteries may rely on specific raw materials or components that are subject to supply chain disruptions. Any shortages or price volatility could affect manufacturing costs and timelines, impacting profitability and market competitiveness.</w:t>
      </w:r>
    </w:p>
    <w:p>
      <w:pPr>
        <w:spacing w:line="360" w:lineRule="auto"/>
        <w:ind w:firstLine="0"/>
        <w:jc w:val="both"/>
      </w:pPr>
      <w:r>
        <w:rPr>
          <w:rFonts w:ascii="Times New Roman" w:hAnsi="Times New Roman"/>
          <w:sz w:val="24"/>
        </w:rPr>
        <w:t>• Competitive Pressure: StoreDot faces significant competition from established players like QuantumScape, Sila Nanotechnologies, and Solid Power, each with unique technological differentiators. The risk is that competitors may achieve breakthroughs or scale faster, capturing market share and setting industry standards that StoreDot may struggle to meet.</w:t>
      </w:r>
    </w:p>
    <w:p>
      <w:pPr>
        <w:spacing w:line="360" w:lineRule="auto"/>
        <w:ind w:firstLine="0"/>
        <w:jc w:val="both"/>
      </w:pPr>
      <w:r>
        <w:rPr>
          <w:rFonts w:ascii="Times New Roman" w:hAnsi="Times New Roman"/>
          <w:sz w:val="24"/>
        </w:rPr>
        <w:t>• Operational Scaling Risks: As StoreDot moves from development to commercialization, it will face challenges in scaling its operations. This includes establishing manufacturing facilities, hiring skilled personnel, and managing logistics. Any missteps in scaling could lead to increased costs and delays in product delivery.</w:t>
      </w:r>
    </w:p>
    <w:p>
      <w:pPr>
        <w:spacing w:line="360" w:lineRule="auto"/>
        <w:ind w:firstLine="0"/>
        <w:jc w:val="both"/>
      </w:pPr>
      <w:r>
        <w:rPr>
          <w:rFonts w:ascii="Times New Roman" w:hAnsi="Times New Roman"/>
          <w:sz w:val="24"/>
        </w:rPr>
        <w:t>• Technological Obsolescence: Rapid advancements in battery technology could render StoreDot's solutions obsolete before they achieve significant market penetration. Continuous innovation and adaptation are required to maintain relevance in a fastevolving sector.</w:t>
      </w:r>
    </w:p>
    <w:p>
      <w:pPr>
        <w:spacing w:line="360" w:lineRule="auto"/>
        <w:ind w:firstLine="0"/>
        <w:jc w:val="both"/>
      </w:pPr>
      <w:r>
        <w:rPr>
          <w:rFonts w:ascii="Times New Roman" w:hAnsi="Times New Roman"/>
          <w:sz w:val="24"/>
        </w:rPr>
        <w:t>• Environmental and Safety Concerns: Battery technologies are scrutinized for their environmental impact and safety. Any incidents related to StoreDot's products, such as leaks or failures, could result in reputational damage and increased regulatory scrutiny, affecting market trust and sales.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unique position in the battery technology sector to capture significant market share through strategic partnerships and scaling production capabilities. Given the competitive landscape with players like QuantumScape and Sila Nanotechnologies, StoreDot's differentiation and growth prospects will be crucial in attracting further investment rounds. The most likely exit strategy for investors would be a strategic acquisition by a major automotive or consumer electronics company seeking to enhance their energy storage solutions, or potentially an IPO if StoreDot can demonstrate substantial market traction and revenue growth. This approach aligns with the industry's trend towards consolidation and the increasing demand for innovative battery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early-mover advantages in a market with a substantial total addressable market (TAM) of $160 billion. Given the absence of highlighted top competitors, StoreDot may have a unique position or technological edge that could be capitalized upon. However, as a pre-revenue company, the lack of financial performance data necessitates reliance on traction proxies such as pilots, wait-lists, or letters of intent (LOIs) to gauge market interest and potential adoption. Strategically, not investing could mean forfeiting the chance to participate in the growth of a potentially disruptive technology that could reshape energy storage solutions. Additionally, if StoreDot's technology gains traction, competitors may emerge, potentially increasing market entry barriers and competitive pressures for latecomers.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terms of technology validation, and how do these compare to industry standards?</w:t>
      </w:r>
    </w:p>
    <w:p>
      <w:pPr>
        <w:spacing w:line="360" w:lineRule="auto"/>
        <w:ind w:firstLine="0"/>
        <w:jc w:val="both"/>
      </w:pPr>
      <w:r>
        <w:rPr>
          <w:rFonts w:ascii="Times New Roman" w:hAnsi="Times New Roman"/>
          <w:sz w:val="24"/>
        </w:rPr>
        <w:t>• Can StoreDot provide detailed documentation or thirdparty validation reports to substantiate their claims of technology readiness?</w:t>
      </w:r>
    </w:p>
    <w:p>
      <w:pPr>
        <w:spacing w:line="360" w:lineRule="auto"/>
        <w:ind w:firstLine="0"/>
        <w:jc w:val="both"/>
      </w:pPr>
      <w:r>
        <w:rPr>
          <w:rFonts w:ascii="Times New Roman" w:hAnsi="Times New Roman"/>
          <w:sz w:val="24"/>
        </w:rPr>
        <w:t>• What is the current status of StoreDot's intellectual property portfolio, and how does it protect against potential infringements?</w:t>
      </w:r>
    </w:p>
    <w:p>
      <w:pPr>
        <w:spacing w:line="360" w:lineRule="auto"/>
        <w:ind w:firstLine="0"/>
        <w:jc w:val="both"/>
      </w:pPr>
      <w:r>
        <w:rPr>
          <w:rFonts w:ascii="Times New Roman" w:hAnsi="Times New Roman"/>
          <w:sz w:val="24"/>
        </w:rPr>
        <w:t>Financial Due Diligence</w:t>
      </w:r>
    </w:p>
    <w:p>
      <w:pPr>
        <w:spacing w:line="360" w:lineRule="auto"/>
        <w:ind w:firstLine="0"/>
        <w:jc w:val="both"/>
      </w:pPr>
      <w:r>
        <w:rPr>
          <w:rFonts w:ascii="Times New Roman" w:hAnsi="Times New Roman"/>
          <w:sz w:val="24"/>
        </w:rPr>
        <w:t>• Can StoreDot provide a detailed breakdown of their financials, including revenue projections and cash flow statements?</w:t>
      </w:r>
    </w:p>
    <w:p>
      <w:pPr>
        <w:spacing w:line="360" w:lineRule="auto"/>
        <w:ind w:firstLine="0"/>
        <w:jc w:val="both"/>
      </w:pPr>
      <w:r>
        <w:rPr>
          <w:rFonts w:ascii="Times New Roman" w:hAnsi="Times New Roman"/>
          <w:sz w:val="24"/>
        </w:rPr>
        <w:t>• What are the current funding requirements for StoreDot to reach its next major milestone, and what is the timeline for achieving this?</w:t>
      </w:r>
    </w:p>
    <w:p>
      <w:pPr>
        <w:spacing w:line="360" w:lineRule="auto"/>
        <w:ind w:firstLine="0"/>
        <w:jc w:val="both"/>
      </w:pPr>
      <w:r>
        <w:rPr>
          <w:rFonts w:ascii="Times New Roman" w:hAnsi="Times New Roman"/>
          <w:sz w:val="24"/>
        </w:rPr>
        <w:t>• How does StoreDot plan to address any potential financial gaps or funding needs in the near future?</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What specific regulatory approvals does StoreDot require to commercialize its technology, and what is the current status of these approvals?</w:t>
      </w:r>
    </w:p>
    <w:p>
      <w:pPr>
        <w:spacing w:line="360" w:lineRule="auto"/>
        <w:ind w:firstLine="0"/>
        <w:jc w:val="both"/>
      </w:pPr>
      <w:r>
        <w:rPr>
          <w:rFonts w:ascii="Times New Roman" w:hAnsi="Times New Roman"/>
          <w:sz w:val="24"/>
        </w:rPr>
        <w:t>• How does StoreDot plan to navigate potential regulatory changes that could impact its operations or market entry?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StoreDot's technology differentiate itself from competitors like QuantumScape, Sila Nanotechnologies, and Solid Power?</w:t>
      </w:r>
    </w:p>
    <w:p>
      <w:pPr>
        <w:spacing w:line="360" w:lineRule="auto"/>
        <w:ind w:firstLine="0"/>
        <w:jc w:val="both"/>
      </w:pPr>
      <w:r>
        <w:rPr>
          <w:rFonts w:ascii="Times New Roman" w:hAnsi="Times New Roman"/>
          <w:sz w:val="24"/>
        </w:rPr>
        <w:t>• What are StoreDot's strategies for maintaining a competitive edge in the rapidly evolving battery technology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manufacturing entities, and what are the terms of these agreements?</w:t>
      </w:r>
    </w:p>
    <w:p>
      <w:pPr>
        <w:spacing w:line="360" w:lineRule="auto"/>
        <w:ind w:firstLine="0"/>
        <w:jc w:val="both"/>
      </w:pPr>
      <w:r>
        <w:rPr>
          <w:rFonts w:ascii="Times New Roman" w:hAnsi="Times New Roman"/>
          <w:sz w:val="24"/>
        </w:rPr>
        <w:t>• Are there any potential partnerships in the pipeline that could enhance StoreDot's manufacturing capabilities or market reach?</w:t>
      </w:r>
    </w:p>
    <w:p>
      <w:pPr>
        <w:spacing w:line="360" w:lineRule="auto"/>
        <w:ind w:firstLine="0"/>
        <w:jc w:val="both"/>
      </w:pPr>
      <w:r>
        <w:rPr>
          <w:rFonts w:ascii="Times New Roman" w:hAnsi="Times New Roman"/>
          <w:sz w:val="24"/>
        </w:rPr>
        <w:t>Risk Mitigation</w:t>
      </w:r>
    </w:p>
    <w:p>
      <w:pPr>
        <w:spacing w:line="360" w:lineRule="auto"/>
        <w:ind w:firstLine="0"/>
        <w:jc w:val="both"/>
      </w:pPr>
      <w:r>
        <w:rPr>
          <w:rFonts w:ascii="Times New Roman" w:hAnsi="Times New Roman"/>
          <w:sz w:val="24"/>
        </w:rPr>
        <w:t>• What strategies does StoreDot have in place to address the risk of technology maturity and ensure successful commercialization?</w:t>
      </w:r>
    </w:p>
    <w:p>
      <w:pPr>
        <w:spacing w:line="360" w:lineRule="auto"/>
        <w:ind w:firstLine="0"/>
        <w:jc w:val="both"/>
      </w:pPr>
      <w:r>
        <w:rPr>
          <w:rFonts w:ascii="Times New Roman" w:hAnsi="Times New Roman"/>
          <w:sz w:val="24"/>
        </w:rPr>
        <w:t>• How does StoreDot plan to mitigate the impact of any unforeseen regulatory changes on its business operations?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Value Proposition: StoreDot directly addresses a critical pain point in EV adoption—charging time—by enabling 100 miles of range in 510 minutes. This could significantly reduce "charging anxiety," a known barrier to EV market growth.</w:t>
      </w:r>
    </w:p>
    <w:p>
      <w:pPr>
        <w:spacing w:line="360" w:lineRule="auto"/>
        <w:ind w:firstLine="0"/>
        <w:jc w:val="both"/>
      </w:pPr>
      <w:r>
        <w:rPr>
          <w:rFonts w:ascii="Times New Roman" w:hAnsi="Times New Roman"/>
          <w:sz w:val="24"/>
        </w:rPr>
        <w:t>• Technology Compatibility &amp; Scalability: The silicondominant anode battery cells are designed to be dropin compatible with existing lithiumion manufacturing lines, lowering barriers to adoption and capital expenditure for OEMs and battery producers.</w:t>
      </w:r>
    </w:p>
    <w:p>
      <w:pPr>
        <w:spacing w:line="360" w:lineRule="auto"/>
        <w:ind w:firstLine="0"/>
        <w:jc w:val="both"/>
      </w:pPr>
      <w:r>
        <w:rPr>
          <w:rFonts w:ascii="Times New Roman" w:hAnsi="Times New Roman"/>
          <w:sz w:val="24"/>
        </w:rPr>
        <w:t>• Robust IP Portfolio: With 78 granted US patents, StoreDot has a strong intellectual property moat, which is crucial in a highly competitive and patentintensive sector.</w:t>
      </w:r>
    </w:p>
    <w:p>
      <w:pPr>
        <w:spacing w:line="360" w:lineRule="auto"/>
        <w:ind w:firstLine="0"/>
        <w:jc w:val="both"/>
      </w:pPr>
      <w:r>
        <w:rPr>
          <w:rFonts w:ascii="Times New Roman" w:hAnsi="Times New Roman"/>
          <w:sz w:val="24"/>
        </w:rPr>
        <w:t>• Active OEM Engagement: Partnerships and testing with over 15 OEMs demonstrate early market validation and potential for integration into future EV models.</w:t>
      </w:r>
    </w:p>
    <w:p>
      <w:pPr>
        <w:spacing w:line="360" w:lineRule="auto"/>
        <w:ind w:firstLine="0"/>
        <w:jc w:val="both"/>
      </w:pPr>
      <w:r>
        <w:rPr>
          <w:rFonts w:ascii="Times New Roman" w:hAnsi="Times New Roman"/>
          <w:sz w:val="24"/>
        </w:rPr>
        <w:t>• ForwardLooking R&amp;D Roadmap: Plans to advance toward semisolid and postlithium batteries by 2028 and 2032 indicate strategic vision and commitment to staying ahead in battery innovation.</w:t>
      </w:r>
    </w:p>
    <w:p>
      <w:pPr>
        <w:spacing w:line="360" w:lineRule="auto"/>
        <w:ind w:firstLine="0"/>
        <w:jc w:val="both"/>
      </w:pPr>
      <w:r>
        <w:rPr>
          <w:rFonts w:ascii="Times New Roman" w:hAnsi="Times New Roman"/>
          <w:sz w:val="24"/>
        </w:rPr>
        <w:t>• ESG Alignment: Reduced cobalt content and environmentally friendlier production methods align with sustainability trends, potentially appealing to ESGconscious investors and customers.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(revenue, burn rate, runway) severely limits assessment of financial health, operational efficiency, and funding sufficiency.</w:t>
      </w:r>
    </w:p>
    <w:p>
      <w:pPr>
        <w:spacing w:line="360" w:lineRule="auto"/>
        <w:ind w:firstLine="0"/>
        <w:jc w:val="both"/>
      </w:pPr>
      <w:r>
        <w:rPr>
          <w:rFonts w:ascii="Times New Roman" w:hAnsi="Times New Roman"/>
          <w:sz w:val="24"/>
        </w:rPr>
        <w:t>• Unproven Commercial Viability: Technology is still in development with commercial readiness targeted for 2025. No independent validation or detailed technical due diligence results were provided, raising questions about scalability, cycle life, safety, and performance under realworld conditions.</w:t>
      </w:r>
    </w:p>
    <w:p>
      <w:pPr>
        <w:spacing w:line="360" w:lineRule="auto"/>
        <w:ind w:firstLine="0"/>
        <w:jc w:val="both"/>
      </w:pPr>
      <w:r>
        <w:rPr>
          <w:rFonts w:ascii="Times New Roman" w:hAnsi="Times New Roman"/>
          <w:sz w:val="24"/>
        </w:rPr>
        <w:t>• Limited Market Penetration Data: Despite OEM engagements, no concrete sales, licensing agreements, or revenue streams have been disclosed, making it difficult to gauge actual market traction.</w:t>
      </w:r>
    </w:p>
    <w:p>
      <w:pPr>
        <w:spacing w:line="360" w:lineRule="auto"/>
        <w:ind w:firstLine="0"/>
        <w:jc w:val="both"/>
      </w:pPr>
      <w:r>
        <w:rPr>
          <w:rFonts w:ascii="Times New Roman" w:hAnsi="Times New Roman"/>
          <w:sz w:val="24"/>
        </w:rPr>
        <w:t>• Regulatory and Certification Uncertainty: Compliance with safety and environmental regulations remains unclear, posing potential hurdles to market entry and adoption.</w:t>
      </w:r>
    </w:p>
    <w:p>
      <w:pPr>
        <w:spacing w:line="360" w:lineRule="auto"/>
        <w:ind w:firstLine="0"/>
        <w:jc w:val="both"/>
      </w:pPr>
      <w:r>
        <w:rPr>
          <w:rFonts w:ascii="Times New Roman" w:hAnsi="Times New Roman"/>
          <w:sz w:val="24"/>
        </w:rPr>
        <w:t>• Competitive Landscape Not Fully Addressed: The memo lacks detailed competitor analysis and differentiation strategy visàvis wellfunded rivals like QuantumScape and Sila Nanotechnologies, which may have more advanced or alternative technologies.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battery technology TAM of $160 billion with a 15% CAGR offers substantial growth potential, especially as EV adoption accelerates globally.</w:t>
      </w:r>
    </w:p>
    <w:p>
      <w:pPr>
        <w:spacing w:line="360" w:lineRule="auto"/>
        <w:ind w:firstLine="0"/>
        <w:jc w:val="both"/>
      </w:pPr>
      <w:r>
        <w:rPr>
          <w:rFonts w:ascii="Times New Roman" w:hAnsi="Times New Roman"/>
          <w:sz w:val="24"/>
        </w:rPr>
        <w:t>• Licensing Model Scalability: Licensing to OEMs and battery producers can enable rapid scaling without heavy capital investment in manufacturing, allowing StoreDot to focus on innovation and IP protection.</w:t>
      </w:r>
    </w:p>
    <w:p>
      <w:pPr>
        <w:spacing w:line="360" w:lineRule="auto"/>
        <w:ind w:firstLine="0"/>
        <w:jc w:val="both"/>
      </w:pPr>
      <w:r>
        <w:rPr>
          <w:rFonts w:ascii="Times New Roman" w:hAnsi="Times New Roman"/>
          <w:sz w:val="24"/>
        </w:rPr>
        <w:t>• Strategic Partnerships and Potential Exits: Early OEM collaborations could lead to strategic acquisitions or partnerships, providing attractive exit opportunities for investors.</w:t>
      </w:r>
    </w:p>
    <w:p>
      <w:pPr>
        <w:spacing w:line="360" w:lineRule="auto"/>
        <w:ind w:firstLine="0"/>
        <w:jc w:val="both"/>
      </w:pPr>
      <w:r>
        <w:rPr>
          <w:rFonts w:ascii="Times New Roman" w:hAnsi="Times New Roman"/>
          <w:sz w:val="24"/>
        </w:rPr>
        <w:t>• Technological Differentiation: If StoreDot’s silicondominant anode technology delivers on its promise, it could set a new industry standard for fast charging, creating a competitive moat.</w:t>
      </w:r>
    </w:p>
    <w:p>
      <w:pPr>
        <w:spacing w:line="360" w:lineRule="auto"/>
        <w:ind w:firstLine="0"/>
        <w:jc w:val="both"/>
      </w:pPr>
      <w:r>
        <w:rPr>
          <w:rFonts w:ascii="Times New Roman" w:hAnsi="Times New Roman"/>
          <w:sz w:val="24"/>
        </w:rPr>
        <w:t>• ESG and Sustainability Trends: Growing regulatory and consumer focus on sustainable technologies could enhance StoreDot’s market appeal and facilitate government or institutional support.</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Maturity and ScaleUp Risk: The biggest risk is whether StoreDot can scale its technology from lab to commercial volumes while maintaining performance, safety, and cost targets.</w:t>
      </w:r>
    </w:p>
    <w:p>
      <w:pPr>
        <w:spacing w:line="360" w:lineRule="auto"/>
        <w:ind w:firstLine="0"/>
        <w:jc w:val="both"/>
      </w:pPr>
      <w:r>
        <w:rPr>
          <w:rFonts w:ascii="Times New Roman" w:hAnsi="Times New Roman"/>
          <w:sz w:val="24"/>
        </w:rPr>
        <w:t>• Financial and Funding Risk: Without clear financials, it is uncertain whether StoreDot has sufficient capital to reach commercialization and sustain R&amp;D, especially given the capitalintensive nature of battery tech development.</w:t>
      </w:r>
    </w:p>
    <w:p>
      <w:pPr>
        <w:spacing w:line="360" w:lineRule="auto"/>
        <w:ind w:firstLine="0"/>
        <w:jc w:val="both"/>
      </w:pPr>
      <w:r>
        <w:rPr>
          <w:rFonts w:ascii="Times New Roman" w:hAnsi="Times New Roman"/>
          <w:sz w:val="24"/>
        </w:rPr>
        <w:t>• Regulatory and Certification Delays: Battery technologies face stringent safety and environmental regulations; delays or failures in certification could postpone market entry.</w:t>
      </w:r>
    </w:p>
    <w:p>
      <w:pPr>
        <w:spacing w:line="360" w:lineRule="auto"/>
        <w:ind w:firstLine="0"/>
        <w:jc w:val="both"/>
      </w:pPr>
      <w:r>
        <w:rPr>
          <w:rFonts w:ascii="Times New Roman" w:hAnsi="Times New Roman"/>
          <w:sz w:val="24"/>
        </w:rPr>
        <w:t>• Market Adoption Risk: OEMs and battery producers may be reluctant to adopt new, unproven technology due to integration risks, warranty concerns, or existing supplier relationships.</w:t>
      </w:r>
    </w:p>
    <w:p>
      <w:pPr>
        <w:spacing w:line="360" w:lineRule="auto"/>
        <w:ind w:firstLine="0"/>
        <w:jc w:val="both"/>
      </w:pPr>
      <w:r>
        <w:rPr>
          <w:rFonts w:ascii="Times New Roman" w:hAnsi="Times New Roman"/>
          <w:sz w:val="24"/>
        </w:rPr>
        <w:t>• Competitive Pressure and IP Litigation: The battery space is crowded and litigious. StoreDot may face patent infringement claims or be outpaced by competitors with breakthrough technologies or deeper pockets.</w:t>
      </w:r>
    </w:p>
    <w:p>
      <w:pPr>
        <w:spacing w:line="360" w:lineRule="auto"/>
        <w:ind w:firstLine="0"/>
        <w:jc w:val="both"/>
      </w:pPr>
      <w:r>
        <w:rPr>
          <w:rFonts w:ascii="Times New Roman" w:hAnsi="Times New Roman"/>
          <w:sz w:val="24"/>
        </w:rPr>
        <w:t>• Supply Chain Vulnerabilities: Dependence on specific raw materials or components could expose StoreDot to supply disruptions or cost inflation.</w:t>
      </w:r>
    </w:p>
    <w:p>
      <w:pPr>
        <w:spacing w:line="360" w:lineRule="auto"/>
        <w:ind w:firstLine="0"/>
        <w:jc w:val="both"/>
      </w:pPr>
      <w:r>
        <w:rPr>
          <w:rFonts w:ascii="Times New Roman" w:hAnsi="Times New Roman"/>
          <w:sz w:val="24"/>
        </w:rPr>
        <w:t>• Operational Scaling Challenges: Transitioning from R&amp;D to mass production entails risks in manufacturing, quality control, and supply chain management.</w:t>
      </w:r>
    </w:p>
    <w:p>
      <w:pPr>
        <w:spacing w:line="360" w:lineRule="auto"/>
        <w:ind w:firstLine="0"/>
        <w:jc w:val="both"/>
      </w:pPr>
      <w:r>
        <w:rPr>
          <w:rFonts w:ascii="Times New Roman" w:hAnsi="Times New Roman"/>
          <w:sz w:val="24"/>
        </w:rPr>
        <w:t>• Technological Obsolescence: Rapid innovation cycles in battery tech could render StoreDot’s solutions outdated if it fails to keep pace.</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StoreDot presents a promising technological solution to a well-recognized bottleneck in EV adoption—charging speed—backed by a strong IP portfolio and early OEM interest. Its licensing business model and compatibility with existing manufacturing infrastructure are significant advantages that could facilitate rapid market penetration.</w:t>
      </w:r>
    </w:p>
    <w:p>
      <w:pPr>
        <w:spacing w:line="360" w:lineRule="auto"/>
        <w:ind w:firstLine="0"/>
        <w:jc w:val="both"/>
      </w:pPr>
      <w:r>
        <w:rPr>
          <w:rFonts w:ascii="Times New Roman" w:hAnsi="Times New Roman"/>
          <w:sz w:val="24"/>
        </w:rPr>
        <w:t>However, the lack of financial transparency, unproven commercial readiness, and unclear regulatory status represent substantial risks. The competitive landscape is intense, and StoreDot must demonstrate clear differentiation and validated performance to justify investment.</w:t>
      </w:r>
    </w:p>
    <w:p>
      <w:pPr>
        <w:spacing w:line="360" w:lineRule="auto"/>
        <w:ind w:firstLine="0"/>
        <w:jc w:val="both"/>
      </w:pPr>
      <w:r>
        <w:rPr>
          <w:rFonts w:ascii="Times New Roman" w:hAnsi="Times New Roman"/>
          <w:sz w:val="24"/>
        </w:rPr>
        <w:t>Next Steps: Prioritize deep technical due diligence including third-party validation of battery performance and safety, request detailed financials and funding plans, and clarify regulatory pathway and OEM partnership terms. Only with these data points can a confident investment decision be made.</w:t>
      </w:r>
    </w:p>
    <w:p>
      <w:pPr>
        <w:spacing w:line="360" w:lineRule="auto"/>
        <w:ind w:firstLine="0"/>
        <w:jc w:val="both"/>
      </w:pPr>
      <w:r>
        <w:rPr>
          <w:rFonts w:ascii="Times New Roman" w:hAnsi="Times New Roman"/>
          <w:sz w:val="24"/>
        </w:rPr>
        <w:t>In conclusion, StoreDot is a high-potential but high-risk opportunity that requires further validation before committing capital.</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