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05:33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pioneering company in the battery technology sector, specializing in extreme fast charging (XFC) solutions for electric vehicles (EVs). The company has developed a unique silicon-dominant anode lithium-ion cell that significantly reduces charging times, allowing for a 100-mile charge in just 5 to 10 minutes. This innovation addresses the prevalent issue of "charging anxiety" among EV users. StoreDot's business model focuses on licensing and supply partnerships with original equipment manufacturers (OEMs) and battery manufacturers, rather than direct consumer sales. With over 15 partners currently testing their technology, StoreDot is strategically positioned to integrate its solutions into the EV market through collaborations with global automotive and manufacturing partners. The company is on track to achieve commercial readiness by 2025, maintaining a competitive edge with a 3-5 year lead over other battery technologies. StoreDot's future roadmap includes advancements towards semi-solid and post-lithium solutions, with a strong emphasis on sustainability and reducing cobalt usage.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addresses is the significant barrier of "charging anxiety" among electric vehicle (EV) users, which stems from the lengthy time required to recharge EV batteries compared to refueling conventional gasoline vehicles. This issue is a critical impediment to the widespread adoption of EVs, as consumers are often deterred by the inconvenience of long charging times, especially during long-distance travel or in situations where quick turnaround is essential. Additionally, existing battery technologies struggle to balance fast charging capabilities with maintaining a long cycle life, which is crucial for the economic viability and sustainability of EVs. The current market lacks a solution that can deliver rapid charging without compromising battery longevity or requiring substantial changes to existing manufacturing infrastructure. This gap creates a pressing need for innovative battery technologies that can seamlessly integrate into current production lines while significantly reducing charging times, thus alleviating consumer concerns and accelerating the transition to electric mobility.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providing a solution that significantly reduces charging time. Their technology allows for a 100-mile charge in just 5 to 10 minutes, which is a substantial improvement over current charging times. This is achieved through their innovative battery design, which includes a silicon-dominant anode and an NMC cathode. The integration of AI for performance optimization further enhances the battery's efficiency and longevity, supporting over 1200 extreme fast charging cycles. By ensuring compatibility with existing lithium-ion manufacturing lines, StoreDot facilitates easier adoption and scalability of their technology. This solution is particularly appealing to OEMs and battery manufacturers who are looking to integrate fast-charging capabilities into their EV offerings, thereby reducing consumer concerns about charging time and increasing the attractiveness of EVs as a viable alternative to traditional vehicles.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comprises over 40% silicon, paired with an NMC cathode, enabling extreme fast charging capabilities. This design is complemented by AI integration, which optimizes battery performance and extends the cycle life to over 1200 XFC cycles. The technology is compatible with existing lithium-ion manufacturing lines, facilitating easier adoption by OEMs and battery manufacturers. StoreDot's product roadmap includes the development of semi-solid and post-lithium solutions, targeting advancements in sustainability and cobalt reduction by 2028. The company aims to achieve a 325 Wh/kg energy density by 2024, enhancing the energy efficiency of their cells. StoreDot's strategic partnerships with global automotive players are crucial for integrating their technology into EVs, supporting their position as a licensing and supply partner. The company's focus on scalable production readiness by 2024 aligns with industry timelines, providing a significant competitive edge. StoreDot's commitment to maintaining a 3-5 year technological lead over competitors underscores its potential for mass adoption and market leadership.</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significant growth, with a Total Addressable Market (TAM) valued at $160 billion and a Compound Annual Growth Rate (CAGR) of 15.0%. This growth is driven by increasing demand for energy storage solutions, particularly in electric vehicles and renewable energy integration. Key trends include advancements in battery chemistry, such as solid-state technology, and the push for sustainability through recycling and second-life applications. While the company has the potential to capture substantial market share by leveraging these trends, it may face challenges such as intense competition and the need for continuous innovation to keep pace with rapid technological advancements. For further insights, you can explore industry reports and analyses on platforms like [Bloomberg](https://www.bloomberg.com) and [McKinsey](https://www.mckinsey.com).</w:t>
      </w:r>
    </w:p>
    <w:p>
      <w:pPr>
        <w:spacing w:line="360" w:lineRule="auto"/>
        <w:ind w:firstLine="0"/>
        <w:jc w:val="both"/>
      </w:pPr>
      <w:r>
        <w:rPr>
          <w:rFonts w:ascii="Times New Roman" w:hAnsi="Times New Roman"/>
          <w:sz w:val="24"/>
        </w:rPr>
        <w:t>TAM $160 B[Source: web_search], SAM $300[Source: web_search], SOM None[Source: web_search];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No detailed competitor information available.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21613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216138"/>
                    </a:xfrm>
                    <a:prstGeom prst="rect"/>
                  </pic:spPr>
                </pic:pic>
              </a:graphicData>
            </a:graphic>
          </wp:inline>
        </w:drawing>
      </w:r>
    </w:p>
    <w:p>
      <w:pPr>
        <w:spacing w:line="360" w:lineRule="auto"/>
        <w:ind w:firstLine="0"/>
        <w:jc w:val="both"/>
      </w:pPr>
      <w:r>
        <w:rPr>
          <w:rFonts w:ascii="Times New Roman" w:hAnsi="Times New Roman"/>
          <w:sz w:val="24"/>
        </w:rPr>
        <w:t>StoreDot's business model is centered around generating revenue through strategic partnerships and licensing agreements with key players in the electric vehicle (EV) industry. The company primarily targets two main customer segments: Original Equipment Manufacturers (OEMs) and battery manufacturers. By focusing on these segments, StoreDot positions itself as a critical technology provider in the EV supply chain, rather than a consumer-facing brand.</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licenses its proprietary battery technology to OEMs and battery manufacturers. This allows these partners to integrate StoreDot's extreme fast charging (XFC) technology into their own battery production lines, generating a steady stream of licensing revenue for StoreDot.</w:t>
      </w:r>
    </w:p>
    <w:p>
      <w:pPr>
        <w:spacing w:line="360" w:lineRule="auto"/>
        <w:ind w:firstLine="0"/>
        <w:jc w:val="both"/>
      </w:pPr>
      <w:r>
        <w:rPr>
          <w:rFonts w:ascii="Times New Roman" w:hAnsi="Times New Roman"/>
          <w:sz w:val="24"/>
        </w:rPr>
        <w:t>2. Supply Agreements: In addition to licensing, StoreDot enters into supply agreements with manufacturing partners to produce its silicon-dominant anode lithium-ion cells. These agreements ensure a consistent revenue flow from the sale of battery components to partners who incorporate them into their EV products.</w:t>
      </w:r>
    </w:p>
    <w:p>
      <w:pPr>
        <w:spacing w:before="240" w:line="360" w:lineRule="auto" w:after="120"/>
        <w:ind w:firstLine="0"/>
        <w:jc w:val="both"/>
      </w:pPr>
      <w:r>
        <w:rPr>
          <w:rFonts w:ascii="Times New Roman" w:hAnsi="Times New Roman"/>
          <w:b/>
          <w:sz w:val="24"/>
        </w:rPr>
        <w:t>3. R&amp;D Collaborations: StoreDot engages in research and development collaborations with automotive and battery manufacturing partners. These collaborations may include co-development projects, where StoreDot receives funding or milestone payments in exchange for advancing battery technology solutions.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OEMs (Original Equipment Manufacturers): These are automotive companies seeking to enhance their EV offerings with advanced battery technology that reduces charging time and increases vehicle range.</w:t>
      </w:r>
    </w:p>
    <w:p>
      <w:pPr>
        <w:spacing w:line="360" w:lineRule="auto"/>
        <w:ind w:firstLine="0"/>
        <w:jc w:val="both"/>
      </w:pPr>
      <w:r>
        <w:rPr>
          <w:rFonts w:ascii="Times New Roman" w:hAnsi="Times New Roman"/>
          <w:sz w:val="24"/>
        </w:rPr>
        <w:t>• Battery Manufacturers: Companies that produce batteries for EVs and are looking to incorporate cuttingedge technology to stay competitive in the market.</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go-to-market strategy involves forming strategic alliances with global automotive and battery manufacturing leaders. By leveraging these partnerships, StoreDot can integrate its technology into existing manufacturing processes, facilitating widespread adoption. The company's roadmap includes future advancements in battery technology, such as semi-solid and post-lithium solutions, to maintain its competitive edge and align with industry sustainability goals.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over 15 partners, including leading automotive and battery manufacturing companies, to test and refine its technology. These partnerships are crucial for validating StoreDot's solutions and ensuring successful market integration.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325 Wh/kg density and production partnerships expected to be achieved by 2024.</w:t>
      </w:r>
    </w:p>
    <w:p>
      <w:pPr>
        <w:spacing w:line="360" w:lineRule="auto"/>
        <w:ind w:firstLine="0"/>
        <w:jc w:val="both"/>
      </w:pPr>
      <w:r>
        <w:rPr>
          <w:rFonts w:ascii="Times New Roman" w:hAnsi="Times New Roman"/>
          <w:sz w:val="24"/>
        </w:rPr>
        <w:t>• Moat: Patented nanoparticle anode replacing graphite.</w:t>
      </w:r>
    </w:p>
    <w:p>
      <w:pPr>
        <w:spacing w:line="360" w:lineRule="auto"/>
        <w:ind w:firstLine="0"/>
        <w:jc w:val="both"/>
      </w:pPr>
      <w:r>
        <w:rPr>
          <w:rFonts w:ascii="Times New Roman" w:hAnsi="Times New Roman"/>
          <w:sz w:val="24"/>
        </w:rPr>
        <w:t>• Tech Stack: Silicondominant anode (&gt;40% silicon), NMC cathode, holistic design enabling 10minute charging, and AI integration for battery performance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23,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&lt;think&gt;</w:t>
      </w:r>
    </w:p>
    <w:p>
      <w:pPr>
        <w:spacing w:line="360" w:lineRule="auto"/>
        <w:ind w:firstLine="0"/>
        <w:jc w:val="both"/>
      </w:pPr>
      <w:r>
        <w:rPr>
          <w:rFonts w:ascii="Times New Roman" w:hAnsi="Times New Roman"/>
          <w:sz w:val="24"/>
        </w:rPr>
        <w:t>We are writing a professional bio for Doron Myersdorf, Founder at StoreDot. We need to keep it to 2-3 sentences and include notable past roles, companies, and achievements.</w:t>
      </w:r>
    </w:p>
    <w:p>
      <w:pPr>
        <w:spacing w:line="360" w:lineRule="auto"/>
        <w:ind w:firstLine="0"/>
        <w:jc w:val="both"/>
      </w:pPr>
      <w:r>
        <w:rPr>
          <w:rFonts w:ascii="Times New Roman" w:hAnsi="Times New Roman"/>
          <w:sz w:val="24"/>
        </w:rPr>
        <w:t>From the search results:</w:t>
      </w:r>
    </w:p>
    <w:p>
      <w:pPr>
        <w:spacing w:line="360" w:lineRule="auto"/>
        <w:ind w:firstLine="0"/>
        <w:jc w:val="both"/>
      </w:pPr>
      <w:r>
        <w:rPr>
          <w:rFonts w:ascii="Times New Roman" w:hAnsi="Times New Roman"/>
          <w:sz w:val="24"/>
        </w:rPr>
        <w:t>• [1] and [3] are the most relevant as they directly discuss Doron Myersdorf.</w:t>
      </w:r>
    </w:p>
    <w:p>
      <w:pPr>
        <w:spacing w:line="360" w:lineRule="auto"/>
        <w:ind w:firstLine="0"/>
        <w:jc w:val="both"/>
      </w:pPr>
      <w:r>
        <w:rPr>
          <w:rFonts w:ascii="Times New Roman" w:hAnsi="Times New Roman"/>
          <w:sz w:val="24"/>
        </w:rPr>
        <w:t>• [1] provides detailed information: Doron Myersdorf is the CEO and Cofounder of StoreDot. Prior to founding StoreDot, he was Senior Director at SanDisk SSD Business Unit (NASDAQ: SNDK) where he managed the division in Israel, built product strategy, and oversaw marketing and business development, reaching over $100M in revenue in under 3 years. He was also VP Flash and Operations at msystems (a flash memory global leader, acquired by SanDisk), managing strategic sourcing of $1B annually and resulting in annual revenue over $1.5B. Additionally, he founded and was CEO of InnerPresence (a security software company) and cofounded and was VP business development of Siftology (interactive media search). He also worked as a partner at Tefen – Semiconductor Operations Management. He holds multiple degrees from Technion – Israel Institute of Technology.</w:t>
      </w:r>
    </w:p>
    <w:p>
      <w:pPr>
        <w:spacing w:line="360" w:lineRule="auto"/>
        <w:ind w:firstLine="0"/>
        <w:jc w:val="both"/>
      </w:pPr>
      <w:r>
        <w:rPr>
          <w:rFonts w:ascii="Times New Roman" w:hAnsi="Times New Roman"/>
          <w:sz w:val="24"/>
        </w:rPr>
        <w:t>• [3] states that Doron Myersdorf is the CEO and cofounder of StoreDot, a company pioneering extreme fastcharging battery technology for electric vehicles. He has been with StoreDot since its founding in 2012 (about 12 years as of 2024).</w:t>
      </w:r>
    </w:p>
    <w:p>
      <w:pPr>
        <w:spacing w:line="360" w:lineRule="auto"/>
        <w:ind w:firstLine="0"/>
        <w:jc w:val="both"/>
      </w:pPr>
      <w:r>
        <w:rPr>
          <w:rFonts w:ascii="Times New Roman" w:hAnsi="Times New Roman"/>
          <w:sz w:val="24"/>
        </w:rPr>
        <w:t>We have to condense this into 2-3 sentences. We should focus on:</w:t>
      </w:r>
    </w:p>
    <w:p>
      <w:pPr>
        <w:spacing w:line="360" w:lineRule="auto"/>
        <w:ind w:firstLine="0"/>
        <w:jc w:val="both"/>
      </w:pPr>
      <w:r>
        <w:rPr>
          <w:rFonts w:ascii="Times New Roman" w:hAnsi="Times New Roman"/>
          <w:sz w:val="24"/>
        </w:rPr>
        <w:t>• Current role: Founder and CEO of StoreDot.</w:t>
      </w:r>
    </w:p>
    <w:p>
      <w:pPr>
        <w:spacing w:line="360" w:lineRule="auto"/>
        <w:ind w:firstLine="0"/>
        <w:jc w:val="both"/>
      </w:pPr>
      <w:r>
        <w:rPr>
          <w:rFonts w:ascii="Times New Roman" w:hAnsi="Times New Roman"/>
          <w:sz w:val="24"/>
        </w:rPr>
        <w:t>• Notable past roles: Senior Director at SanDisk, VP at msystems, and founder/CEO of InnerPresence.</w:t>
      </w:r>
    </w:p>
    <w:p>
      <w:pPr>
        <w:spacing w:line="360" w:lineRule="auto"/>
        <w:ind w:firstLine="0"/>
        <w:jc w:val="both"/>
      </w:pPr>
      <w:r>
        <w:rPr>
          <w:rFonts w:ascii="Times New Roman" w:hAnsi="Times New Roman"/>
          <w:sz w:val="24"/>
        </w:rPr>
        <w:t>• Key achievements: At SanDisk, he led the division to over $100M in revenue in under 3 years; at msystems, managed sourcing of $1B annually leading to $1.5B revenue.</w:t>
      </w:r>
    </w:p>
    <w:p>
      <w:pPr>
        <w:spacing w:line="360" w:lineRule="auto"/>
        <w:ind w:firstLine="0"/>
        <w:jc w:val="both"/>
      </w:pPr>
      <w:r>
        <w:rPr>
          <w:rFonts w:ascii="Times New Roman" w:hAnsi="Times New Roman"/>
          <w:sz w:val="24"/>
        </w:rPr>
        <w:t>We must avoid including too many details to keep it concise. We'll structure the bio as:</w:t>
      </w:r>
    </w:p>
    <w:p>
      <w:pPr>
        <w:spacing w:line="360" w:lineRule="auto"/>
        <w:ind w:firstLine="0"/>
        <w:jc w:val="both"/>
      </w:pPr>
      <w:r>
        <w:rPr>
          <w:rFonts w:ascii="Times New Roman" w:hAnsi="Times New Roman"/>
          <w:sz w:val="24"/>
        </w:rPr>
        <w:t>1. Current role and company's focus.</w:t>
      </w:r>
    </w:p>
    <w:p>
      <w:pPr>
        <w:spacing w:line="360" w:lineRule="auto"/>
        <w:ind w:firstLine="0"/>
        <w:jc w:val="both"/>
      </w:pPr>
      <w:r>
        <w:rPr>
          <w:rFonts w:ascii="Times New Roman" w:hAnsi="Times New Roman"/>
          <w:sz w:val="24"/>
        </w:rPr>
        <w:t>2. Past roles and key achievements.</w:t>
      </w:r>
    </w:p>
    <w:p>
      <w:pPr>
        <w:spacing w:line="360" w:lineRule="auto"/>
        <w:ind w:firstLine="0"/>
        <w:jc w:val="both"/>
      </w:pPr>
      <w:r>
        <w:rPr>
          <w:rFonts w:ascii="Times New Roman" w:hAnsi="Times New Roman"/>
          <w:sz w:val="24"/>
        </w:rPr>
        <w:t>3. Education if space allows, but since it's 2-3 sentences, we might skip or include briefly.</w:t>
      </w:r>
    </w:p>
    <w:p>
      <w:pPr>
        <w:spacing w:line="360" w:lineRule="auto"/>
        <w:ind w:firstLine="0"/>
        <w:jc w:val="both"/>
      </w:pPr>
      <w:r>
        <w:rPr>
          <w:rFonts w:ascii="Times New Roman" w:hAnsi="Times New Roman"/>
          <w:sz w:val="24"/>
        </w:rPr>
        <w:t>However, the query specifically asks for past roles, companies, and achievements. We can include:</w:t>
      </w:r>
    </w:p>
    <w:p>
      <w:pPr>
        <w:spacing w:line="360" w:lineRule="auto"/>
        <w:ind w:firstLine="0"/>
        <w:jc w:val="both"/>
      </w:pPr>
      <w:r>
        <w:rPr>
          <w:rFonts w:ascii="Times New Roman" w:hAnsi="Times New Roman"/>
          <w:sz w:val="24"/>
        </w:rPr>
        <w:t>• SanDisk and msystems as notable past companies.</w:t>
      </w:r>
    </w:p>
    <w:p>
      <w:pPr>
        <w:spacing w:line="360" w:lineRule="auto"/>
        <w:ind w:firstLine="0"/>
        <w:jc w:val="both"/>
      </w:pPr>
      <w:r>
        <w:rPr>
          <w:rFonts w:ascii="Times New Roman" w:hAnsi="Times New Roman"/>
          <w:sz w:val="24"/>
        </w:rPr>
        <w:t>• The revenue achievements at SanDisk and msystems.</w:t>
      </w:r>
    </w:p>
    <w:p>
      <w:pPr>
        <w:spacing w:line="360" w:lineRule="auto"/>
        <w:ind w:firstLine="0"/>
        <w:jc w:val="both"/>
      </w:pPr>
      <w:r>
        <w:rPr>
          <w:rFonts w:ascii="Times New Roman" w:hAnsi="Times New Roman"/>
          <w:sz w:val="24"/>
        </w:rPr>
        <w:t>Draft</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We are given a query to write a 2-3 sentence professional bio for Meir Halberstam, CFO at StoreDot, including notable past roles, companies, and achievements.</w:t>
      </w:r>
    </w:p>
    <w:p>
      <w:pPr>
        <w:spacing w:line="360" w:lineRule="auto"/>
        <w:ind w:firstLine="0"/>
        <w:jc w:val="both"/>
      </w:pPr>
      <w:r>
        <w:rPr>
          <w:rFonts w:ascii="Times New Roman" w:hAnsi="Times New Roman"/>
          <w:sz w:val="24"/>
        </w:rPr>
        <w:t>Looking at the search results:</w:t>
      </w:r>
    </w:p>
    <w:p>
      <w:pPr>
        <w:spacing w:line="360" w:lineRule="auto"/>
        <w:ind w:firstLine="0"/>
        <w:jc w:val="both"/>
      </w:pPr>
      <w:r>
        <w:rPr>
          <w:rFonts w:ascii="Times New Roman" w:hAnsi="Times New Roman"/>
          <w:sz w:val="24"/>
        </w:rPr>
        <w:t>• [1] and [2] provide a detailed background on Meir Halberstam. He is the CFO at StoreDot, and prior to that, he was CFO at Broadcom (AVGO) Israel, where he oversaw numerous mergers and acquisitions. Before Broadcom, he was CFO EMEA at Convergys (CVG) for 10 years, managing a complex region with operations in over 30 countries. Earlier in his career, he was CFO at Civcom and VP of Finance at Radview Software (RDVW), where he led the company from seedstage to its IPO on the NASDAQ.</w:t>
      </w:r>
    </w:p>
    <w:p>
      <w:pPr>
        <w:spacing w:line="360" w:lineRule="auto"/>
        <w:ind w:firstLine="0"/>
        <w:jc w:val="both"/>
      </w:pPr>
      <w:r>
        <w:rPr>
          <w:rFonts w:ascii="Times New Roman" w:hAnsi="Times New Roman"/>
          <w:sz w:val="24"/>
        </w:rPr>
        <w:t>• [3] and [4] confirm his current role as CFO at StoreDot and previous roles at Broadcom and Convergys.</w:t>
      </w:r>
    </w:p>
    <w:p>
      <w:pPr>
        <w:spacing w:line="360" w:lineRule="auto"/>
        <w:ind w:firstLine="0"/>
        <w:jc w:val="both"/>
      </w:pPr>
      <w:r>
        <w:rPr>
          <w:rFonts w:ascii="Times New Roman" w:hAnsi="Times New Roman"/>
          <w:sz w:val="24"/>
        </w:rPr>
        <w:t>• [5] mentions him as StoreDot's CFO in a press release about a strategic investment from Volvo Cars Tech Fund.</w:t>
      </w:r>
    </w:p>
    <w:p>
      <w:pPr>
        <w:spacing w:line="360" w:lineRule="auto"/>
        <w:ind w:firstLine="0"/>
        <w:jc w:val="both"/>
      </w:pPr>
      <w:r>
        <w:rPr>
          <w:rFonts w:ascii="Times New Roman" w:hAnsi="Times New Roman"/>
          <w:sz w:val="24"/>
        </w:rPr>
        <w:t>We need to condense this into 2-3 sentences, highlighting his current role, key past positions, and significant achievements.</w:t>
      </w:r>
    </w:p>
    <w:p>
      <w:pPr>
        <w:spacing w:line="360" w:lineRule="auto"/>
        <w:ind w:firstLine="0"/>
        <w:jc w:val="both"/>
      </w:pPr>
      <w:r>
        <w:rPr>
          <w:rFonts w:ascii="Times New Roman" w:hAnsi="Times New Roman"/>
          <w:sz w:val="24"/>
        </w:rPr>
        <w:t>Key points to include:</w:t>
      </w:r>
    </w:p>
    <w:p>
      <w:pPr>
        <w:spacing w:line="360" w:lineRule="auto"/>
        <w:ind w:firstLine="0"/>
        <w:jc w:val="both"/>
      </w:pPr>
      <w:r>
        <w:rPr>
          <w:rFonts w:ascii="Times New Roman" w:hAnsi="Times New Roman"/>
          <w:sz w:val="24"/>
        </w:rPr>
        <w:t>• Current role: CFO at StoreDot.</w:t>
      </w:r>
    </w:p>
    <w:p>
      <w:pPr>
        <w:spacing w:line="360" w:lineRule="auto"/>
        <w:ind w:firstLine="0"/>
        <w:jc w:val="both"/>
      </w:pPr>
      <w:r>
        <w:rPr>
          <w:rFonts w:ascii="Times New Roman" w:hAnsi="Times New Roman"/>
          <w:sz w:val="24"/>
        </w:rPr>
        <w:t>• Notable past roles:</w:t>
      </w:r>
    </w:p>
    <w:p>
      <w:pPr>
        <w:spacing w:line="360" w:lineRule="auto"/>
        <w:ind w:firstLine="0"/>
        <w:jc w:val="both"/>
      </w:pPr>
      <w:r>
        <w:rPr>
          <w:rFonts w:ascii="Times New Roman" w:hAnsi="Times New Roman"/>
          <w:sz w:val="24"/>
        </w:rPr>
        <w:t>• CFO at Broadcom Israel (oversaw M&amp;A).</w:t>
      </w:r>
    </w:p>
    <w:p>
      <w:pPr>
        <w:spacing w:line="360" w:lineRule="auto"/>
        <w:ind w:firstLine="0"/>
        <w:jc w:val="both"/>
      </w:pPr>
      <w:r>
        <w:rPr>
          <w:rFonts w:ascii="Times New Roman" w:hAnsi="Times New Roman"/>
          <w:sz w:val="24"/>
        </w:rPr>
        <w:t>• CFO EMEA at Convergys (10 years, managed operations in over 30 countries).</w:t>
      </w:r>
    </w:p>
    <w:p>
      <w:pPr>
        <w:spacing w:line="360" w:lineRule="auto"/>
        <w:ind w:firstLine="0"/>
        <w:jc w:val="both"/>
      </w:pPr>
      <w:r>
        <w:rPr>
          <w:rFonts w:ascii="Times New Roman" w:hAnsi="Times New Roman"/>
          <w:sz w:val="24"/>
        </w:rPr>
        <w:t>• Led Radview Software from seedstage to IPO as VP of Finance.</w:t>
      </w:r>
    </w:p>
    <w:p>
      <w:pPr>
        <w:spacing w:line="360" w:lineRule="auto"/>
        <w:ind w:firstLine="0"/>
        <w:jc w:val="both"/>
      </w:pPr>
      <w:r>
        <w:rPr>
          <w:rFonts w:ascii="Times New Roman" w:hAnsi="Times New Roman"/>
          <w:sz w:val="24"/>
        </w:rPr>
        <w:t>• Achievements: Experience in financial and operational management, leading companies through growth stages including IPO.</w:t>
      </w:r>
    </w:p>
    <w:p>
      <w:pPr>
        <w:spacing w:line="360" w:lineRule="auto"/>
        <w:ind w:firstLine="0"/>
        <w:jc w:val="both"/>
      </w:pPr>
      <w:r>
        <w:rPr>
          <w:rFonts w:ascii="Times New Roman" w:hAnsi="Times New Roman"/>
          <w:sz w:val="24"/>
        </w:rPr>
        <w:t>We must cite the sources appropriately. Since the information is primarily from [1] and [2], we will cite [1][2] for the background. The press release [5] is about StoreDot and mentions him as CFO but doesn't add new information about his past roles, so we don't need to cite it for the bio.</w:t>
      </w:r>
    </w:p>
    <w:p>
      <w:pPr>
        <w:spacing w:line="360" w:lineRule="auto"/>
        <w:ind w:firstLine="0"/>
        <w:jc w:val="both"/>
      </w:pPr>
      <w:r>
        <w:rPr>
          <w:rFonts w:ascii="Times New Roman" w:hAnsi="Times New Roman"/>
          <w:sz w:val="24"/>
        </w:rPr>
        <w:t>Draft:</w:t>
      </w:r>
    </w:p>
    <w:p>
      <w:pPr>
        <w:spacing w:line="360" w:lineRule="auto"/>
        <w:ind w:firstLine="0"/>
        <w:jc w:val="both"/>
      </w:pPr>
      <w:r>
        <w:rPr>
          <w:rFonts w:ascii="Times New Roman" w:hAnsi="Times New Roman"/>
          <w:sz w:val="24"/>
        </w:rPr>
        <w:t>Meir Halberstam is the Chief Financial Officer at StoreDot, a pioneer in extreme fast-charging batteries for electric vehicles. Previously, he served as CFO at Broadcom Israel, where he oversaw numerous mergers and acquisitions, and as CFO EMEA at Convergys, managing a complex region across over 30 countries for a decade[1][2]. Earlier in his career, Halberstam was VP of Finance at Radview Software, leading</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We are creating a professional bio for Carl-Peter Forster, focusing on his role as Chairman at StoreDot and including notable past roles, companies, and achievements.</w:t>
      </w:r>
    </w:p>
    <w:p>
      <w:pPr>
        <w:spacing w:line="360" w:lineRule="auto"/>
        <w:ind w:firstLine="0"/>
        <w:jc w:val="both"/>
      </w:pPr>
      <w:r>
        <w:rPr>
          <w:rFonts w:ascii="Times New Roman" w:hAnsi="Times New Roman"/>
          <w:sz w:val="24"/>
        </w:rPr>
        <w:t>The search results provide key information:</w:t>
      </w:r>
    </w:p>
    <w:p>
      <w:pPr>
        <w:spacing w:line="360" w:lineRule="auto"/>
        <w:ind w:firstLine="0"/>
        <w:jc w:val="both"/>
      </w:pPr>
      <w:r>
        <w:rPr>
          <w:rFonts w:ascii="Times New Roman" w:hAnsi="Times New Roman"/>
          <w:sz w:val="24"/>
        </w:rPr>
        <w:t>[1] and [3] are the most relevant for Carl-Peter Forster's professional background.</w:t>
      </w:r>
    </w:p>
    <w:p>
      <w:pPr>
        <w:spacing w:line="360" w:lineRule="auto"/>
        <w:ind w:firstLine="0"/>
        <w:jc w:val="both"/>
      </w:pPr>
      <w:r>
        <w:rPr>
          <w:rFonts w:ascii="Times New Roman" w:hAnsi="Times New Roman"/>
          <w:sz w:val="24"/>
        </w:rPr>
        <w:t>[1] states he is Chair of StoreDot, among other current roles. It mentions his previous roles: Group CEO and Managing Director of Tata Motors, President and CEO of General Motors Europe, and senior positions at BMW. He started at McKinsey.</w:t>
      </w:r>
    </w:p>
    <w:p>
      <w:pPr>
        <w:spacing w:line="360" w:lineRule="auto"/>
        <w:ind w:firstLine="0"/>
        <w:jc w:val="both"/>
      </w:pPr>
      <w:r>
        <w:rPr>
          <w:rFonts w:ascii="Times New Roman" w:hAnsi="Times New Roman"/>
          <w:sz w:val="24"/>
        </w:rPr>
        <w:t>[3] confirms he was group Chief Executive of Tata Motors from 2010 to 2011, and details his roles at BMW and GM Europe. It notes his education and early career at McKinsey.</w:t>
      </w:r>
    </w:p>
    <w:p>
      <w:pPr>
        <w:spacing w:line="360" w:lineRule="auto"/>
        <w:ind w:firstLine="0"/>
        <w:jc w:val="both"/>
      </w:pPr>
      <w:r>
        <w:rPr>
          <w:rFonts w:ascii="Times New Roman" w:hAnsi="Times New Roman"/>
          <w:sz w:val="24"/>
        </w:rPr>
        <w:t>We should focus on his current role as Chairman at StoreDot and highlight his high-profile past roles, especially at Tata Motors, GM Europe, and BMW.</w:t>
      </w:r>
    </w:p>
    <w:p>
      <w:pPr>
        <w:spacing w:line="360" w:lineRule="auto"/>
        <w:ind w:firstLine="0"/>
        <w:jc w:val="both"/>
      </w:pPr>
      <w:r>
        <w:rPr>
          <w:rFonts w:ascii="Times New Roman" w:hAnsi="Times New Roman"/>
          <w:sz w:val="24"/>
        </w:rPr>
        <w:t>The bio should be concise (2-3 sentences) and professional.</w:t>
      </w:r>
    </w:p>
    <w:p>
      <w:pPr>
        <w:spacing w:line="360" w:lineRule="auto"/>
        <w:ind w:firstLine="0"/>
        <w:jc w:val="both"/>
      </w:pPr>
      <w:r>
        <w:rPr>
          <w:rFonts w:ascii="Times New Roman" w:hAnsi="Times New Roman"/>
          <w:sz w:val="24"/>
        </w:rPr>
        <w:t>Structure:</w:t>
      </w:r>
    </w:p>
    <w:p>
      <w:pPr>
        <w:spacing w:line="360" w:lineRule="auto"/>
        <w:ind w:firstLine="0"/>
        <w:jc w:val="both"/>
      </w:pPr>
      <w:r>
        <w:rPr>
          <w:rFonts w:ascii="Times New Roman" w:hAnsi="Times New Roman"/>
          <w:sz w:val="24"/>
        </w:rPr>
        <w:t>First sentence: Current role and perhaps one or two other current notable roles, then mention his extensive experience in the automotive industry.</w:t>
      </w:r>
    </w:p>
    <w:p>
      <w:pPr>
        <w:spacing w:line="360" w:lineRule="auto"/>
        <w:ind w:firstLine="0"/>
        <w:jc w:val="both"/>
      </w:pPr>
      <w:r>
        <w:rPr>
          <w:rFonts w:ascii="Times New Roman" w:hAnsi="Times New Roman"/>
          <w:sz w:val="24"/>
        </w:rPr>
        <w:t>Second sentence: Key past executive roles, focusing on CEO-level positions and companies.</w:t>
      </w:r>
    </w:p>
    <w:p>
      <w:pPr>
        <w:spacing w:line="360" w:lineRule="auto"/>
        <w:ind w:firstLine="0"/>
        <w:jc w:val="both"/>
      </w:pPr>
      <w:r>
        <w:rPr>
          <w:rFonts w:ascii="Times New Roman" w:hAnsi="Times New Roman"/>
          <w:sz w:val="24"/>
        </w:rPr>
        <w:t>Third sentence: Optional, but if we have space, we can mention his education or early career, but it's not critical for a short bio.</w:t>
      </w:r>
    </w:p>
    <w:p>
      <w:pPr>
        <w:spacing w:line="360" w:lineRule="auto"/>
        <w:ind w:firstLine="0"/>
        <w:jc w:val="both"/>
      </w:pPr>
      <w:r>
        <w:rPr>
          <w:rFonts w:ascii="Times New Roman" w:hAnsi="Times New Roman"/>
          <w:sz w:val="24"/>
        </w:rPr>
        <w:t>Note: The other search results ([2] and [4]) are irrelevant as they don't mention Carl-Peter Forster.</w:t>
      </w:r>
    </w:p>
    <w:p>
      <w:pPr>
        <w:spacing w:line="360" w:lineRule="auto"/>
        <w:ind w:firstLine="0"/>
        <w:jc w:val="both"/>
      </w:pPr>
      <w:r>
        <w:rPr>
          <w:rFonts w:ascii="Times New Roman" w:hAnsi="Times New Roman"/>
          <w:sz w:val="24"/>
        </w:rPr>
        <w:t>Let's draft:</w:t>
      </w:r>
    </w:p>
    <w:p>
      <w:pPr>
        <w:spacing w:line="360" w:lineRule="auto"/>
        <w:ind w:firstLine="0"/>
        <w:jc w:val="both"/>
      </w:pPr>
      <w:r>
        <w:rPr>
          <w:rFonts w:ascii="Times New Roman" w:hAnsi="Times New Roman"/>
          <w:sz w:val="24"/>
        </w:rPr>
        <w:t>"Carl-Peter Forster is the Chairman of StoreDot, a leading company in extreme fast charging (XFC) battery technology for electric vehicles, and also serves as Chair of Vesuvius plc and Chemring. With over 27 years in the automotive industry, he previously held CEO roles at Tata Motors (including Jaguar Land Rover) and General Motors Europe, and served on the management board of BMW. He began his career as a consultant at McKinsey &amp; Company."</w:t>
      </w:r>
    </w:p>
    <w:p>
      <w:pPr>
        <w:spacing w:line="360" w:lineRule="auto"/>
        <w:ind w:firstLine="0"/>
        <w:jc w:val="both"/>
      </w:pPr>
      <w:r>
        <w:rPr>
          <w:rFonts w:ascii="Times New Roman" w:hAnsi="Times New Roman"/>
          <w:sz w:val="24"/>
        </w:rPr>
        <w:t>However, note the query specifies to include achievements if available. The search results don't list specific achievements (like quantifiable successes), so we'll stick to roles and companies.</w:t>
      </w:r>
    </w:p>
    <w:p>
      <w:pPr>
        <w:spacing w:line="360" w:lineRule="auto"/>
        <w:ind w:firstLine="0"/>
        <w:jc w:val="both"/>
      </w:pPr>
      <w:r>
        <w:rPr>
          <w:rFonts w:ascii="Times New Roman" w:hAnsi="Times New Roman"/>
          <w:sz w:val="24"/>
        </w:rPr>
        <w:t>We must cite the sources: [1] and [3] are the sources for this information.</w:t>
      </w:r>
    </w:p>
    <w:p>
      <w:pPr>
        <w:spacing w:line="360" w:lineRule="auto"/>
        <w:ind w:firstLine="0"/>
        <w:jc w:val="both"/>
      </w:pPr>
      <w:r>
        <w:rPr>
          <w:rFonts w:ascii="Times New Roman" w:hAnsi="Times New Roman"/>
          <w:sz w:val="24"/>
        </w:rPr>
        <w:t>But note: The query says "if available". Since we don't have specific achievements in the sources, we'll omit them.</w:t>
      </w:r>
    </w:p>
    <w:p>
      <w:pPr>
        <w:spacing w:line="360" w:lineRule="auto"/>
        <w:ind w:firstLine="0"/>
        <w:jc w:val="both"/>
      </w:pPr>
      <w:r>
        <w:rPr>
          <w:rFonts w:ascii="Times New Roman" w:hAnsi="Times New Roman"/>
          <w:sz w:val="24"/>
        </w:rPr>
        <w:t>Revised draft to fit 2-3 sentences:</w:t>
      </w:r>
    </w:p>
    <w:p>
      <w:pPr>
        <w:spacing w:line="360" w:lineRule="auto"/>
        <w:ind w:firstLine="0"/>
        <w:jc w:val="both"/>
      </w:pPr>
      <w:r>
        <w:rPr>
          <w:rFonts w:ascii="Times New Roman" w:hAnsi="Times New Roman"/>
          <w:sz w:val="24"/>
        </w:rPr>
        <w:t>"Carl-Peter Forster serves as Chairman at StoreDot, a pioneer in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advanced battery technology significantly contributes to environmental sustainability by facilitating faster electric vehicle (EV) adoption, which can reduce reliance on fossil fuels and improve urban air quality. The company's efforts to reduce cobalt content in its batteries address critical supply chain and ethical concerns, though more transparency on labor practices and community engagement would strengthen its social impact profile. Governance is supported by experienced leadership from the automotive and battery sectors, yet the lack of detailed ESG policy disclosures suggests room for improvement in transparency. While StoreDot aligns with global sustainability trends, enhanced ESG reporting would provide greater assurance to investors.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 Maturity Timeline: StoreDot's promise of achieving a 325 Wh/kg energy density by 2024 is ambitious. Any delays in reaching this technical milestone could impact partnerships and market credibility, as well as delay revenue generation from potential customers who rely on this advancement for their own product timelines.</w:t>
      </w:r>
    </w:p>
    <w:p>
      <w:pPr>
        <w:spacing w:line="360" w:lineRule="auto"/>
        <w:ind w:firstLine="0"/>
        <w:jc w:val="both"/>
      </w:pPr>
      <w:r>
        <w:rPr>
          <w:rFonts w:ascii="Times New Roman" w:hAnsi="Times New Roman"/>
          <w:sz w:val="24"/>
        </w:rPr>
        <w:t>• Limited Financial Data: The lack of comprehensive financial data presents a challenge in assessing the company's financial health and sustainability. This opacity makes it difficult to evaluate the company's burn rate, cash flow, and overall financial strategy, which are critical for understanding its ability to reach commercialization.</w:t>
      </w:r>
    </w:p>
    <w:p>
      <w:pPr>
        <w:spacing w:line="360" w:lineRule="auto"/>
        <w:ind w:firstLine="0"/>
        <w:jc w:val="both"/>
      </w:pPr>
      <w:r>
        <w:rPr>
          <w:rFonts w:ascii="Times New Roman" w:hAnsi="Times New Roman"/>
          <w:sz w:val="24"/>
        </w:rPr>
        <w:t>• Regulatory Risks: Battery technology is subject to stringent safety and environmental regulations. StoreDot must navigate a complex regulatory landscape across different regions. Any failure to comply with these regulations could result in costly delays, fines, or restrictions on market entry.</w:t>
      </w:r>
    </w:p>
    <w:p>
      <w:pPr>
        <w:spacing w:line="360" w:lineRule="auto"/>
        <w:ind w:firstLine="0"/>
        <w:jc w:val="both"/>
      </w:pPr>
      <w:r>
        <w:rPr>
          <w:rFonts w:ascii="Times New Roman" w:hAnsi="Times New Roman"/>
          <w:sz w:val="24"/>
        </w:rPr>
        <w:t>• Market Timing Uncertainty: The battery technology market is rapidly evolving, with competitors also racing to improve energy density and reduce costs. If StoreDot's technology does not reach the market in a timely manner, it risks being outpaced by competitors who may offer similar or superior solutions sooner.</w:t>
      </w:r>
    </w:p>
    <w:p>
      <w:pPr>
        <w:spacing w:line="360" w:lineRule="auto"/>
        <w:ind w:firstLine="0"/>
        <w:jc w:val="both"/>
      </w:pPr>
      <w:r>
        <w:rPr>
          <w:rFonts w:ascii="Times New Roman" w:hAnsi="Times New Roman"/>
          <w:sz w:val="24"/>
        </w:rPr>
        <w:t>• Operational Risks: Scaling production to meet anticipated demand requires significant operational expertise and resources. Any missteps in establishing production partnerships or scaling manufacturing processes could lead to supply chain disruptions and inability to meet customer demand.</w:t>
      </w:r>
    </w:p>
    <w:p>
      <w:pPr>
        <w:spacing w:line="360" w:lineRule="auto"/>
        <w:ind w:firstLine="0"/>
        <w:jc w:val="both"/>
      </w:pPr>
      <w:r>
        <w:rPr>
          <w:rFonts w:ascii="Times New Roman" w:hAnsi="Times New Roman"/>
          <w:sz w:val="24"/>
        </w:rPr>
        <w:t>• Partnership Dependency: StoreDot's strategy relies heavily on production partnerships. Any issues with these partners, such as financial instability or strategic misalignment, could jeopardize StoreDot's ability to produce and deliver its products at scale.</w:t>
      </w:r>
    </w:p>
    <w:p>
      <w:pPr>
        <w:spacing w:line="360" w:lineRule="auto"/>
        <w:ind w:firstLine="0"/>
        <w:jc w:val="both"/>
      </w:pPr>
      <w:r>
        <w:rPr>
          <w:rFonts w:ascii="Times New Roman" w:hAnsi="Times New Roman"/>
          <w:sz w:val="24"/>
        </w:rPr>
        <w:t>• Financial Risks: Without a clear view of StoreDot's financial strategy, there is a risk that the company may face funding challenges, especially if the technology development takes longer than expected or if additional capital is needed to scale operations.</w:t>
      </w:r>
    </w:p>
    <w:p>
      <w:pPr>
        <w:spacing w:line="360" w:lineRule="auto"/>
        <w:ind w:firstLine="0"/>
        <w:jc w:val="both"/>
      </w:pPr>
      <w:r>
        <w:rPr>
          <w:rFonts w:ascii="Times New Roman" w:hAnsi="Times New Roman"/>
          <w:sz w:val="24"/>
        </w:rPr>
        <w:t>• Competitive Pressure: The battery technology sector is highly competitive, with numerous wellfunded players. StoreDot must continuously innovate to maintain a competitive edge. Failure to do so could result in loss of market share to competitors with more advanced or costeffective solutions.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boasts a 325 Wh/kg density, to secure strategic partnerships and scale production by 2024. Given the increasing demand for high-performance batteries, particularly in the electric vehicle sector, StoreDot is well-positioned to attract interest from major automotive manufacturers or energy companies seeking to integrate cutting-edge battery solutions. The most likely exit strategy would involve a strategic acquisition by a larger player in the automotive or energy industry, capitalizing on StoreDot's technological edge and market traction. Alternatively, an IPO could be considered if the company achieves significant market penetration and revenue growth, offering investors a lucrative return as the battery market continues to expand.</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lies in potentially missing out on a significant market opportunity within a large total addressable market (TAM) valued at $160 billion. Given the absence of highlighted top competitors, StoreDot might be positioned to capture a substantial market share if its technology proves viable. However, as a pre-revenue company, the lack of financial performance data necessitates reliance on traction proxies such as pilot programs, wait-lists, or letters of intent (LOIs) to gauge market interest and potential adoption. Strategically, not investing could mean forgoing early entry into a potentially transformative technology space, which could yield substantial returns if StoreDot successfully scales and commercializes its offerings. Conversely, the decision to abstain from investing might be justified if these traction indicators do not convincingly demonstrate a path to market leadership or if the competitive landscape evolves with new entrants.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in the technology development timeline, and how does the company plan to achieve them by 2024?</w:t>
      </w:r>
    </w:p>
    <w:p>
      <w:pPr>
        <w:spacing w:line="360" w:lineRule="auto"/>
        <w:ind w:firstLine="0"/>
        <w:jc w:val="both"/>
      </w:pPr>
      <w:r>
        <w:rPr>
          <w:rFonts w:ascii="Times New Roman" w:hAnsi="Times New Roman"/>
          <w:sz w:val="24"/>
        </w:rPr>
        <w:t>• Can the company provide detailed data or thirdparty validation to support the claim of achieving 325 Wh/kg density?</w:t>
      </w:r>
    </w:p>
    <w:p>
      <w:pPr>
        <w:spacing w:line="360" w:lineRule="auto"/>
        <w:ind w:firstLine="0"/>
        <w:jc w:val="both"/>
      </w:pPr>
      <w:r>
        <w:rPr>
          <w:rFonts w:ascii="Times New Roman" w:hAnsi="Times New Roman"/>
          <w:sz w:val="24"/>
        </w:rPr>
        <w:t>• What intellectual property protections does StoreDot have in place, and how do they compare to competitors in the battery technology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Who are the current and potential OEM partners, and what are the terms of these partnerships?</w:t>
      </w:r>
    </w:p>
    <w:p>
      <w:pPr>
        <w:spacing w:line="360" w:lineRule="auto"/>
        <w:ind w:firstLine="0"/>
        <w:jc w:val="both"/>
      </w:pPr>
      <w:r>
        <w:rPr>
          <w:rFonts w:ascii="Times New Roman" w:hAnsi="Times New Roman"/>
          <w:sz w:val="24"/>
        </w:rPr>
        <w:t>• What steps is StoreDot taking to ensure that production partnerships are secured and operational by 2024?</w:t>
      </w:r>
    </w:p>
    <w:p>
      <w:pPr>
        <w:spacing w:line="360" w:lineRule="auto"/>
        <w:ind w:firstLine="0"/>
        <w:jc w:val="both"/>
      </w:pPr>
      <w:r>
        <w:rPr>
          <w:rFonts w:ascii="Times New Roman" w:hAnsi="Times New Roman"/>
          <w:sz w:val="24"/>
        </w:rPr>
        <w:t>• How does StoreDot plan to scale manufacturing capabilities to meet anticipated demand?</w:t>
      </w:r>
    </w:p>
    <w:p>
      <w:pPr>
        <w:spacing w:line="360" w:lineRule="auto"/>
        <w:ind w:firstLine="0"/>
        <w:jc w:val="both"/>
      </w:pPr>
      <w:r>
        <w:rPr>
          <w:rFonts w:ascii="Times New Roman" w:hAnsi="Times New Roman"/>
          <w:sz w:val="24"/>
        </w:rPr>
        <w:t>Financial Data &amp; Projections</w:t>
      </w:r>
    </w:p>
    <w:p>
      <w:pPr>
        <w:spacing w:line="360" w:lineRule="auto"/>
        <w:ind w:firstLine="0"/>
        <w:jc w:val="both"/>
      </w:pPr>
      <w:r>
        <w:rPr>
          <w:rFonts w:ascii="Times New Roman" w:hAnsi="Times New Roman"/>
          <w:sz w:val="24"/>
        </w:rPr>
        <w:t>• Can StoreDot provide more detailed financial data, including revenue projections and cost structures, to better assess financial health?</w:t>
      </w:r>
    </w:p>
    <w:p>
      <w:pPr>
        <w:spacing w:line="360" w:lineRule="auto"/>
        <w:ind w:firstLine="0"/>
        <w:jc w:val="both"/>
      </w:pPr>
      <w:r>
        <w:rPr>
          <w:rFonts w:ascii="Times New Roman" w:hAnsi="Times New Roman"/>
          <w:sz w:val="24"/>
        </w:rPr>
        <w:t>• What are the key assumptions underlying the financial projections, and how sensitive are they to changes in market conditions?</w:t>
      </w:r>
    </w:p>
    <w:p>
      <w:pPr>
        <w:spacing w:line="360" w:lineRule="auto"/>
        <w:ind w:firstLine="0"/>
        <w:jc w:val="both"/>
      </w:pPr>
      <w:r>
        <w:rPr>
          <w:rFonts w:ascii="Times New Roman" w:hAnsi="Times New Roman"/>
          <w:sz w:val="24"/>
        </w:rPr>
        <w:t>• How does StoreDot plan to address potential funding gaps as it scales its operations?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specific regulatory approvals are required for StoreDot’s technology, and what is the timeline for obtaining them?</w:t>
      </w:r>
    </w:p>
    <w:p>
      <w:pPr>
        <w:spacing w:line="360" w:lineRule="auto"/>
        <w:ind w:firstLine="0"/>
        <w:jc w:val="both"/>
      </w:pPr>
      <w:r>
        <w:rPr>
          <w:rFonts w:ascii="Times New Roman" w:hAnsi="Times New Roman"/>
          <w:sz w:val="24"/>
        </w:rPr>
        <w:t>• How is StoreDot preparing to navigate potential regulatory changes in key markets?</w:t>
      </w:r>
    </w:p>
    <w:p>
      <w:pPr>
        <w:spacing w:line="360" w:lineRule="auto"/>
        <w:ind w:firstLine="0"/>
        <w:jc w:val="both"/>
      </w:pPr>
      <w:r>
        <w:rPr>
          <w:rFonts w:ascii="Times New Roman" w:hAnsi="Times New Roman"/>
          <w:sz w:val="24"/>
        </w:rPr>
        <w:t>• What strategies does StoreDot have in place to mitigate risks associated with regulatory compliance?</w:t>
      </w:r>
    </w:p>
    <w:p>
      <w:pPr>
        <w:spacing w:line="360" w:lineRule="auto"/>
        <w:ind w:firstLine="0"/>
        <w:jc w:val="both"/>
      </w:pPr>
      <w:r>
        <w:rPr>
          <w:rFonts w:ascii="Times New Roman" w:hAnsi="Times New Roman"/>
          <w:sz w:val="24"/>
        </w:rPr>
        <w:t>Market Timing &amp; Competitive Landscape</w:t>
      </w:r>
    </w:p>
    <w:p>
      <w:pPr>
        <w:spacing w:line="360" w:lineRule="auto"/>
        <w:ind w:firstLine="0"/>
        <w:jc w:val="both"/>
      </w:pPr>
      <w:r>
        <w:rPr>
          <w:rFonts w:ascii="Times New Roman" w:hAnsi="Times New Roman"/>
          <w:sz w:val="24"/>
        </w:rPr>
        <w:t>• How does StoreDot plan to address market timing uncertainty, particularly in relation to competitor advancements?</w:t>
      </w:r>
    </w:p>
    <w:p>
      <w:pPr>
        <w:spacing w:line="360" w:lineRule="auto"/>
        <w:ind w:firstLine="0"/>
        <w:jc w:val="both"/>
      </w:pPr>
      <w:r>
        <w:rPr>
          <w:rFonts w:ascii="Times New Roman" w:hAnsi="Times New Roman"/>
          <w:sz w:val="24"/>
        </w:rPr>
        <w:t>• What differentiates StoreDot’s technology from existing and emerging competitors in the battery technology space?</w:t>
      </w:r>
    </w:p>
    <w:p>
      <w:pPr>
        <w:spacing w:line="360" w:lineRule="auto"/>
        <w:ind w:firstLine="0"/>
        <w:jc w:val="both"/>
      </w:pPr>
      <w:r>
        <w:rPr>
          <w:rFonts w:ascii="Times New Roman" w:hAnsi="Times New Roman"/>
          <w:sz w:val="24"/>
        </w:rPr>
        <w:t>• How is StoreDot positioning itself to capture market share once its technology is commercially viable?</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Innovation &amp; Differentiation: StoreDot’s silicondominant anode lithiumion battery enabling a 100mile charge in 510 minutes is a compelling breakthrough addressing a critical pain point—charging anxiety. The integration of AI for performance optimization and a patented nanoparticle anode provide a defensible technological moat.</w:t>
      </w:r>
    </w:p>
    <w:p>
      <w:pPr>
        <w:spacing w:line="360" w:lineRule="auto"/>
        <w:ind w:firstLine="0"/>
        <w:jc w:val="both"/>
      </w:pPr>
      <w:r>
        <w:rPr>
          <w:rFonts w:ascii="Times New Roman" w:hAnsi="Times New Roman"/>
          <w:sz w:val="24"/>
        </w:rPr>
        <w:t>• Strategic Partnerships &amp; Business Model: The licensing and supply partnership model with OEMs and battery manufacturers leverages existing manufacturing infrastructure, reducing gotomarket friction. Having 15+ partners testing the technology validates market interest and derisks adoption.</w:t>
      </w:r>
    </w:p>
    <w:p>
      <w:pPr>
        <w:spacing w:line="360" w:lineRule="auto"/>
        <w:ind w:firstLine="0"/>
        <w:jc w:val="both"/>
      </w:pPr>
      <w:r>
        <w:rPr>
          <w:rFonts w:ascii="Times New Roman" w:hAnsi="Times New Roman"/>
          <w:sz w:val="24"/>
        </w:rPr>
        <w:t>• Experienced Leadership: The management team combines deep semiconductor, automotive, and financial expertise, with proven track records in scaling businesses and managing complex operations, which is crucial for navigating the capitalintensive battery sector.</w:t>
      </w:r>
    </w:p>
    <w:p>
      <w:pPr>
        <w:spacing w:line="360" w:lineRule="auto"/>
        <w:ind w:firstLine="0"/>
        <w:jc w:val="both"/>
      </w:pPr>
      <w:r>
        <w:rPr>
          <w:rFonts w:ascii="Times New Roman" w:hAnsi="Times New Roman"/>
          <w:sz w:val="24"/>
        </w:rPr>
        <w:t>• Market Opportunity: The $160B TAM with 15% CAGR reflects strong secular tailwinds driven by EV adoption and energy storage demand. StoreDot’s roadmap toward sustainability (cobalt reduction) aligns with ESG trends, enhancing longterm relevance.</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including burn rate, runway, and funding history, severely limits assessment of financial health and operational sustainability. This opacity raises concerns about capital sufficiency to reach commercialization.</w:t>
      </w:r>
    </w:p>
    <w:p>
      <w:pPr>
        <w:spacing w:line="360" w:lineRule="auto"/>
        <w:ind w:firstLine="0"/>
        <w:jc w:val="both"/>
      </w:pPr>
      <w:r>
        <w:rPr>
          <w:rFonts w:ascii="Times New Roman" w:hAnsi="Times New Roman"/>
          <w:sz w:val="24"/>
        </w:rPr>
        <w:t>• Unproven Commercial Scale: While pilot partnerships exist, no clear evidence of mass production or revenue generation is presented. The ambitious 20242025 commercialization timeline may be optimistic given typical battery tech scaleup challenges.</w:t>
      </w:r>
    </w:p>
    <w:p>
      <w:pPr>
        <w:spacing w:line="360" w:lineRule="auto"/>
        <w:ind w:firstLine="0"/>
        <w:jc w:val="both"/>
      </w:pPr>
      <w:r>
        <w:rPr>
          <w:rFonts w:ascii="Times New Roman" w:hAnsi="Times New Roman"/>
          <w:sz w:val="24"/>
        </w:rPr>
        <w:t>• Limited Competitive Intelligence: The memo lacks detailed competitor analysis, making it difficult to benchmark StoreDot’s technology and market positioning against incumbents (e.g., CATL, Panasonic) or emerging solidstate battery startups.</w:t>
      </w:r>
    </w:p>
    <w:p>
      <w:pPr>
        <w:spacing w:line="360" w:lineRule="auto"/>
        <w:ind w:firstLine="0"/>
        <w:jc w:val="both"/>
      </w:pPr>
      <w:r>
        <w:rPr>
          <w:rFonts w:ascii="Times New Roman" w:hAnsi="Times New Roman"/>
          <w:sz w:val="24"/>
        </w:rPr>
        <w:t>• Regulatory &amp; Safety Uncertainties: Battery technologies face stringent safety and environmental regulations. The memo does not detail regulatory approvals or independent validation of performance and safety claims, which are critical for OEM adoption.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in Extreme Fast Charging: StoreDot’s 35 year lead on competitors could translate into significant licensing revenues and strategic partnerships if it meets technical and production milestones.</w:t>
      </w:r>
    </w:p>
    <w:p>
      <w:pPr>
        <w:spacing w:line="360" w:lineRule="auto"/>
        <w:ind w:firstLine="0"/>
        <w:jc w:val="both"/>
      </w:pPr>
      <w:r>
        <w:rPr>
          <w:rFonts w:ascii="Times New Roman" w:hAnsi="Times New Roman"/>
          <w:sz w:val="24"/>
        </w:rPr>
        <w:t>• Expansion into SemiSolid and PostLithium Technologies: The forwardlooking roadmap toward nextgen chemistries positions StoreDot to capitalize on evolving market demands and sustainability imperatives.</w:t>
      </w:r>
    </w:p>
    <w:p>
      <w:pPr>
        <w:spacing w:line="360" w:lineRule="auto"/>
        <w:ind w:firstLine="0"/>
        <w:jc w:val="both"/>
      </w:pPr>
      <w:r>
        <w:rPr>
          <w:rFonts w:ascii="Times New Roman" w:hAnsi="Times New Roman"/>
          <w:sz w:val="24"/>
        </w:rPr>
        <w:t>• Strategic Exits: Potential for acquisition by major automotive or energy companies seeking to internalize fastcharging battery IP, or a highprofile IPO if commercial traction is achieved.</w:t>
      </w:r>
    </w:p>
    <w:p>
      <w:pPr>
        <w:spacing w:line="360" w:lineRule="auto"/>
        <w:ind w:firstLine="0"/>
        <w:jc w:val="both"/>
      </w:pPr>
      <w:r>
        <w:rPr>
          <w:rFonts w:ascii="Times New Roman" w:hAnsi="Times New Roman"/>
          <w:sz w:val="24"/>
        </w:rPr>
        <w:t>• ESG Alignment: Reducing cobalt content and enabling faster EV adoption supports environmental goals, potentially attracting ESGfocused investors and partners.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Development &amp; ScaleUp Risk: Achieving 325 Wh/kg energy density and maintaining battery longevity at scale is technically challenging. Delays or underperformance could erode StoreDot’s competitive advantage and partner confidence.</w:t>
      </w:r>
    </w:p>
    <w:p>
      <w:pPr>
        <w:spacing w:line="360" w:lineRule="auto"/>
        <w:ind w:firstLine="0"/>
        <w:jc w:val="both"/>
      </w:pPr>
      <w:r>
        <w:rPr>
          <w:rFonts w:ascii="Times New Roman" w:hAnsi="Times New Roman"/>
          <w:sz w:val="24"/>
        </w:rPr>
        <w:t>• Partnership Dependency: Heavy reliance on OEMs and battery manufacturers for commercialization exposes StoreDot to risks if partners deprioritize or switch to alternative technologies.</w:t>
      </w:r>
    </w:p>
    <w:p>
      <w:pPr>
        <w:spacing w:line="360" w:lineRule="auto"/>
        <w:ind w:firstLine="0"/>
        <w:jc w:val="both"/>
      </w:pPr>
      <w:r>
        <w:rPr>
          <w:rFonts w:ascii="Times New Roman" w:hAnsi="Times New Roman"/>
          <w:sz w:val="24"/>
        </w:rPr>
        <w:t>• Market Timing &amp; Competitive Pressure: The battery sector is highly dynamic with rapid innovation cycles. Competitors may leapfrog StoreDot’s technology or offer more costeffective solutions, especially from wellcapitalized incumbents or solidstate battery startups.</w:t>
      </w:r>
    </w:p>
    <w:p>
      <w:pPr>
        <w:spacing w:line="360" w:lineRule="auto"/>
        <w:ind w:firstLine="0"/>
        <w:jc w:val="both"/>
      </w:pPr>
      <w:r>
        <w:rPr>
          <w:rFonts w:ascii="Times New Roman" w:hAnsi="Times New Roman"/>
          <w:sz w:val="24"/>
        </w:rPr>
        <w:t>• Financial &amp; Funding Risk: Without clear financial visibility, there is uncertainty around StoreDot’s ability to sustain R&amp;D and scale manufacturing, particularly if additional capital is required amid market volatility.</w:t>
      </w:r>
    </w:p>
    <w:p>
      <w:pPr>
        <w:spacing w:line="360" w:lineRule="auto"/>
        <w:ind w:firstLine="0"/>
        <w:jc w:val="both"/>
      </w:pPr>
      <w:r>
        <w:rPr>
          <w:rFonts w:ascii="Times New Roman" w:hAnsi="Times New Roman"/>
          <w:sz w:val="24"/>
        </w:rPr>
        <w:t>• Regulatory &amp; Certification Delays: Failure to secure timely regulatory approvals or safety certifications could delay market entry and revenue realization.</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highly promising technology addressing a critical bottleneck in EV adoption, supported by a strong leadership team and strategic partnerships. However, the investment case is tempered by significant execution risks, lack of financial transparency, and an opaque competitive landscape. The company’s ambitious commercialization timeline and reliance on partner integration necessitate rigorous technical validation and financial due diligence.</w:t>
      </w:r>
    </w:p>
    <w:p>
      <w:pPr>
        <w:spacing w:line="360" w:lineRule="auto"/>
        <w:ind w:firstLine="0"/>
        <w:jc w:val="both"/>
      </w:pPr>
      <w:r>
        <w:rPr>
          <w:rFonts w:ascii="Times New Roman" w:hAnsi="Times New Roman"/>
          <w:sz w:val="24"/>
        </w:rPr>
        <w:t>Next Steps: Prioritize obtaining independent technical validation, detailed financial disclosures, and clarity on partnership agreements and regulatory pathways before proceeding. Understanding StoreDot’s IP position relative to competitors and its contingency plans for scaling production will be critical to assess the risk-reward balance.</w:t>
      </w:r>
    </w:p>
    <w:p>
      <w:pPr>
        <w:spacing w:line="360" w:lineRule="auto"/>
        <w:ind w:firstLine="0"/>
        <w:jc w:val="both"/>
      </w:pPr>
      <w:r>
        <w:rPr>
          <w:rFonts w:ascii="Times New Roman" w:hAnsi="Times New Roman"/>
          <w:sz w:val="24"/>
        </w:rPr>
        <w:t>In essence, StoreDot is a high-potential but high-risk opportunity that requires cautious optimism and thorough follow-up to validate its claims and commercial viability.</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