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06:55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extreme fast charging (XFC) solutions for electric vehicles (EVs). The company aims to address "charging anxiety" by offering a charging experience similar to refueling traditional vehicles, with their silicon-dominant anode lithium-ion battery cells capable of adding 100 miles of range in just 5 minutes. StoreDot's business model focuses on developing and licensing these advanced battery cells, targeting commercial readiness by 2025. Their primary revenue streams are expected to come from licensing agreements and partnerships with original equipment manufacturers (OEMs) and battery producers. The company is strategically positioned to serve EV manufacturers and battery producers looking to enhance their product offerings with faster charging capabilities and improved battery life. StoreDot's approach allows for seamless integration into existing lithium-ion production lines, facilitating cost-effective and scalable adoption. The company is progressing through testing and validation phases with over 15 global automakers, aiming for commercial mass production between 2024 and 2025, while also planning future advancements in battery technology for the coming decade.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pervasive issue of "charging anxiety" among electric vehicle (EV) users, which stems from the lengthy time required to charge EV batteries compared to the quick refueling process of conventional gasoline vehicles. This anxiety is a significant barrier to the widespread adoption of EVs, as potential users are concerned about the inconvenience and time inefficiency associated with current charging solutions. The existing infrastructure and battery technologies often require extended periods to achieve a full charge, which can disrupt travel plans and daily routines. This problem is particularly acute in urban areas where charging stations may be limited, and in scenarios where rapid turnaround is necessary, such as long-distance travel or commercial fleet operations. StoreDot's focus on enabling extreme fast charging (XFC) aims to directly address these concerns by significantly reducing charging times, thus making EVs more appealing to consumers and supporting the broader transition to sustainable transportation.</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problem of "charging anxiety" in electric vehicles (EVs) by significantly reducing the time it takes to charge an EV battery. This is achieved through their innovative battery technology, which combines a silicon-dominant anode with organic compounds and AI optimization. The core solution enables extreme fast charging (XFC), allowing EVs to gain approximately 100 miles of range in just 5 minutes. This rapid charging capability provides a refueling experience that is much closer to that of conventional gasoline vehicles, thereby alleviating concerns about long charging times and limited charging infrastructure. By focusing on compatibility with existing lithium-ion production lines, StoreDot ensures that their technology can be integrated into current manufacturing processes without the need for significant new capital expenditures, facilitating widespread adoption and scalability. This solution not only enhances the convenience and appeal of EVs for consumers but also offers a competitive edge for EV manufacturers and battery producers seeking to differentiate their products in the market.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technology is distinguished by its use of a silicon-dominant anode, which significantly enhances the charging speed of lithium-ion batteries. This is complemented by proprietary organic compounds and AI-driven optimization to improve battery efficiency and lifespan. The company's roadmap includes the development of semi-solid state batteries by 2028 and post-lithium technologies by 2032, indicating a commitment to long-term innovation. StoreDot's batteries are designed to integrate seamlessly with existing lithium-ion production lines, minimizing the need for additional capital expenditure and facilitating rapid industry adoption. Their approach leverages a robust IP portfolio, ensuring a competitive edge in the fast-evolving battery sector. Unlike many competitors, StoreDot focuses on extreme fast charging (XFC), addressing a critical pain point for EV adoption. The ongoing partnerships and testing with over 15 global OEMs underscore the technology's potential for widespread application. StoreDot's strategic emphasis on compatibility and scalability positions it uniquely in the market, aiming for a transformative impact on EV charging infrastructure.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robust growth, with a Total Addressable Market (TAM) valued at $160 billion and a compound annual growth rate (CAGR) of 15.0%. This growth is driven by increasing demand for electric vehicles, renewable energy storage, and portable electronic devices. Key trends include advancements in battery efficiency, reductions in production costs, and a shift towards sustainable and recyclable materials. While the company has the potential to capture significant market share by capitalizing on these trends, it may face challenges such as intense competition, regulatory hurdles, and the need for continuous innovation to keep pace with rapid technological advancements. For further insights, you can explore market analyses on [Bloomberg](https://www.bloomberg.com) and [McKinsey &amp; Company](https://www.mckinsey.com).</w:t>
      </w:r>
    </w:p>
    <w:p>
      <w:pPr>
        <w:spacing w:line="360" w:lineRule="auto"/>
        <w:ind w:firstLine="0"/>
        <w:jc w:val="both"/>
      </w:pPr>
      <w:r>
        <w:rPr>
          <w:rFonts w:ascii="Times New Roman" w:hAnsi="Times New Roman"/>
          <w:sz w:val="24"/>
        </w:rPr>
        <w:t>TAM $160 B[Source: web_search], SAM $300[Source: web_search], SOM None[Source: web_search];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Potential Competitors (AI-generated based on company profile):</w:t>
      </w:r>
    </w:p>
    <w:p>
      <w:pPr>
        <w:spacing w:line="360" w:lineRule="auto"/>
        <w:ind w:firstLine="0"/>
        <w:jc w:val="both"/>
      </w:pPr>
      <w:r>
        <w:rPr>
          <w:rFonts w:ascii="Times New Roman" w:hAnsi="Times New Roman"/>
          <w:sz w:val="24"/>
        </w:rPr>
        <w:t>Based on StoreDot's focus on extreme fast charging (XFC) battery technology for electric vehicles, here are 3-5 likely competitors in their space:</w:t>
      </w:r>
    </w:p>
    <w:p>
      <w:pPr>
        <w:spacing w:line="360" w:lineRule="auto"/>
        <w:ind w:firstLine="0"/>
        <w:jc w:val="both"/>
      </w:pPr>
      <w:r>
        <w:rPr>
          <w:rFonts w:ascii="Times New Roman" w:hAnsi="Times New Roman"/>
          <w:sz w:val="24"/>
        </w:rPr>
        <w:t>1. QuantumScape: A company focused on developing solid-state lithium-metal batteries, which promise higher energy density and faster charging times compared to traditional lithium-ion batteries. Their technology is also aimed at the EV market.</w:t>
      </w:r>
    </w:p>
    <w:p>
      <w:pPr>
        <w:spacing w:line="360" w:lineRule="auto"/>
        <w:ind w:firstLine="0"/>
        <w:jc w:val="both"/>
      </w:pPr>
      <w:r>
        <w:rPr>
          <w:rFonts w:ascii="Times New Roman" w:hAnsi="Times New Roman"/>
          <w:sz w:val="24"/>
        </w:rPr>
        <w:t>2. Solid Power: Another solid-state battery developer, Solid Power is working on batteries that offer greater energy density and safety. They have partnerships with major automotive companies and are targeting the EV sector.</w:t>
      </w:r>
    </w:p>
    <w:p>
      <w:pPr>
        <w:spacing w:line="360" w:lineRule="auto"/>
        <w:ind w:firstLine="0"/>
        <w:jc w:val="both"/>
      </w:pPr>
      <w:r>
        <w:rPr>
          <w:rFonts w:ascii="Times New Roman" w:hAnsi="Times New Roman"/>
          <w:sz w:val="24"/>
        </w:rPr>
        <w:t>3. Sila Nanotechnologies: Specializes in advanced battery materials, including silicon anode technology, similar to StoreDot. Sila's focus is on improving battery performance for EVs and consumer electronics.</w:t>
      </w:r>
    </w:p>
    <w:p>
      <w:pPr>
        <w:spacing w:line="360" w:lineRule="auto"/>
        <w:ind w:firstLine="0"/>
        <w:jc w:val="both"/>
      </w:pPr>
      <w:r>
        <w:rPr>
          <w:rFonts w:ascii="Times New Roman" w:hAnsi="Times New Roman"/>
          <w:sz w:val="24"/>
        </w:rPr>
        <w:t>4. Enovix Corporation: Known for its 3D silicon lithium-ion battery architecture, Enovix is working on enhancing battery performance, including fast charging capabilities, for various applications, including electric vehicles.</w:t>
      </w:r>
    </w:p>
    <w:p>
      <w:pPr>
        <w:spacing w:line="360" w:lineRule="auto"/>
        <w:ind w:firstLine="0"/>
        <w:jc w:val="both"/>
      </w:pPr>
      <w:r>
        <w:rPr>
          <w:rFonts w:ascii="Times New Roman" w:hAnsi="Times New Roman"/>
          <w:sz w:val="24"/>
        </w:rPr>
        <w:t>5. Amprius Technologies: Focuses on silicon nanowire anode technology to improve battery performance, offering high energy density and fast charging, targeting the EV and aerospace markets.</w:t>
      </w:r>
    </w:p>
    <w:p>
      <w:pPr>
        <w:spacing w:line="360" w:lineRule="auto"/>
        <w:ind w:firstLine="0"/>
        <w:jc w:val="both"/>
      </w:pPr>
      <w:r>
        <w:rPr>
          <w:rFonts w:ascii="Times New Roman" w:hAnsi="Times New Roman"/>
          <w:sz w:val="24"/>
        </w:rPr>
        <w:t>These companies are all engaged in developing advanced battery technologies that could compete with StoreDot's offerings in the electric vehicle sector.</w:t>
      </w:r>
    </w:p>
    <w:p>
      <w:pPr>
        <w:spacing w:line="360" w:lineRule="auto"/>
        <w:ind w:firstLine="0"/>
        <w:jc w:val="both"/>
      </w:pPr>
      <w:r>
        <w:rPr>
          <w:rFonts w:ascii="Times New Roman" w:hAnsi="Times New Roman"/>
          <w:sz w:val="24"/>
        </w:rPr>
        <w:t>Note: This is an AI-generated competitive landscape and should be verified.</w:t>
      </w:r>
    </w:p>
    <w:p>
      <w:pPr>
        <w:spacing w:before="240" w:line="360" w:lineRule="auto" w:after="120"/>
        <w:ind w:firstLine="0"/>
        <w:jc w:val="both"/>
      </w:pPr>
      <w:r>
        <w:rPr>
          <w:rFonts w:ascii="Times New Roman" w:hAnsi="Times New Roman"/>
          <w:b/>
          <w:sz w:val="24"/>
        </w:rPr>
        <w:t>8. BUSINESS MODEL</w:t>
      </w:r>
    </w:p>
    <w:p>
      <w:pPr>
        <w:spacing w:before="240" w:line="360" w:lineRule="auto" w:after="120"/>
        <w:ind w:firstLine="0"/>
        <w:jc w:val="both"/>
      </w:pPr>
      <w:r>
        <w:rPr>
          <w:rFonts w:ascii="Times New Roman" w:hAnsi="Times New Roman"/>
          <w:b/>
          <w:sz w:val="24"/>
        </w:rPr>
        <w:t>Business Model</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 primarily targets two main customer segments: electric vehicle (EV) manufacturers and battery producers. These customers are looking to enhance their product offerings by incorporating advanced battery technology that provides faster charging times and improved battery longevity. By focusing on these segments, StoreDot aims to address the needs of companies seeking to differentiate themselves in the competitive EV market through superior technology.</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is designed to facilitate rapid adoption and scalability. The company emphasizes compatibility with existing lithium-ion production lines, which allows their technology to be integrated without requiring new capital expenditures (CAPEX) from partners. This approach makes it easier for manufacturers to adopt StoreDot's technology, as it minimizes the need for significant changes to current production processes. StoreDot is currently in the testing and validation phase with automotive original equipment manufacturers (OEMs), having completed A-Sample testing with over 15 global automakers and progressing to B-Sample programs. This strategic alignment with industry standards supports StoreDot's goal of achieving commercial mass production by 2024–2025.</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StoreDot's primary revenue streams are expected to come from licensing fees and strategic partnerships. By licensing their advanced silicon-dominant anode lithium-ion battery technology to OEMs and battery manufacturers, StoreDot can generate ongoing revenue without directly engaging in large-scale manufacturing. Additionally, partnerships with these entities may involve collaborative development agreements, joint ventures, or other forms of strategic alliances that provide financial returns. These revenue streams are supported by StoreDot's strong intellectual property portfolio, which underpins their licensing model.</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a range of partners, including over 15 global OEMs and battery manufacturing companies. These partnerships are crucial for testing, validating, and eventually integrating StoreDot's technology into commercial products. By working closely with industry leaders, StoreDot leverages their expertise and infrastructure to accelerate the development and deployment of their battery solutions. These partnerships also help StoreDot maintain a competitive edge by staying aligned with industry trends and demands.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Founded in 2012, currently in the testing and validation phase with automotive OEMs. As of late 2024, its silicondominant batteries have reached ASample completion with 15+ global automakers, with some advancing to BSample programs. Commercial mass production is targeted for 2024–2025, though no vehicles have yet incorporated the technology.</w:t>
      </w:r>
    </w:p>
    <w:p>
      <w:pPr>
        <w:spacing w:line="360" w:lineRule="auto"/>
        <w:ind w:firstLine="0"/>
        <w:jc w:val="both"/>
      </w:pPr>
      <w:r>
        <w:rPr>
          <w:rFonts w:ascii="Times New Roman" w:hAnsi="Times New Roman"/>
          <w:sz w:val="24"/>
        </w:rPr>
        <w:t>• Tech Stack: Silicondominant anode combined with organic compounds and AI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management team at StoreDot is composed of seasoned professionals with extensive experience in technology, finance, and automotive industries. Their combined expertise is pivotal in driving the company's mission to revolutionize battery technology for electric vehicles. Below is a detailed analysis of the key team members:</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Bio: Doron Myersdorf is the Founder and CEO of StoreDot, where he leads the charge in developing extreme fastcharging battery technology for electric vehicles. Prior to founding StoreDot, Myersdorf was a Senior Director at SanDisk's SSD Business Unit, where he successfully established and managed the division in Israel, achieving over $100 million in revenue within three years. His career also includes significant roles as VP Flash and Operations at msystems, where he managed strategic sourcing and contributed to annual revenues exceeding $1.5 billion, and as a partner at Tefen, where he oversaw the design and setup of over 40 manufacturing facilities worldwide. Myersdorf's entrepreneurial spirit is further exemplified by his founding of InnerPresence and cofounding of Siftology. He holds a DSc in R&amp;D Management and multiple degrees from the Technion – Israel Institute of Technology.</w:t>
      </w:r>
    </w:p>
    <w:p>
      <w:pPr>
        <w:spacing w:line="360" w:lineRule="auto"/>
        <w:ind w:firstLine="0"/>
        <w:jc w:val="both"/>
      </w:pPr>
      <w:r>
        <w:rPr>
          <w:rFonts w:ascii="Times New Roman" w:hAnsi="Times New Roman"/>
          <w:sz w:val="24"/>
        </w:rPr>
        <w:t>Critical Analysis: Doron Myersdorf's extensive background in technology and operations management, coupled with his entrepreneurial experience, positions him as a strong leader for StoreDot. His track record of driving significant revenue growth and strategic development in previous roles is a promising indicator of his capability to steer StoreDot towards commercial success. However, the transition from technology development to large-scale commercialization remains a critical challenge that will test his leadership.</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Bio: Meir Halberstam serves as the Chief Financial Officer at StoreDot, bringing a wealth of experience in financial management and strategic operations. Previously, he was the CFO at Broadcom Israel, where he played a pivotal role in overseeing mergers and acquisitions. His tenure as CFO EMEA at Convergys saw him managing business operations across over 30 countries. Earlier in his career, Halberstam was instrumental in leading Radview Software from seedstage to an IPO on NASDAQ. He is a certified public accountant with a strong educational foundation in economics and accounting from BarIlan University.</w:t>
      </w:r>
    </w:p>
    <w:p>
      <w:pPr>
        <w:spacing w:line="360" w:lineRule="auto"/>
        <w:ind w:firstLine="0"/>
        <w:jc w:val="both"/>
      </w:pPr>
      <w:r>
        <w:rPr>
          <w:rFonts w:ascii="Times New Roman" w:hAnsi="Times New Roman"/>
          <w:sz w:val="24"/>
        </w:rPr>
        <w:t>Critical Analysis: Halberstam's extensive experience in financial leadership and his successful track record with IPOs and M&amp;A activities are invaluable assets for StoreDot, especially as the company looks to scale and potentially explore public market opportunities. His ability to manage complex financial operations across multiple regions will be crucial in navigating the financial challenges of scaling a technology-driven company.</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Bio: CarlPeter Forster is the Chairman of StoreDot and also holds significant roles as Chair of Vesuvius plc and Senior Independent Director at Babcock International Group PLC. With over 27 years in the automotive industry, Forster's career includes CEO positions at Tata Motors, where he oversaw Jaguar Land Rover, and General Motors Europe. His early career began at McKinsey &amp; Company, providing a solid foundation in strategic management.</w:t>
      </w:r>
    </w:p>
    <w:p>
      <w:pPr>
        <w:spacing w:line="360" w:lineRule="auto"/>
        <w:ind w:firstLine="0"/>
        <w:jc w:val="both"/>
      </w:pPr>
      <w:r>
        <w:rPr>
          <w:rFonts w:ascii="Times New Roman" w:hAnsi="Times New Roman"/>
          <w:sz w:val="24"/>
        </w:rPr>
        <w:t>Critical Analysis: Forster's extensive experience in the automotive sector and his leadership roles in major global companies provide StoreDot with strategic insights and industry connections that are critical for penetrating the automotive market. His understanding of the industry's dynamics and his proven leadership in managing large-scale operations will be instrumental in guiding StoreDot's strategic direction and partnerships. However, the challenge remains in aligning StoreDot's innovative technology with the practical demands and timelines of the automotive industry.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battery technology significantly advances environmental sustainability by facilitating faster electric vehicle adoption, thereby reducing fossil fuel reliance and emissions. Their efforts to minimize cobalt usage enhance responsible sourcing practices, aligning with global sustainability goals. While the company demonstrates strong governance through an experienced leadership team, it lacks comprehensive disclosure on supply chain transparency and labor practices, which are crucial for assessing potential ESG risks. Enhanced reporting on these aspects could provide investors with a clearer understanding of StoreDot's overall ESG impact.</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Technology Maturity: StoreDot's silicondominant batteries are still in the testing and validation phase, with no vehicles currently incorporating the technology. The transition from ASample to BSample with automotive OEMs is promising, but there is a risk that unforeseen technical challenges could arise during mass production, potentially delaying commercialization.</w:t>
      </w:r>
    </w:p>
    <w:p>
      <w:pPr>
        <w:spacing w:line="360" w:lineRule="auto"/>
        <w:ind w:firstLine="0"/>
        <w:jc w:val="both"/>
      </w:pPr>
      <w:r>
        <w:rPr>
          <w:rFonts w:ascii="Times New Roman" w:hAnsi="Times New Roman"/>
          <w:sz w:val="24"/>
        </w:rPr>
        <w:t>• Market Timing: The targeted commercial mass production timeline of 2024–2025 coincides with a rapidly evolving battery technology market. Competitors may introduce alternative solutions that could capture market share or set industry standards before StoreDot's technology is fully commercialized, impacting its market entry and adoption.</w:t>
      </w:r>
    </w:p>
    <w:p>
      <w:pPr>
        <w:spacing w:line="360" w:lineRule="auto"/>
        <w:ind w:firstLine="0"/>
        <w:jc w:val="both"/>
      </w:pPr>
      <w:r>
        <w:rPr>
          <w:rFonts w:ascii="Times New Roman" w:hAnsi="Times New Roman"/>
          <w:sz w:val="24"/>
        </w:rPr>
        <w:t>• Operational Execution: Scaling from testing to mass production involves significant operational challenges. StoreDot must ensure that its manufacturing processes can meet the quality and volume demands of automotive OEMs. Any delays or issues in scaling production capabilities could hinder the company's ability to meet contractual obligations and damage relationships with key partners.</w:t>
      </w:r>
    </w:p>
    <w:p>
      <w:pPr>
        <w:spacing w:line="360" w:lineRule="auto"/>
        <w:ind w:firstLine="0"/>
        <w:jc w:val="both"/>
      </w:pPr>
      <w:r>
        <w:rPr>
          <w:rFonts w:ascii="Times New Roman" w:hAnsi="Times New Roman"/>
          <w:sz w:val="24"/>
        </w:rPr>
        <w:t>• Regulatory Compliance: Battery technologies are subject to stringent safety and environmental regulations. StoreDot must navigate a complex regulatory landscape across multiple jurisdictions. Any failure to comply with these regulations could result in costly delays or restrictions on the sale of its products.</w:t>
      </w:r>
    </w:p>
    <w:p>
      <w:pPr>
        <w:spacing w:line="360" w:lineRule="auto"/>
        <w:ind w:firstLine="0"/>
        <w:jc w:val="both"/>
      </w:pPr>
      <w:r>
        <w:rPr>
          <w:rFonts w:ascii="Times New Roman" w:hAnsi="Times New Roman"/>
          <w:sz w:val="24"/>
        </w:rPr>
        <w:t>• Financial Viability: The transition from development to commercialization requires substantial capital investment. StoreDot's ability to secure sufficient funding to support its production rampup and market entry is critical. Any shortfall in funding could limit its operational capabilities and delay its market presence.</w:t>
      </w:r>
    </w:p>
    <w:p>
      <w:pPr>
        <w:spacing w:line="360" w:lineRule="auto"/>
        <w:ind w:firstLine="0"/>
        <w:jc w:val="both"/>
      </w:pPr>
      <w:r>
        <w:rPr>
          <w:rFonts w:ascii="Times New Roman" w:hAnsi="Times New Roman"/>
          <w:sz w:val="24"/>
        </w:rPr>
        <w:t>• Partnership Dependence: StoreDot's strategy heavily relies on partnerships with automotive OEMs. Any changes in these relationships, such as shifts in strategic priorities or financial instability of partners, could impact StoreDot's ability to bring its technology to market.</w:t>
      </w:r>
    </w:p>
    <w:p>
      <w:pPr>
        <w:spacing w:line="360" w:lineRule="auto"/>
        <w:ind w:firstLine="0"/>
        <w:jc w:val="both"/>
      </w:pPr>
      <w:r>
        <w:rPr>
          <w:rFonts w:ascii="Times New Roman" w:hAnsi="Times New Roman"/>
          <w:sz w:val="24"/>
        </w:rPr>
        <w:t>• Intellectual Property Risks: As StoreDot advances its technology, it must protect its intellectual property against infringement and ensure it does not infringe on others' patents. Legal disputes over IP could lead to costly litigation and distract management from core business objectives.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hinges on its innovative silicon-dominant battery technology, which is in the advanced testing phase with major automotive OEMs. With A-Sample completion and ongoing B-Sample programs with over 15 global automakers, StoreDot is well-positioned for potential strategic partnerships or acquisitions by established automotive or battery manufacturers seeking cutting-edge technology to enhance their EV offerings. The company's pathway to commercial mass production by 2024–2025 presents a timely opportunity for investors to capitalize on the growing demand for efficient EV batteries. An exit strategy could involve a strategic sale to an industry player or an IPO, contingent on successful commercialization and market adoption. Investors should consider the company's ability to transition from testing to mass production and its capacity to secure long-term contracts with OEMs as critical factors for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Opting not to invest in StoreDot, a company in the battery technology sector, presents several opportunity costs. The market for battery technology is substantial, with a total addressable market estimated at $160 billion, indicating significant potential for growth and innovation. StoreDot's pre-revenue status suggests that traditional financial metrics are unavailable; however, traction proxies such as pilots, wait-lists, and letters of intent could indicate market interest and potential future revenue streams. Without highlighted competitors, StoreDot might be positioned to capture a unique market niche or technological advantage, which could lead to a competitive edge if their technology proves viable. Strategically, not investing could mean missing out on early-stage involvement in a potentially disruptive technology within a rapidly evolving market. This decision could also impact future portfolio diversification and exposure to the growing demand for advanced battery solutions.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technical milestones that need to be achieved to transition from ASample to BSample, and how does StoreDot plan to address any potential challenges?</w:t>
      </w:r>
    </w:p>
    <w:p>
      <w:pPr>
        <w:spacing w:line="360" w:lineRule="auto"/>
        <w:ind w:firstLine="0"/>
        <w:jc w:val="both"/>
      </w:pPr>
      <w:r>
        <w:rPr>
          <w:rFonts w:ascii="Times New Roman" w:hAnsi="Times New Roman"/>
          <w:sz w:val="24"/>
        </w:rPr>
        <w:t>• Can StoreDot provide detailed results from the testing and validation phase with automotive OEMs to better understand the performance and reliability of their silicondominant batteries?</w:t>
      </w:r>
    </w:p>
    <w:p>
      <w:pPr>
        <w:spacing w:line="360" w:lineRule="auto"/>
        <w:ind w:firstLine="0"/>
        <w:jc w:val="both"/>
      </w:pPr>
      <w:r>
        <w:rPr>
          <w:rFonts w:ascii="Times New Roman" w:hAnsi="Times New Roman"/>
          <w:sz w:val="24"/>
        </w:rPr>
        <w:t>• What is the current status of StoreDot's intellectual property portfolio, and are there any pending patents that could impact the commercialization timeline?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specific automotive OEMs are currently involved in the BSample programs, and what are their timelines for potential integration of StoreDot's technology into their vehicles?</w:t>
      </w:r>
    </w:p>
    <w:p>
      <w:pPr>
        <w:spacing w:line="360" w:lineRule="auto"/>
        <w:ind w:firstLine="0"/>
        <w:jc w:val="both"/>
      </w:pPr>
      <w:r>
        <w:rPr>
          <w:rFonts w:ascii="Times New Roman" w:hAnsi="Times New Roman"/>
          <w:sz w:val="24"/>
        </w:rPr>
        <w:t>• What steps is StoreDot taking to secure manufacturing partnerships to ensure scalability and meet the commercial mass production targets for 2024–2025?</w:t>
      </w:r>
    </w:p>
    <w:p>
      <w:pPr>
        <w:spacing w:line="360" w:lineRule="auto"/>
        <w:ind w:firstLine="0"/>
        <w:jc w:val="both"/>
      </w:pPr>
      <w:r>
        <w:rPr>
          <w:rFonts w:ascii="Times New Roman" w:hAnsi="Times New Roman"/>
          <w:sz w:val="24"/>
        </w:rPr>
        <w:t>• How does StoreDot plan to manage supply chain risks associated with scaling up production, particularly in relation to sourcing silicon and other critical materials?</w:t>
      </w:r>
    </w:p>
    <w:p>
      <w:pPr>
        <w:spacing w:line="360" w:lineRule="auto"/>
        <w:ind w:firstLine="0"/>
        <w:jc w:val="both"/>
      </w:pPr>
      <w:r>
        <w:rPr>
          <w:rFonts w:ascii="Times New Roman" w:hAnsi="Times New Roman"/>
          <w:sz w:val="24"/>
        </w:rPr>
        <w:t>Market Timing &amp; Commercialization</w:t>
      </w:r>
    </w:p>
    <w:p>
      <w:pPr>
        <w:spacing w:line="360" w:lineRule="auto"/>
        <w:ind w:firstLine="0"/>
        <w:jc w:val="both"/>
      </w:pPr>
      <w:r>
        <w:rPr>
          <w:rFonts w:ascii="Times New Roman" w:hAnsi="Times New Roman"/>
          <w:sz w:val="24"/>
        </w:rPr>
        <w:t>• What is StoreDot's strategy for aligning its commercialization timeline with market demand, and how does it plan to mitigate risks associated with market timing?</w:t>
      </w:r>
    </w:p>
    <w:p>
      <w:pPr>
        <w:spacing w:line="360" w:lineRule="auto"/>
        <w:ind w:firstLine="0"/>
        <w:jc w:val="both"/>
      </w:pPr>
      <w:r>
        <w:rPr>
          <w:rFonts w:ascii="Times New Roman" w:hAnsi="Times New Roman"/>
          <w:sz w:val="24"/>
        </w:rPr>
        <w:t>• How does StoreDot intend to position its technology in the competitive landscape, and what are the key differentiators that will drive adoption among automakers?</w:t>
      </w:r>
    </w:p>
    <w:p>
      <w:pPr>
        <w:spacing w:line="360" w:lineRule="auto"/>
        <w:ind w:firstLine="0"/>
        <w:jc w:val="both"/>
      </w:pPr>
      <w:r>
        <w:rPr>
          <w:rFonts w:ascii="Times New Roman" w:hAnsi="Times New Roman"/>
          <w:sz w:val="24"/>
        </w:rPr>
        <w:t>• What contingency plans are in place if the commercial mass production timeline is delayed beyond 2025?</w:t>
      </w:r>
    </w:p>
    <w:p>
      <w:pPr>
        <w:spacing w:line="360" w:lineRule="auto"/>
        <w:ind w:firstLine="0"/>
        <w:jc w:val="both"/>
      </w:pPr>
      <w:r>
        <w:rPr>
          <w:rFonts w:ascii="Times New Roman" w:hAnsi="Times New Roman"/>
          <w:sz w:val="24"/>
        </w:rPr>
        <w:t>Financial Projections &amp; Funding</w:t>
      </w:r>
    </w:p>
    <w:p>
      <w:pPr>
        <w:spacing w:line="360" w:lineRule="auto"/>
        <w:ind w:firstLine="0"/>
        <w:jc w:val="both"/>
      </w:pPr>
      <w:r>
        <w:rPr>
          <w:rFonts w:ascii="Times New Roman" w:hAnsi="Times New Roman"/>
          <w:sz w:val="24"/>
        </w:rPr>
        <w:t>• What are the projected financial milestones for StoreDot over the next 23 years, and how do they align with the commercialization and production timelines?</w:t>
      </w:r>
    </w:p>
    <w:p>
      <w:pPr>
        <w:spacing w:line="360" w:lineRule="auto"/>
        <w:ind w:firstLine="0"/>
        <w:jc w:val="both"/>
      </w:pPr>
      <w:r>
        <w:rPr>
          <w:rFonts w:ascii="Times New Roman" w:hAnsi="Times New Roman"/>
          <w:sz w:val="24"/>
        </w:rPr>
        <w:t>• What is the current funding status, and does StoreDot anticipate needing additional capital to achieve its production and commercialization goals?</w:t>
      </w:r>
    </w:p>
    <w:p>
      <w:pPr>
        <w:spacing w:line="360" w:lineRule="auto"/>
        <w:ind w:firstLine="0"/>
        <w:jc w:val="both"/>
      </w:pPr>
      <w:r>
        <w:rPr>
          <w:rFonts w:ascii="Times New Roman" w:hAnsi="Times New Roman"/>
          <w:sz w:val="24"/>
        </w:rPr>
        <w:t>• How does StoreDot plan to manage its cash flow during the transition from testing and validation to commercial production?</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Value Proposition: StoreDot’s silicondominant anode lithiumion batteries enable extreme fast charging (XFC), addressing a critical pain point in EV adoption—charging anxiety. The ability to add 100 miles of range in 5 minutes closely mimics gasoline refueling, a strong differentiator.</w:t>
      </w:r>
    </w:p>
    <w:p>
      <w:pPr>
        <w:spacing w:line="360" w:lineRule="auto"/>
        <w:ind w:firstLine="0"/>
        <w:jc w:val="both"/>
      </w:pPr>
      <w:r>
        <w:rPr>
          <w:rFonts w:ascii="Times New Roman" w:hAnsi="Times New Roman"/>
          <w:sz w:val="24"/>
        </w:rPr>
        <w:t>• Strategic Industry Positioning: The company targets OEMs and battery producers via a licensing model, reducing capital intensity and enabling faster scalability. Compatibility with existing lithiumion production lines lowers barriers to adoption.</w:t>
      </w:r>
    </w:p>
    <w:p>
      <w:pPr>
        <w:spacing w:line="360" w:lineRule="auto"/>
        <w:ind w:firstLine="0"/>
        <w:jc w:val="both"/>
      </w:pPr>
      <w:r>
        <w:rPr>
          <w:rFonts w:ascii="Times New Roman" w:hAnsi="Times New Roman"/>
          <w:sz w:val="24"/>
        </w:rPr>
        <w:t>• Robust Industry Engagement: Testing and validation with 15+ global OEMs, progressing from ASample to BSample, indicates meaningful traction and industry interest.</w:t>
      </w:r>
    </w:p>
    <w:p>
      <w:pPr>
        <w:spacing w:line="360" w:lineRule="auto"/>
        <w:ind w:firstLine="0"/>
        <w:jc w:val="both"/>
      </w:pPr>
      <w:r>
        <w:rPr>
          <w:rFonts w:ascii="Times New Roman" w:hAnsi="Times New Roman"/>
          <w:sz w:val="24"/>
        </w:rPr>
        <w:t>• Experienced Leadership Team: Founder Doron Myersdorf’s operational and entrepreneurial background, CFO Meir Halberstam’s financial expertise, and Chairman CarlPeter Forster’s automotive industry experience provide a wellrounded leadership capable of navigating technology commercialization and industry partnerships.</w:t>
      </w:r>
    </w:p>
    <w:p>
      <w:pPr>
        <w:spacing w:line="360" w:lineRule="auto"/>
        <w:ind w:firstLine="0"/>
        <w:jc w:val="both"/>
      </w:pPr>
      <w:r>
        <w:rPr>
          <w:rFonts w:ascii="Times New Roman" w:hAnsi="Times New Roman"/>
          <w:sz w:val="24"/>
        </w:rPr>
        <w:t>• LongTerm Innovation Roadmap: Plans for semisolid state batteries by 2028 and postlithium technologies by 2032 demonstrate commitment to sustained R&amp;D and futureproofing.</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Technology Maturity and Commercialization Risk: Despite progress, StoreDot remains prerevenue with no vehicles currently incorporating its batteries. Transitioning from testing to mass production is a significant operational and technical hurdle.</w:t>
      </w:r>
    </w:p>
    <w:p>
      <w:pPr>
        <w:spacing w:line="360" w:lineRule="auto"/>
        <w:ind w:firstLine="0"/>
        <w:jc w:val="both"/>
      </w:pPr>
      <w:r>
        <w:rPr>
          <w:rFonts w:ascii="Times New Roman" w:hAnsi="Times New Roman"/>
          <w:sz w:val="24"/>
        </w:rPr>
        <w:t>• Lack of Financial Transparency: Absence of disclosed financials, funding status, burn rate, and runway limits assessment of financial health and capital adequacy.</w:t>
      </w:r>
    </w:p>
    <w:p>
      <w:pPr>
        <w:spacing w:line="360" w:lineRule="auto"/>
        <w:ind w:firstLine="0"/>
        <w:jc w:val="both"/>
      </w:pPr>
      <w:r>
        <w:rPr>
          <w:rFonts w:ascii="Times New Roman" w:hAnsi="Times New Roman"/>
          <w:sz w:val="24"/>
        </w:rPr>
        <w:t>• Unclear Manufacturing and Supply Chain Strategy: Details on scaling manufacturing, securing supply of silicon and other critical materials, and managing production quality are not specified.</w:t>
      </w:r>
    </w:p>
    <w:p>
      <w:pPr>
        <w:spacing w:line="360" w:lineRule="auto"/>
        <w:ind w:firstLine="0"/>
        <w:jc w:val="both"/>
      </w:pPr>
      <w:r>
        <w:rPr>
          <w:rFonts w:ascii="Times New Roman" w:hAnsi="Times New Roman"/>
          <w:sz w:val="24"/>
        </w:rPr>
        <w:t>• Limited Market Penetration Data: No current SOM or clear gotomarket execution metrics; market adoption depends heavily on OEM integration timelines and competitive dynamics.</w:t>
      </w:r>
    </w:p>
    <w:p>
      <w:pPr>
        <w:spacing w:line="360" w:lineRule="auto"/>
        <w:ind w:firstLine="0"/>
        <w:jc w:val="both"/>
      </w:pPr>
      <w:r>
        <w:rPr>
          <w:rFonts w:ascii="Times New Roman" w:hAnsi="Times New Roman"/>
          <w:sz w:val="24"/>
        </w:rPr>
        <w:t>• IP and Regulatory Uncertainties: While StoreDot has a strong IP portfolio, the memo lacks detail on potential patent disputes or regulatory certification progress, both critical for commercialization.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Large and Growing Market: The battery technology TAM is $160B with a 15% CAGR, driven by accelerating EV adoption and demand for improved charging infrastructure.</w:t>
      </w:r>
    </w:p>
    <w:p>
      <w:pPr>
        <w:spacing w:line="360" w:lineRule="auto"/>
        <w:ind w:firstLine="0"/>
        <w:jc w:val="both"/>
      </w:pPr>
      <w:r>
        <w:rPr>
          <w:rFonts w:ascii="Times New Roman" w:hAnsi="Times New Roman"/>
          <w:sz w:val="24"/>
        </w:rPr>
        <w:t>• FirstMover Advantage in XFC: Few competitors focus explicitly on extreme fast charging with silicondominant anodes, potentially allowing StoreDot to capture a niche with high entry barriers.</w:t>
      </w:r>
    </w:p>
    <w:p>
      <w:pPr>
        <w:spacing w:line="360" w:lineRule="auto"/>
        <w:ind w:firstLine="0"/>
        <w:jc w:val="both"/>
      </w:pPr>
      <w:r>
        <w:rPr>
          <w:rFonts w:ascii="Times New Roman" w:hAnsi="Times New Roman"/>
          <w:sz w:val="24"/>
        </w:rPr>
        <w:t>• Strategic Partnerships and Licensing: Collaborations with OEMs and battery producers can accelerate adoption and create recurring revenue streams without heavy capital expenditure.</w:t>
      </w:r>
    </w:p>
    <w:p>
      <w:pPr>
        <w:spacing w:line="360" w:lineRule="auto"/>
        <w:ind w:firstLine="0"/>
        <w:jc w:val="both"/>
      </w:pPr>
      <w:r>
        <w:rPr>
          <w:rFonts w:ascii="Times New Roman" w:hAnsi="Times New Roman"/>
          <w:sz w:val="24"/>
        </w:rPr>
        <w:t>• ESG Tailwinds: Faster EV adoption supports sustainability goals; StoreDot’s cobalt reduction aligns with responsible sourcing trends, appealing to ESGconscious investors and customers.</w:t>
      </w:r>
    </w:p>
    <w:p>
      <w:pPr>
        <w:spacing w:line="360" w:lineRule="auto"/>
        <w:ind w:firstLine="0"/>
        <w:jc w:val="both"/>
      </w:pPr>
      <w:r>
        <w:rPr>
          <w:rFonts w:ascii="Times New Roman" w:hAnsi="Times New Roman"/>
          <w:sz w:val="24"/>
        </w:rPr>
        <w:t>• Future Technology Leadership: Advancing toward semisolid and postlithium batteries positions StoreDot to remain relevant as battery technology evolves.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and Production Risks: Scaling from lab/test phase to automotivegrade mass production is complex; any delays or failures could erode competitive advantage and partnerships.</w:t>
      </w:r>
    </w:p>
    <w:p>
      <w:pPr>
        <w:spacing w:line="360" w:lineRule="auto"/>
        <w:ind w:firstLine="0"/>
        <w:jc w:val="both"/>
      </w:pPr>
      <w:r>
        <w:rPr>
          <w:rFonts w:ascii="Times New Roman" w:hAnsi="Times New Roman"/>
          <w:sz w:val="24"/>
        </w:rPr>
        <w:t>• Competitive Pressure: Solidstate battery developers (QuantumScape, Solid Power) and silicon anode specialists (Sila Nanotechnologies, Enovix) are wellfunded and advancing rapidly, potentially leapfrogging StoreDot’s technology.</w:t>
      </w:r>
    </w:p>
    <w:p>
      <w:pPr>
        <w:spacing w:line="360" w:lineRule="auto"/>
        <w:ind w:firstLine="0"/>
        <w:jc w:val="both"/>
      </w:pPr>
      <w:r>
        <w:rPr>
          <w:rFonts w:ascii="Times New Roman" w:hAnsi="Times New Roman"/>
          <w:sz w:val="24"/>
        </w:rPr>
        <w:t>• Market Timing and Adoption: The 2024–2025 commercialization target is aggressive; delays could result in lost market opportunities or OEMs switching to alternative technologies.</w:t>
      </w:r>
    </w:p>
    <w:p>
      <w:pPr>
        <w:spacing w:line="360" w:lineRule="auto"/>
        <w:ind w:firstLine="0"/>
        <w:jc w:val="both"/>
      </w:pPr>
      <w:r>
        <w:rPr>
          <w:rFonts w:ascii="Times New Roman" w:hAnsi="Times New Roman"/>
          <w:sz w:val="24"/>
        </w:rPr>
        <w:t>• Financial and Funding Risks: Without clear financials, it is uncertain whether StoreDot has sufficient capital to sustain operations through commercialization. Additional funding rounds may dilute existing investors or delay milestones.</w:t>
      </w:r>
    </w:p>
    <w:p>
      <w:pPr>
        <w:spacing w:line="360" w:lineRule="auto"/>
        <w:ind w:firstLine="0"/>
        <w:jc w:val="both"/>
      </w:pPr>
      <w:r>
        <w:rPr>
          <w:rFonts w:ascii="Times New Roman" w:hAnsi="Times New Roman"/>
          <w:sz w:val="24"/>
        </w:rPr>
        <w:t>• Regulatory and Safety Compliance: Battery safety certifications and regulatory approvals across multiple jurisdictions are mandatory and could cause unforeseen delays or costs.</w:t>
      </w:r>
    </w:p>
    <w:p>
      <w:pPr>
        <w:spacing w:line="360" w:lineRule="auto"/>
        <w:ind w:firstLine="0"/>
        <w:jc w:val="both"/>
      </w:pPr>
      <w:r>
        <w:rPr>
          <w:rFonts w:ascii="Times New Roman" w:hAnsi="Times New Roman"/>
          <w:sz w:val="24"/>
        </w:rPr>
        <w:t>• Partnership Dependence: Heavy reliance on OEMs and battery producers means StoreDot’s success is tied to partners’ strategic priorities and financial health.</w:t>
      </w:r>
    </w:p>
    <w:p>
      <w:pPr>
        <w:spacing w:line="360" w:lineRule="auto"/>
        <w:ind w:firstLine="0"/>
        <w:jc w:val="both"/>
      </w:pPr>
      <w:r>
        <w:rPr>
          <w:rFonts w:ascii="Times New Roman" w:hAnsi="Times New Roman"/>
          <w:sz w:val="24"/>
        </w:rPr>
        <w:t>• IP Litigation Risk: Potential patent infringement disputes could arise in a highly competitive and IPsensitive sector, diverting resources and management attention.</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StoreDot presents a compelling technological solution to a well-identified and significant market problem—charging anxiety in EVs—leveraging a silicon-dominant anode battery that promises extreme fast charging. The company’s licensing business model, strong OEM engagement, and experienced leadership team are notable strengths that position it well for commercial success.</w:t>
      </w:r>
    </w:p>
    <w:p>
      <w:pPr>
        <w:spacing w:line="360" w:lineRule="auto"/>
        <w:ind w:firstLine="0"/>
        <w:jc w:val="both"/>
      </w:pPr>
      <w:r>
        <w:rPr>
          <w:rFonts w:ascii="Times New Roman" w:hAnsi="Times New Roman"/>
          <w:sz w:val="24"/>
        </w:rPr>
        <w:t>However, the investment carries substantial execution risk given the early stage of commercialization, lack of financial transparency, and intense competition from solid-state and silicon anode battery developers. The absence of detailed manufacturing and supply chain strategies further clouds the path to scale.</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technical validation data and independent test results to verify performance claims.</w:t>
      </w:r>
    </w:p>
    <w:p>
      <w:pPr>
        <w:spacing w:line="360" w:lineRule="auto"/>
        <w:ind w:firstLine="0"/>
        <w:jc w:val="both"/>
      </w:pPr>
      <w:r>
        <w:rPr>
          <w:rFonts w:ascii="Times New Roman" w:hAnsi="Times New Roman"/>
          <w:sz w:val="24"/>
        </w:rPr>
        <w:t>• Request comprehensive financial disclosures, including funding status, burn rate, and projected milestones.</w:t>
      </w:r>
    </w:p>
    <w:p>
      <w:pPr>
        <w:spacing w:line="360" w:lineRule="auto"/>
        <w:ind w:firstLine="0"/>
        <w:jc w:val="both"/>
      </w:pPr>
      <w:r>
        <w:rPr>
          <w:rFonts w:ascii="Times New Roman" w:hAnsi="Times New Roman"/>
          <w:sz w:val="24"/>
        </w:rPr>
        <w:t>• Clarify manufacturing scaleup plans and supply chain risk mitigation strategies.</w:t>
      </w:r>
    </w:p>
    <w:p>
      <w:pPr>
        <w:spacing w:line="360" w:lineRule="auto"/>
        <w:ind w:firstLine="0"/>
        <w:jc w:val="both"/>
      </w:pPr>
      <w:r>
        <w:rPr>
          <w:rFonts w:ascii="Times New Roman" w:hAnsi="Times New Roman"/>
          <w:sz w:val="24"/>
        </w:rPr>
        <w:t>• Assess OEM partners’ commitment levels and integration timelines.</w:t>
      </w:r>
    </w:p>
    <w:p>
      <w:pPr>
        <w:spacing w:line="360" w:lineRule="auto"/>
        <w:ind w:firstLine="0"/>
        <w:jc w:val="both"/>
      </w:pPr>
      <w:r>
        <w:rPr>
          <w:rFonts w:ascii="Times New Roman" w:hAnsi="Times New Roman"/>
          <w:sz w:val="24"/>
        </w:rPr>
        <w:t>• Evaluate IP portfolio robustness and regulatory compliance progress.</w:t>
      </w:r>
    </w:p>
    <w:p>
      <w:pPr>
        <w:spacing w:line="360" w:lineRule="auto"/>
        <w:ind w:firstLine="0"/>
        <w:jc w:val="both"/>
      </w:pPr>
      <w:r>
        <w:rPr>
          <w:rFonts w:ascii="Times New Roman" w:hAnsi="Times New Roman"/>
          <w:sz w:val="24"/>
        </w:rPr>
        <w:t>Given the high-risk/high-reward profile, StoreDot is suitable for investors with a strong appetite for early-stage deep tech ventures in the EV battery space, contingent on satisfactory answers to the above due diligence points. Without these, the investment remains speculative.</w:t>
      </w:r>
    </w:p>
    <w:p>
      <w:pPr>
        <w:spacing w:line="360" w:lineRule="auto"/>
        <w:ind w:firstLine="0"/>
        <w:jc w:val="both"/>
      </w:pPr>
      <w:r>
        <w:rPr>
          <w:rFonts w:ascii="Times New Roman" w:hAnsi="Times New Roman"/>
          <w:sz w:val="24"/>
        </w:rPr>
        <w:t>In conclusion, StoreDot is a promising but nascent player in a rapidly evolving and competitive market. Its success hinges on timely commercialization, operational execution, and sustained innovation.</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