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2323EC" w14:textId="77777777" w:rsidR="001A3A2E" w:rsidRDefault="001A3A2E" w:rsidP="00703322">
      <w:pPr>
        <w:spacing w:after="160" w:line="259" w:lineRule="auto"/>
        <w:rPr>
          <w:lang w:val="en-US"/>
        </w:rPr>
      </w:pPr>
    </w:p>
    <w:p w14:paraId="1B751821" w14:textId="77777777" w:rsidR="001A3A2E" w:rsidRDefault="001A3A2E" w:rsidP="001A3A2E">
      <w:pPr>
        <w:spacing w:after="160" w:line="259" w:lineRule="auto"/>
        <w:jc w:val="center"/>
        <w:rPr>
          <w:lang w:val="en-US"/>
        </w:rPr>
      </w:pPr>
    </w:p>
    <w:p w14:paraId="7B98CE46" w14:textId="77777777" w:rsidR="001A3A2E" w:rsidRDefault="001A3A2E" w:rsidP="00703322">
      <w:pPr>
        <w:spacing w:after="160" w:line="259" w:lineRule="auto"/>
        <w:rPr>
          <w:lang w:val="en-US"/>
        </w:rPr>
      </w:pPr>
    </w:p>
    <w:p w14:paraId="50293DBD" w14:textId="77777777" w:rsidR="001A3A2E" w:rsidRDefault="001A3A2E" w:rsidP="00830FE5">
      <w:pPr>
        <w:spacing w:after="160" w:line="259" w:lineRule="auto"/>
        <w:rPr>
          <w:lang w:val="en-US"/>
        </w:rPr>
      </w:pPr>
    </w:p>
    <w:p w14:paraId="7A63088A" w14:textId="77777777" w:rsidR="001A3A2E" w:rsidRDefault="001A3A2E" w:rsidP="001A3A2E">
      <w:pPr>
        <w:spacing w:after="160" w:line="259" w:lineRule="auto"/>
        <w:jc w:val="center"/>
        <w:rPr>
          <w:lang w:val="en-US"/>
        </w:rPr>
      </w:pPr>
    </w:p>
    <w:p w14:paraId="1DF7B2BD" w14:textId="20CC3704" w:rsidR="00703322" w:rsidRPr="00FE612B" w:rsidRDefault="001A3A2E" w:rsidP="00FE612B">
      <w:pPr>
        <w:spacing w:after="160" w:line="259" w:lineRule="auto"/>
        <w:jc w:val="center"/>
        <w:rPr>
          <w:lang w:val="en-US"/>
        </w:rPr>
      </w:pPr>
      <w:r>
        <w:rPr>
          <w:noProof/>
          <w:lang w:val="en-US"/>
        </w:rPr>
        <w:drawing>
          <wp:inline distT="0" distB="0" distL="0" distR="0" wp14:anchorId="68A91648" wp14:editId="736EF14B">
            <wp:extent cx="2617909" cy="2094328"/>
            <wp:effectExtent l="0" t="0" r="0" b="1270"/>
            <wp:docPr id="138602463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6024639" name="Picture 1386024639"/>
                    <pic:cNvPicPr/>
                  </pic:nvPicPr>
                  <pic:blipFill>
                    <a:blip r:embed="rId8">
                      <a:extLst>
                        <a:ext uri="{28A0092B-C50C-407E-A947-70E740481C1C}">
                          <a14:useLocalDpi xmlns:a14="http://schemas.microsoft.com/office/drawing/2010/main" val="0"/>
                        </a:ext>
                      </a:extLst>
                    </a:blip>
                    <a:stretch>
                      <a:fillRect/>
                    </a:stretch>
                  </pic:blipFill>
                  <pic:spPr>
                    <a:xfrm>
                      <a:off x="0" y="0"/>
                      <a:ext cx="2635219" cy="2108176"/>
                    </a:xfrm>
                    <a:prstGeom prst="rect">
                      <a:avLst/>
                    </a:prstGeom>
                  </pic:spPr>
                </pic:pic>
              </a:graphicData>
            </a:graphic>
          </wp:inline>
        </w:drawing>
      </w:r>
    </w:p>
    <w:p w14:paraId="24F1EBB9" w14:textId="77777777" w:rsidR="00703322" w:rsidRDefault="00703322" w:rsidP="00703322">
      <w:pPr>
        <w:spacing w:after="160" w:line="259" w:lineRule="auto"/>
        <w:rPr>
          <w:rFonts w:ascii="Menlo" w:hAnsi="Menlo" w:cs="Menlo"/>
          <w:color w:val="D8DEE9"/>
          <w:sz w:val="18"/>
          <w:szCs w:val="18"/>
        </w:rPr>
      </w:pPr>
    </w:p>
    <w:p w14:paraId="0F02A99A" w14:textId="7431425F" w:rsidR="00FE612B" w:rsidRPr="00FE612B" w:rsidRDefault="00702FCC" w:rsidP="00FE612B">
      <w:pPr>
        <w:spacing w:after="160" w:line="259" w:lineRule="auto"/>
        <w:jc w:val="center"/>
        <w:rPr>
          <w:rFonts w:ascii="Menlo" w:hAnsi="Menlo" w:cs="Menlo"/>
          <w:color w:val="D8DEE9"/>
          <w:sz w:val="18"/>
          <w:szCs w:val="18"/>
        </w:rPr>
      </w:pPr>
      <w:r>
        <w:rPr>
          <w:rFonts w:ascii="Times New Roman" w:hAnsi="Times New Roman"/>
          <w:b/>
          <w:sz w:val="44"/>
        </w:rPr>
        <w:t>This Investment Memo for Dropbox was Automatically Generated by the VC Intelligence System</w:t>
      </w:r>
    </w:p>
    <w:p>
      <w:pPr>
        <w:jc w:val="center"/>
      </w:pPr>
      <w:r>
        <w:rPr>
          <w:rFonts w:ascii="Times New Roman" w:hAnsi="Times New Roman"/>
          <w:sz w:val="28"/>
        </w:rPr>
        <w:t>Prepared on August 15, 2025 at 05:27 PM</w:t>
      </w:r>
    </w:p>
    <w:p w14:paraId="6089034A" w14:textId="77777777" w:rsidR="00FE612B" w:rsidRDefault="00FE612B" w:rsidP="00FE612B">
      <w:pPr>
        <w:spacing w:after="160" w:line="259" w:lineRule="auto"/>
        <w:rPr>
          <w:rFonts w:ascii="Menlo" w:hAnsi="Menlo" w:cs="Menlo"/>
          <w:color w:val="D8DEE9"/>
          <w:sz w:val="18"/>
          <w:szCs w:val="18"/>
        </w:rPr>
      </w:pPr>
    </w:p>
    <w:p w14:paraId="323EFF1E" w14:textId="77777777" w:rsidR="00FE612B" w:rsidRDefault="00FE612B" w:rsidP="00FE612B">
      <w:pPr>
        <w:spacing w:after="160" w:line="259" w:lineRule="auto"/>
        <w:rPr>
          <w:rFonts w:ascii="Menlo" w:hAnsi="Menlo" w:cs="Menlo"/>
          <w:color w:val="D8DEE9"/>
          <w:sz w:val="18"/>
          <w:szCs w:val="18"/>
        </w:rPr>
      </w:pPr>
    </w:p>
    <w:p w14:paraId="3AB824E7" w14:textId="77777777" w:rsidR="00FE612B" w:rsidRDefault="00FE612B" w:rsidP="00FE612B">
      <w:pPr>
        <w:spacing w:after="160" w:line="259" w:lineRule="auto"/>
        <w:rPr>
          <w:rFonts w:ascii="Menlo" w:hAnsi="Menlo" w:cs="Menlo"/>
          <w:color w:val="D8DEE9"/>
          <w:sz w:val="18"/>
          <w:szCs w:val="18"/>
        </w:rPr>
      </w:pPr>
    </w:p>
    <w:p w14:paraId="719BF33D" w14:textId="77777777" w:rsidR="00FE612B" w:rsidRDefault="00FE612B" w:rsidP="00FE612B">
      <w:pPr>
        <w:spacing w:after="160" w:line="259" w:lineRule="auto"/>
        <w:rPr>
          <w:rFonts w:ascii="Menlo" w:hAnsi="Menlo" w:cs="Menlo"/>
          <w:color w:val="D8DEE9"/>
          <w:sz w:val="18"/>
          <w:szCs w:val="18"/>
        </w:rPr>
      </w:pPr>
    </w:p>
    <w:p w14:paraId="5D0C0F54" w14:textId="77777777" w:rsidR="00FE612B" w:rsidRDefault="00FE612B" w:rsidP="00FE612B">
      <w:pPr>
        <w:spacing w:after="160" w:line="259" w:lineRule="auto"/>
        <w:rPr>
          <w:rFonts w:ascii="Menlo" w:hAnsi="Menlo" w:cs="Menlo"/>
          <w:color w:val="D8DEE9"/>
          <w:sz w:val="18"/>
          <w:szCs w:val="18"/>
        </w:rPr>
      </w:pPr>
    </w:p>
    <w:p w14:paraId="6279F519" w14:textId="77777777" w:rsidR="00FE612B" w:rsidRDefault="00FE612B" w:rsidP="00FE612B">
      <w:pPr>
        <w:spacing w:after="160" w:line="259" w:lineRule="auto"/>
        <w:rPr>
          <w:rFonts w:ascii="Menlo" w:hAnsi="Menlo" w:cs="Menlo"/>
          <w:color w:val="D8DEE9"/>
          <w:sz w:val="18"/>
          <w:szCs w:val="18"/>
        </w:rPr>
      </w:pPr>
    </w:p>
    <w:p w14:paraId="0E8097DD" w14:textId="77777777" w:rsidR="00FE612B" w:rsidRDefault="00FE612B" w:rsidP="00FE612B">
      <w:pPr>
        <w:spacing w:after="160" w:line="259" w:lineRule="auto"/>
        <w:rPr>
          <w:rFonts w:ascii="Menlo" w:hAnsi="Menlo" w:cs="Menlo"/>
          <w:color w:val="D8DEE9"/>
          <w:sz w:val="18"/>
          <w:szCs w:val="18"/>
        </w:rPr>
      </w:pPr>
    </w:p>
    <w:p w14:paraId="468DE0C0" w14:textId="77777777" w:rsidR="00FE612B" w:rsidRDefault="00FE612B" w:rsidP="00FE612B">
      <w:pPr>
        <w:spacing w:after="160" w:line="259" w:lineRule="auto"/>
        <w:rPr>
          <w:rFonts w:ascii="Menlo" w:hAnsi="Menlo" w:cs="Menlo"/>
          <w:color w:val="D8DEE9"/>
          <w:sz w:val="18"/>
          <w:szCs w:val="18"/>
        </w:rPr>
      </w:pPr>
    </w:p>
    <w:p w14:paraId="5A08BFBF" w14:textId="77777777" w:rsidR="0078072D" w:rsidRDefault="0078072D" w:rsidP="00FE612B">
      <w:pPr>
        <w:spacing w:after="160" w:line="259" w:lineRule="auto"/>
        <w:rPr>
          <w:rFonts w:ascii="Menlo" w:hAnsi="Menlo" w:cs="Menlo"/>
          <w:color w:val="D8DEE9"/>
          <w:sz w:val="18"/>
          <w:szCs w:val="18"/>
        </w:rPr>
      </w:pPr>
    </w:p>
    <w:p w14:paraId="15EC4624" w14:textId="77777777" w:rsidR="001160E6" w:rsidRDefault="001160E6" w:rsidP="00FE612B">
      <w:pPr>
        <w:spacing w:after="160" w:line="259" w:lineRule="auto"/>
        <w:rPr>
          <w:rFonts w:ascii="Menlo" w:hAnsi="Menlo" w:cs="Menlo"/>
          <w:color w:val="D8DEE9"/>
          <w:sz w:val="18"/>
          <w:szCs w:val="18"/>
        </w:rPr>
      </w:pPr>
    </w:p>
    <w:p w14:paraId="1015C3F4" w14:textId="77777777" w:rsidR="00FE612B" w:rsidRDefault="00FE612B" w:rsidP="00FE612B">
      <w:pPr>
        <w:spacing w:after="160" w:line="259" w:lineRule="auto"/>
        <w:rPr>
          <w:rFonts w:ascii="Menlo" w:hAnsi="Menlo" w:cs="Menlo"/>
          <w:color w:val="D8DEE9"/>
          <w:sz w:val="18"/>
          <w:szCs w:val="18"/>
        </w:rPr>
      </w:pPr>
    </w:p>
    <w:p w14:paraId="77663F22" w14:textId="77777777" w:rsidR="001A0266" w:rsidRDefault="001A0266" w:rsidP="00FE612B">
      <w:pPr>
        <w:spacing w:after="160" w:line="259" w:lineRule="auto"/>
        <w:rPr>
          <w:rFonts w:ascii="Menlo" w:hAnsi="Menlo" w:cs="Menlo"/>
          <w:color w:val="D8DEE9"/>
          <w:sz w:val="18"/>
          <w:szCs w:val="18"/>
        </w:rPr>
      </w:pPr>
    </w:p>
    <w:p w14:paraId="432FD540" w14:textId="77777777" w:rsidR="00FE612B" w:rsidRDefault="00FE612B" w:rsidP="00FE612B">
      <w:pPr>
        <w:spacing w:after="160" w:line="259" w:lineRule="auto"/>
        <w:rPr>
          <w:rFonts w:ascii="Menlo" w:hAnsi="Menlo" w:cs="Menlo"/>
          <w:color w:val="D8DEE9"/>
          <w:sz w:val="18"/>
          <w:szCs w:val="18"/>
        </w:rPr>
      </w:pPr>
    </w:p>
    <w:p w14:paraId="23C0D29A" w14:textId="13DA1592" w:rsidR="00FE612B" w:rsidRDefault="00FE612B" w:rsidP="00FE612B">
      <w:pPr>
        <w:spacing w:after="160" w:line="259" w:lineRule="auto"/>
        <w:rPr>
          <w:lang w:val="en-US"/>
        </w:rPr>
      </w:pPr>
    </w:p>
    <w:p w14:paraId="3FD32F0D" w14:textId="77777777" w:rsidR="00FE612B" w:rsidRPr="00C802F8" w:rsidRDefault="00FE612B" w:rsidP="00C802F8">
      <w:pPr>
        <w:tabs>
          <w:tab w:val="left" w:pos="3060"/>
        </w:tabs>
        <w:rPr>
          <w:lang w:val="en-US"/>
        </w:rPr>
      </w:pPr>
    </w:p>
    <w:p>
      <w:pPr>
        <w:spacing w:before="240" w:line="360" w:lineRule="auto" w:after="120"/>
        <w:ind w:firstLine="0"/>
        <w:jc w:val="both"/>
      </w:pPr>
      <w:r>
        <w:rPr>
          <w:rFonts w:ascii="Times New Roman" w:hAnsi="Times New Roman"/>
          <w:b/>
          <w:sz w:val="24"/>
        </w:rPr>
        <w:t>1. DETAILED SUMMARY</w:t>
      </w:r>
    </w:p>
    <w:p>
      <w:pPr>
        <w:spacing w:line="360" w:lineRule="auto"/>
        <w:ind w:firstLine="0"/>
        <w:jc w:val="both"/>
      </w:pPr>
      <w:r>
        <w:rPr>
          <w:rFonts w:ascii="Times New Roman" w:hAnsi="Times New Roman"/>
          <w:sz w:val="24"/>
        </w:rPr>
        <w:t>Dropbox is a cloud storage company that provides a platform for users to store, share, and collaborate on files and documents online. Its unique value lies in its user-friendly interface and seamless integration across multiple devices and operating systems, making it easy for individuals and businesses to access their files from anywhere. Dropbox operates on a freemium business model, offering basic services for free while charging for additional storage and premium features. Positioned as a leader in the cloud storage market, Dropbox competes with other major players by emphasizing simplicity, reliability, and a strong focus on user experience.</w:t>
      </w:r>
    </w:p>
    <w:p>
      <w:pPr>
        <w:spacing w:before="240" w:line="360" w:lineRule="auto" w:after="120"/>
        <w:ind w:firstLine="0"/>
        <w:jc w:val="both"/>
      </w:pPr>
      <w:r>
        <w:rPr>
          <w:rFonts w:ascii="Times New Roman" w:hAnsi="Times New Roman"/>
          <w:b/>
          <w:sz w:val="24"/>
        </w:rPr>
        <w:t>2. COMPANY OVERVIEW</w:t>
      </w:r>
    </w:p>
    <w:p>
      <w:pPr>
        <w:spacing w:line="360" w:lineRule="auto"/>
        <w:ind w:firstLine="0"/>
        <w:jc w:val="both"/>
      </w:pPr>
      <w:r>
        <w:rPr>
          <w:rFonts w:ascii="Times New Roman" w:hAnsi="Times New Roman"/>
          <w:sz w:val="24"/>
        </w:rPr>
        <w:t>Sector: Cloud Storage</w:t>
      </w:r>
    </w:p>
    <w:p>
      <w:pPr>
        <w:spacing w:line="360" w:lineRule="auto"/>
        <w:ind w:firstLine="0"/>
        <w:jc w:val="both"/>
      </w:pPr>
      <w:r>
        <w:rPr>
          <w:rFonts w:ascii="Times New Roman" w:hAnsi="Times New Roman"/>
          <w:sz w:val="24"/>
        </w:rPr>
        <w:t>Website: http://www.getdropbox.com</w:t>
      </w:r>
    </w:p>
    <w:p>
      <w:pPr>
        <w:spacing w:line="360" w:lineRule="auto"/>
        <w:ind w:firstLine="0"/>
        <w:jc w:val="both"/>
      </w:pPr>
      <w:r>
        <w:rPr>
          <w:rFonts w:ascii="Times New Roman" w:hAnsi="Times New Roman"/>
          <w:sz w:val="24"/>
        </w:rPr>
        <w:t>Status: Public Company</w:t>
      </w:r>
    </w:p>
    <w:p>
      <w:pPr>
        <w:spacing w:line="360" w:lineRule="auto"/>
        <w:ind w:firstLine="0"/>
        <w:jc w:val="both"/>
      </w:pPr>
      <w:r>
        <w:rPr>
          <w:rFonts w:ascii="Times New Roman" w:hAnsi="Times New Roman"/>
          <w:sz w:val="24"/>
        </w:rPr>
        <w:t>Size: 1,001-5,000 employees</w:t>
      </w:r>
    </w:p>
    <w:p>
      <w:pPr>
        <w:spacing w:line="360" w:lineRule="auto"/>
        <w:ind w:firstLine="0"/>
        <w:jc w:val="both"/>
      </w:pPr>
      <w:r>
        <w:rPr>
          <w:rFonts w:ascii="Times New Roman" w:hAnsi="Times New Roman"/>
          <w:sz w:val="24"/>
        </w:rPr>
        <w:t>Headquarters: San Francisco, California</w:t>
      </w:r>
    </w:p>
    <w:p>
      <w:pPr>
        <w:spacing w:line="360" w:lineRule="auto"/>
        <w:ind w:firstLine="0"/>
        <w:jc w:val="both"/>
      </w:pPr>
      <w:r>
        <w:rPr>
          <w:rFonts w:ascii="Times New Roman" w:hAnsi="Times New Roman"/>
          <w:sz w:val="24"/>
        </w:rPr>
        <w:t>LinkedIn Followers: 571</w:t>
      </w:r>
    </w:p>
    <w:p>
      <w:pPr>
        <w:spacing w:line="360" w:lineRule="auto"/>
        <w:ind w:firstLine="0"/>
        <w:jc w:val="both"/>
      </w:pPr>
      <w:r>
        <w:rPr>
          <w:rFonts w:ascii="Times New Roman" w:hAnsi="Times New Roman"/>
          <w:sz w:val="24"/>
        </w:rPr>
        <w:t>Office Location: San Francisco, California 94104, US</w:t>
      </w:r>
    </w:p>
    <w:p>
      <w:pPr>
        <w:spacing w:line="360" w:lineRule="auto"/>
        <w:ind w:firstLine="0"/>
        <w:jc w:val="both"/>
      </w:pPr>
      <w:r>
        <w:rPr>
          <w:rFonts w:ascii="Times New Roman" w:hAnsi="Times New Roman"/>
          <w:sz w:val="24"/>
        </w:rPr>
        <w:t>Funding Stage: Undisclosed (no public data found) (Seed - US$ 4.3M - June 2020)</w:t>
      </w:r>
    </w:p>
    <w:p>
      <w:pPr>
        <w:spacing w:line="360" w:lineRule="auto"/>
        <w:ind w:firstLine="0"/>
        <w:jc w:val="both"/>
      </w:pPr>
      <w:r>
        <w:rPr>
          <w:rFonts w:ascii="Times New Roman" w:hAnsi="Times New Roman"/>
          <w:sz w:val="24"/>
        </w:rPr>
        <w:t>Team: Drew Houston (CEO), Arash Ferdowsi (CTO)</w:t>
      </w:r>
    </w:p>
    <w:p>
      <w:pPr>
        <w:spacing w:before="240" w:line="360" w:lineRule="auto" w:after="120"/>
        <w:ind w:firstLine="0"/>
        <w:jc w:val="both"/>
      </w:pPr>
      <w:r>
        <w:rPr>
          <w:rFonts w:ascii="Times New Roman" w:hAnsi="Times New Roman"/>
          <w:b/>
          <w:sz w:val="24"/>
        </w:rPr>
        <w:t>3. PROBLEM STATEMENT</w:t>
      </w:r>
    </w:p>
    <w:p>
      <w:pPr>
        <w:spacing w:line="360" w:lineRule="auto"/>
        <w:ind w:firstLine="0"/>
        <w:jc w:val="both"/>
      </w:pPr>
      <w:r>
        <w:rPr>
          <w:rFonts w:ascii="Times New Roman" w:hAnsi="Times New Roman"/>
          <w:sz w:val="24"/>
        </w:rPr>
        <w:t>In today's digital age, individuals and small to medium-sized businesses (SMBs) face significant challenges in managing and accessing their vast amounts of data efficiently and securely. The exponential growth of digital content has led to a fragmented storage landscape, where files are scattered across multiple devices and platforms, creating inefficiencies and potential security risks. This disorganization not only hampers productivity but also increases the likelihood of data loss and unauthorized access, which can have severe consequences for both personal and business operations. As remote work and digital collaboration become more prevalent, the need for a seamless, reliable, and secure method of storing and sharing files has become urgent. The current market lacks a user-friendly, integrated solution that addresses these critical pain points, highlighting a pressing need for innovation in the cloud storage sector.</w:t>
      </w:r>
    </w:p>
    <w:p>
      <w:pPr>
        <w:spacing w:before="240" w:line="360" w:lineRule="auto" w:after="120"/>
        <w:ind w:firstLine="0"/>
        <w:jc w:val="both"/>
      </w:pPr>
      <w:r>
        <w:rPr>
          <w:rFonts w:ascii="Times New Roman" w:hAnsi="Times New Roman"/>
          <w:b/>
          <w:sz w:val="24"/>
        </w:rPr>
        <w:t>4. SOLUTION OVERVIEW</w:t>
      </w:r>
    </w:p>
    <w:p>
      <w:pPr>
        <w:spacing w:line="360" w:lineRule="auto"/>
        <w:ind w:firstLine="0"/>
        <w:jc w:val="both"/>
      </w:pPr>
      <w:r>
        <w:rPr>
          <w:rFonts w:ascii="Times New Roman" w:hAnsi="Times New Roman"/>
          <w:sz w:val="24"/>
        </w:rPr>
        <w:t>Dropbox addresses the problem of data accessibility and collaboration by providing a cloud-based platform that allows users to store, sync, and share files seamlessly across devices. Its solution leverages cloud technology to eliminate the need for physical storage devices, enabling real-time access and collaboration from anywhere with an internet connection. A key differentiator is its intuitive interface and robust integration with third-party applications, which simplifies workflow and enhances productivity for both individual and enterprise users. By ensuring data security and offering scalable storage solutions, Dropbox effectively meets the needs of users seeking reliable and flexible data management.</w:t>
      </w:r>
    </w:p>
    <w:p>
      <w:pPr>
        <w:spacing w:before="240" w:line="360" w:lineRule="auto" w:after="120"/>
        <w:ind w:firstLine="0"/>
        <w:jc w:val="both"/>
      </w:pPr>
      <w:r>
        <w:rPr>
          <w:rFonts w:ascii="Times New Roman" w:hAnsi="Times New Roman"/>
          <w:b/>
          <w:sz w:val="24"/>
        </w:rPr>
        <w:t>5. PRODUCT/SERVICE DESCRIPTION</w:t>
      </w:r>
    </w:p>
    <w:p>
      <w:pPr>
        <w:spacing w:line="360" w:lineRule="auto"/>
        <w:ind w:firstLine="0"/>
        <w:jc w:val="both"/>
      </w:pPr>
      <w:r>
        <w:rPr>
          <w:rFonts w:ascii="Times New Roman" w:hAnsi="Times New Roman"/>
          <w:sz w:val="24"/>
        </w:rPr>
        <w:t>Dropbox offers a cloud storage solution distinguished by its seamless integration across multiple devices and operating systems, allowing users to effortlessly sync and access files from anywhere. A key technical feature is its block-level file transfer, which updates only the parts of a file that have changed, significantly speeding up the syncing process. The product roadmap includes enhancements in collaboration tools, such as real-time document editing and improved sharing capabilities, aimed at increasing productivity for both individual and business users. Dropbox's Smart Sync feature allows users to view and access files without taking up local storage space, setting it apart from many competitors. Additionally, Dropbox Paper, a collaborative workspace, is integrated into the platform to facilitate team collaboration and project management. The company is also focusing on expanding its API ecosystem to enable third-party integrations, enhancing its utility as a central hub for digital content management. Security features, including advanced encryption and two-factor authentication, ensure data protection, which is a critical differentiator in the cloud storage market. Overall, Dropbox's combination of user-friendly design, efficient file management, and robust security measures positions it uniquely in the competitive landscape.</w:t>
      </w:r>
    </w:p>
    <w:p>
      <w:pPr>
        <w:spacing w:before="240" w:line="360" w:lineRule="auto" w:after="120"/>
        <w:ind w:firstLine="0"/>
        <w:jc w:val="both"/>
      </w:pPr>
      <w:r>
        <w:rPr>
          <w:rFonts w:ascii="Times New Roman" w:hAnsi="Times New Roman"/>
          <w:b/>
          <w:sz w:val="24"/>
        </w:rPr>
        <w:t>6. MARKET SIZE &amp; ANALYSIS</w:t>
      </w:r>
    </w:p>
    <w:p>
      <w:pPr>
        <w:spacing w:line="360" w:lineRule="auto"/>
        <w:ind w:firstLine="0"/>
        <w:jc w:val="both"/>
      </w:pPr>
      <w:r>
        <w:rPr>
          <w:rFonts w:ascii="Times New Roman" w:hAnsi="Times New Roman"/>
          <w:sz w:val="24"/>
        </w:rPr>
        <w:t>The cloud storage market is experiencing robust growth, driven by increasing data generation and the shift towards digital transformation across industries. Although specific figures for Total Addressable Market (TAM), Serviceable Available Market (SAM), and Serviceable Obtainable Market (SOM) are not provided, the sector is characterized by a strong compound annual growth rate (CAGR), reflecting its expanding adoption. Key market drivers include the rising demand for scalable storage solutions and enhanced data security measures. The competitive landscape is marked by major players such as Amazon Web Services, Microsoft Azure, and Google Cloud, which dominate the market with comprehensive service offerings. Opportunities for the company lie in differentiating through niche services or superior customer support, while challenges include navigating intense competition and maintaining cost-effective operations.</w:t>
      </w:r>
    </w:p>
    <w:p>
      <w:pPr>
        <w:spacing w:line="360" w:lineRule="auto"/>
        <w:ind w:firstLine="0"/>
        <w:jc w:val="both"/>
      </w:pPr>
      <w:r>
        <w:rPr>
          <w:rFonts w:ascii="Times New Roman" w:hAnsi="Times New Roman"/>
          <w:sz w:val="24"/>
        </w:rPr>
        <w:t>📊 Market Size Metrics</w:t>
      </w:r>
    </w:p>
    <w:p>
      <w:pPr>
        <w:spacing w:line="360" w:lineRule="auto"/>
        <w:ind w:firstLine="0"/>
        <w:jc w:val="both"/>
      </w:pPr>
      <w:r>
        <w:rPr>
          <w:rFonts w:ascii="Times New Roman" w:hAnsi="Times New Roman"/>
          <w:sz w:val="24"/>
        </w:rPr>
        <w:t>🎯 Enhanced Market Analysis</w:t>
      </w:r>
    </w:p>
    <w:p>
      <w:pPr>
        <w:spacing w:line="360" w:lineRule="auto"/>
        <w:ind w:firstLine="0"/>
        <w:jc w:val="both"/>
      </w:pPr>
      <w:r>
        <w:rPr>
          <w:rFonts w:ascii="Times New Roman" w:hAnsi="Times New Roman"/>
          <w:sz w:val="24"/>
        </w:rPr>
        <w:t>• Active Merchants: unknown</w:t>
      </w:r>
    </w:p>
    <w:p>
      <w:pPr>
        <w:spacing w:line="360" w:lineRule="auto"/>
        <w:ind w:firstLine="0"/>
        <w:jc w:val="both"/>
      </w:pPr>
      <w:r>
        <w:rPr>
          <w:rFonts w:ascii="Times New Roman" w:hAnsi="Times New Roman"/>
          <w:sz w:val="24"/>
        </w:rPr>
        <w:t>📰 Sector Analysis</w:t>
      </w:r>
    </w:p>
    <w:p>
      <w:pPr>
        <w:spacing w:line="360" w:lineRule="auto"/>
        <w:ind w:firstLine="0"/>
        <w:jc w:val="both"/>
      </w:pPr>
      <w:r>
        <w:rPr>
          <w:rFonts w:ascii="Times New Roman" w:hAnsi="Times New Roman"/>
          <w:sz w:val="24"/>
        </w:rPr>
        <w:t>The cloud storage market is poised for substantial growth, with various research firms providing optimistic projections for the coming years. According to Fortune Business Insights, the market is expected to grow from USD 132.03 billion in 2024 to USD 161.28 billion in 2025, and further to USD 639.40 billion by 2032, reflecting a compound annual growth rate (CAGR) of 21.7%. Research and Markets forecasts a market size of USD 124.57 billion in 2025, reaching USD 273.05 billion by 2029, also at a CAGR of 21.7%. Mordor Intelligence anticipates the market will reach USD 145.23 billion in 2025 and grow at a CAGR of 24% to USD 425.76 billion by 2030. Cognitive Market Research projects the global market size to be USD 153.2 billion in 2025, expanding to USD 725.598 billion by 2033. Meanwhile, Markets and Markets expects growth from USD 99.2 billion in 2023 to USD 234.9 billion by 2028, at a CAGR of 18.8%. These projections underscore the robust expansion and increasing demand for cloud storage solutions, driven by technological advancements and the growing need for scalable and secure data storage options.</w:t>
      </w:r>
    </w:p>
    <w:p>
      <w:pPr>
        <w:spacing w:line="360" w:lineRule="auto"/>
        <w:ind w:firstLine="0"/>
        <w:jc w:val="both"/>
      </w:pPr>
      <w:r>
        <w:rPr>
          <w:rFonts w:ascii="Times New Roman" w:hAnsi="Times New Roman"/>
          <w:sz w:val="24"/>
        </w:rPr>
        <w:t>🔍 Market Research Sources</w:t>
      </w:r>
    </w:p>
    <w:p>
      <w:pPr>
        <w:spacing w:line="360" w:lineRule="auto"/>
        <w:ind w:firstLine="0"/>
        <w:jc w:val="both"/>
      </w:pPr>
      <w:r>
        <w:rPr>
          <w:rFonts w:ascii="Times New Roman" w:hAnsi="Times New Roman"/>
          <w:sz w:val="24"/>
        </w:rPr>
        <w:t xml:space="preserve">• </w:t>
      </w:r>
      <w:r>
        <w:rPr>
          <w:rFonts w:ascii="Times New Roman" w:hAnsi="Times New Roman"/>
          <w:color w:val="0563C1"/>
          <w:sz w:val="24"/>
          <w:u w:val="single"/>
        </w:rPr>
        <w:t>https://www.researchandmarkets.com/reports/5767644/cloud-storage-market-report</w:t>
      </w:r>
    </w:p>
    <w:p>
      <w:pPr>
        <w:spacing w:line="360" w:lineRule="auto"/>
        <w:ind w:firstLine="0"/>
        <w:jc w:val="both"/>
      </w:pPr>
      <w:r>
        <w:rPr>
          <w:rFonts w:ascii="Times New Roman" w:hAnsi="Times New Roman"/>
          <w:sz w:val="24"/>
        </w:rPr>
        <w:t xml:space="preserve">• </w:t>
      </w:r>
      <w:r>
        <w:rPr>
          <w:rFonts w:ascii="Times New Roman" w:hAnsi="Times New Roman"/>
          <w:color w:val="0563C1"/>
          <w:sz w:val="24"/>
          <w:u w:val="single"/>
        </w:rPr>
        <w:t>https://www.cognitivemarketresearch.com/cloud-storage-market-report</w:t>
      </w:r>
    </w:p>
    <w:p>
      <w:pPr>
        <w:spacing w:line="360" w:lineRule="auto"/>
        <w:ind w:firstLine="0"/>
        <w:jc w:val="both"/>
      </w:pPr>
      <w:r>
        <w:rPr>
          <w:rFonts w:ascii="Times New Roman" w:hAnsi="Times New Roman"/>
          <w:sz w:val="24"/>
        </w:rPr>
        <w:t>Cloud Storage</w:t>
      </w:r>
    </w:p>
    <w:p>
      <w:pPr>
        <w:spacing w:before="240" w:line="360" w:lineRule="auto" w:after="120"/>
        <w:ind w:firstLine="0"/>
        <w:jc w:val="both"/>
      </w:pPr>
      <w:r>
        <w:rPr>
          <w:rFonts w:ascii="Times New Roman" w:hAnsi="Times New Roman"/>
          <w:b/>
          <w:sz w:val="24"/>
        </w:rPr>
        <w:t>7. COMPETITORS</w:t>
      </w:r>
    </w:p>
    <w:p>
      <w:pPr>
        <w:spacing w:line="360" w:lineRule="auto"/>
        <w:ind w:firstLine="0"/>
        <w:jc w:val="both"/>
      </w:pPr>
      <w:r>
        <w:rPr>
          <w:rFonts w:ascii="Times New Roman" w:hAnsi="Times New Roman"/>
          <w:sz w:val="24"/>
        </w:rPr>
        <w:t>Key Competitors Analysis:</w:t>
      </w:r>
    </w:p>
    <w:p>
      <w:pPr>
        <w:spacing w:line="360" w:lineRule="auto"/>
        <w:ind w:firstLine="0"/>
        <w:jc w:val="both"/>
      </w:pPr>
      <w:r>
        <w:rPr>
          <w:rFonts w:ascii="Times New Roman" w:hAnsi="Times New Roman"/>
          <w:sz w:val="24"/>
        </w:rPr>
        <w:t>• Google Drive (drive.google.com)</w:t>
      </w:r>
    </w:p>
    <w:p>
      <w:pPr>
        <w:spacing w:line="360" w:lineRule="auto"/>
        <w:ind w:firstLine="0"/>
        <w:jc w:val="both"/>
      </w:pPr>
      <w:r>
        <w:rPr>
          <w:rFonts w:ascii="Times New Roman" w:hAnsi="Times New Roman"/>
          <w:sz w:val="24"/>
        </w:rPr>
        <w:t>Product description: Google Drive is a cloud storage service that allows users to store files online and access them from any device with an internet connection. It integrates seamlessly with Google's suite of productivity tools, such as Google Docs, Sheets, and Slides, enabling real-time collaboration and sharing. Google Drive offers a generous amount of free storage and scalable options for additional space.</w:t>
      </w:r>
    </w:p>
    <w:p>
      <w:pPr>
        <w:spacing w:line="360" w:lineRule="auto"/>
        <w:ind w:firstLine="0"/>
        <w:jc w:val="both"/>
      </w:pPr>
      <w:r>
        <w:rPr>
          <w:rFonts w:ascii="Times New Roman" w:hAnsi="Times New Roman"/>
          <w:sz w:val="24"/>
        </w:rPr>
        <w:t>Key differentiator: Google Drive's tight integration with other Google services and its powerful collaboration features make it particularly appealing for users already embedded in the Google ecosystem.</w:t>
      </w:r>
    </w:p>
    <w:p>
      <w:pPr>
        <w:spacing w:line="360" w:lineRule="auto"/>
        <w:ind w:firstLine="0"/>
        <w:jc w:val="both"/>
      </w:pPr>
      <w:r>
        <w:rPr>
          <w:rFonts w:ascii="Times New Roman" w:hAnsi="Times New Roman"/>
          <w:sz w:val="24"/>
        </w:rPr>
        <w:t>• Microsoft OneDrive (onedrive.live.com)</w:t>
      </w:r>
    </w:p>
    <w:p>
      <w:pPr>
        <w:spacing w:line="360" w:lineRule="auto"/>
        <w:ind w:firstLine="0"/>
        <w:jc w:val="both"/>
      </w:pPr>
      <w:r>
        <w:rPr>
          <w:rFonts w:ascii="Times New Roman" w:hAnsi="Times New Roman"/>
          <w:sz w:val="24"/>
        </w:rPr>
        <w:t>Product description: Microsoft OneDrive is a cloud storage service that provides users with the ability to store files and access them from any device. It is deeply integrated with Microsoft Office applications, allowing users to easily save and share documents, spreadsheets, and presentations. OneDrive offers robust security features and is part of the Microsoft 365 suite, which includes additional productivity tools.</w:t>
      </w:r>
    </w:p>
    <w:p>
      <w:pPr>
        <w:spacing w:line="360" w:lineRule="auto"/>
        <w:ind w:firstLine="0"/>
        <w:jc w:val="both"/>
      </w:pPr>
      <w:r>
        <w:rPr>
          <w:rFonts w:ascii="Times New Roman" w:hAnsi="Times New Roman"/>
          <w:sz w:val="24"/>
        </w:rPr>
        <w:t>Key differentiator: OneDrive's seamless integration with Microsoft Office products and its enterprise-level security features make it a preferred choice for businesses and individuals who rely heavily on Microsoft software.</w:t>
      </w:r>
    </w:p>
    <w:p>
      <w:pPr>
        <w:spacing w:line="360" w:lineRule="auto"/>
        <w:ind w:firstLine="0"/>
        <w:jc w:val="both"/>
      </w:pPr>
      <w:r>
        <w:rPr>
          <w:rFonts w:ascii="Times New Roman" w:hAnsi="Times New Roman"/>
          <w:sz w:val="24"/>
        </w:rPr>
        <w:t>• Box (box.com)</w:t>
      </w:r>
    </w:p>
    <w:p>
      <w:pPr>
        <w:spacing w:line="360" w:lineRule="auto"/>
        <w:ind w:firstLine="0"/>
        <w:jc w:val="both"/>
      </w:pPr>
      <w:r>
        <w:rPr>
          <w:rFonts w:ascii="Times New Roman" w:hAnsi="Times New Roman"/>
          <w:sz w:val="24"/>
        </w:rPr>
        <w:t>Product description: Box is a cloud content management and file sharing service designed for businesses and enterprises. It offers secure storage and collaboration tools, enabling teams to work together efficiently from anywhere. Box provides advanced security features, compliance options, and integrations with a wide range of third-party applications.</w:t>
      </w:r>
    </w:p>
    <w:p>
      <w:pPr>
        <w:spacing w:line="360" w:lineRule="auto"/>
        <w:ind w:firstLine="0"/>
        <w:jc w:val="both"/>
      </w:pPr>
      <w:r>
        <w:rPr>
          <w:rFonts w:ascii="Times New Roman" w:hAnsi="Times New Roman"/>
          <w:sz w:val="24"/>
        </w:rPr>
        <w:t>Key differentiator: Box's focus on enterprise-level security and compliance, along with its extensive integration capabilities, makes it particularly attractive to large organizations with stringent data protection requirements.</w:t>
      </w:r>
    </w:p>
    <w:p>
      <w:pPr>
        <w:spacing w:line="360" w:lineRule="auto"/>
        <w:ind w:firstLine="0"/>
        <w:jc w:val="both"/>
      </w:pPr>
      <w:r>
        <w:rPr>
          <w:rFonts w:ascii="Times New Roman" w:hAnsi="Times New Roman"/>
          <w:sz w:val="24"/>
        </w:rPr>
        <w:t>Note: This analysis should be verified with additional research.</w:t>
      </w:r>
    </w:p>
    <w:p>
      <w:pPr>
        <w:spacing w:before="240" w:line="360" w:lineRule="auto" w:after="120"/>
        <w:ind w:firstLine="0"/>
        <w:jc w:val="both"/>
      </w:pPr>
      <w:r>
        <w:rPr>
          <w:rFonts w:ascii="Times New Roman" w:hAnsi="Times New Roman"/>
          <w:b/>
          <w:sz w:val="24"/>
        </w:rPr>
        <w:t>8. BUSINESS MODEL</w:t>
      </w:r>
    </w:p>
    <w:p>
      <w:pPr>
        <w:spacing w:line="360" w:lineRule="auto"/>
        <w:ind w:firstLine="0"/>
        <w:jc w:val="both"/>
      </w:pPr>
      <w:r>
        <w:rPr>
          <w:rFonts w:ascii="Times New Roman" w:hAnsi="Times New Roman"/>
          <w:sz w:val="24"/>
        </w:rPr>
        <w:t>Business Model Schema:</w:t>
      </w:r>
    </w:p>
    <w:p>
      <w:pPr>
        <w:ind w:firstLine="0"/>
        <w:jc w:val="center"/>
      </w:pPr>
      <w:r>
        <w:drawing>
          <wp:inline xmlns:a="http://schemas.openxmlformats.org/drawingml/2006/main" xmlns:pic="http://schemas.openxmlformats.org/drawingml/2006/picture">
            <wp:extent cx="4064000" cy="2319901"/>
            <wp:docPr id="1386024640" name="Picture 1386024640"/>
            <wp:cNvGraphicFramePr>
              <a:graphicFrameLocks noChangeAspect="1"/>
            </wp:cNvGraphicFramePr>
            <a:graphic>
              <a:graphicData uri="http://schemas.openxmlformats.org/drawingml/2006/picture">
                <pic:pic>
                  <pic:nvPicPr>
                    <pic:cNvPr id="0" name="mermaid_0.png"/>
                    <pic:cNvPicPr/>
                  </pic:nvPicPr>
                  <pic:blipFill>
                    <a:blip r:embed="rId12"/>
                    <a:stretch>
                      <a:fillRect/>
                    </a:stretch>
                  </pic:blipFill>
                  <pic:spPr>
                    <a:xfrm>
                      <a:off x="0" y="0"/>
                      <a:ext cx="4064000" cy="2319901"/>
                    </a:xfrm>
                    <a:prstGeom prst="rect"/>
                  </pic:spPr>
                </pic:pic>
              </a:graphicData>
            </a:graphic>
          </wp:inline>
        </w:drawing>
      </w:r>
    </w:p>
    <w:p>
      <w:pPr>
        <w:spacing w:line="360" w:lineRule="auto"/>
        <w:ind w:firstLine="0"/>
        <w:jc w:val="both"/>
      </w:pPr>
      <w:r>
        <w:rPr>
          <w:rFonts w:ascii="Times New Roman" w:hAnsi="Times New Roman"/>
          <w:sz w:val="24"/>
        </w:rPr>
        <w:t>Business Model Overview</w:t>
      </w:r>
    </w:p>
    <w:p>
      <w:pPr>
        <w:spacing w:line="360" w:lineRule="auto"/>
        <w:ind w:firstLine="0"/>
        <w:jc w:val="both"/>
      </w:pPr>
      <w:r>
        <w:rPr>
          <w:rFonts w:ascii="Times New Roman" w:hAnsi="Times New Roman"/>
          <w:sz w:val="24"/>
        </w:rPr>
        <w:t>Dropbox appears to operate on a freemium model, offering free basic services to individual users while monetizing through premium features and services. The company seems to focus on both individual users and small to medium-sized businesses (SMBs), providing scalable solutions that cater to varying storage and collaboration needs.</w:t>
      </w:r>
    </w:p>
    <w:p>
      <w:pPr>
        <w:spacing w:line="360" w:lineRule="auto"/>
        <w:ind w:firstLine="0"/>
        <w:jc w:val="both"/>
      </w:pPr>
      <w:r>
        <w:rPr>
          <w:rFonts w:ascii="Times New Roman" w:hAnsi="Times New Roman"/>
          <w:sz w:val="24"/>
        </w:rPr>
        <w:t>Potential Revenue Streams</w:t>
      </w:r>
    </w:p>
    <w:p>
      <w:pPr>
        <w:spacing w:line="360" w:lineRule="auto"/>
        <w:ind w:firstLine="0"/>
        <w:jc w:val="both"/>
      </w:pPr>
      <w:r>
        <w:rPr>
          <w:rFonts w:ascii="Times New Roman" w:hAnsi="Times New Roman"/>
          <w:sz w:val="24"/>
        </w:rPr>
        <w:t>Dropbox could generate revenue through several streams. Firstly, the company may offer premium subscriptions for individuals who require additional storage and advanced features beyond the free tier. Secondly, Dropbox seems to provide per-seat licensing for SMBs, allowing businesses to pay for each user accessing shared folders and collaboration tools. Additionally, Dropbox could leverage its platform to facilitate the transfer and management of user-generated content (UGC) from desktop environments to the web, potentially creating partnerships or integrations that drive further revenue.</w:t>
      </w:r>
    </w:p>
    <w:p>
      <w:pPr>
        <w:spacing w:line="360" w:lineRule="auto"/>
        <w:ind w:firstLine="0"/>
        <w:jc w:val="both"/>
      </w:pPr>
      <w:r>
        <w:rPr>
          <w:rFonts w:ascii="Times New Roman" w:hAnsi="Times New Roman"/>
          <w:sz w:val="24"/>
        </w:rPr>
        <w:t>Customer Segments</w:t>
      </w:r>
    </w:p>
    <w:p>
      <w:pPr>
        <w:spacing w:line="360" w:lineRule="auto"/>
        <w:ind w:firstLine="0"/>
        <w:jc w:val="both"/>
      </w:pPr>
      <w:r>
        <w:rPr>
          <w:rFonts w:ascii="Times New Roman" w:hAnsi="Times New Roman"/>
          <w:sz w:val="24"/>
        </w:rPr>
        <w:t>Dropbox's customer segments appear to include individual users who need basic to advanced cloud storage solutions and SMBs that require collaborative tools and scalable storage options. These segments may benefit from Dropbox's flexible pricing and service tiers, which cater to both personal and professional use cases.</w:t>
      </w:r>
    </w:p>
    <w:p>
      <w:pPr>
        <w:spacing w:line="360" w:lineRule="auto"/>
        <w:ind w:firstLine="0"/>
        <w:jc w:val="both"/>
      </w:pPr>
      <w:r>
        <w:rPr>
          <w:rFonts w:ascii="Times New Roman" w:hAnsi="Times New Roman"/>
          <w:sz w:val="24"/>
        </w:rPr>
        <w:t>Strategy</w:t>
      </w:r>
    </w:p>
    <w:p>
      <w:pPr>
        <w:spacing w:line="360" w:lineRule="auto"/>
        <w:ind w:firstLine="0"/>
        <w:jc w:val="both"/>
      </w:pPr>
      <w:r>
        <w:rPr>
          <w:rFonts w:ascii="Times New Roman" w:hAnsi="Times New Roman"/>
          <w:sz w:val="24"/>
        </w:rPr>
        <w:t>Dropbox seems to employ a strategy that leverages its freemium model to attract a broad user base, converting a portion of these users into paying customers through premium offerings. For SMBs, Dropbox may focus on providing value through collaboration tools and seamless integration with existing workflows, potentially positioning itself as an essential productivity platform.</w:t>
      </w:r>
    </w:p>
    <w:p>
      <w:pPr>
        <w:spacing w:line="360" w:lineRule="auto"/>
        <w:ind w:firstLine="0"/>
        <w:jc w:val="both"/>
      </w:pPr>
      <w:r>
        <w:rPr>
          <w:rFonts w:ascii="Times New Roman" w:hAnsi="Times New Roman"/>
          <w:sz w:val="24"/>
        </w:rPr>
        <w:t>Additional Research Needed</w:t>
      </w:r>
    </w:p>
    <w:p>
      <w:pPr>
        <w:spacing w:line="360" w:lineRule="auto"/>
        <w:ind w:firstLine="0"/>
        <w:jc w:val="both"/>
      </w:pPr>
      <w:r>
        <w:rPr>
          <w:rFonts w:ascii="Times New Roman" w:hAnsi="Times New Roman"/>
          <w:sz w:val="24"/>
        </w:rPr>
        <w:t>Further research is needed to understand Dropbox's specific partnerships and integrations that could enhance its platform's value proposition.</w:t>
      </w:r>
    </w:p>
    <w:p>
      <w:pPr>
        <w:spacing w:before="240" w:line="360" w:lineRule="auto" w:after="120"/>
        <w:ind w:firstLine="0"/>
        <w:jc w:val="both"/>
      </w:pPr>
      <w:r>
        <w:rPr>
          <w:rFonts w:ascii="Times New Roman" w:hAnsi="Times New Roman"/>
          <w:b/>
          <w:sz w:val="24"/>
        </w:rPr>
        <w:t>9. TECHNICAL DUE DILIGENCE</w:t>
      </w:r>
    </w:p>
    <w:p>
      <w:pPr>
        <w:spacing w:line="360" w:lineRule="auto"/>
        <w:ind w:firstLine="0"/>
        <w:jc w:val="both"/>
      </w:pPr>
      <w:r>
        <w:rPr>
          <w:rFonts w:ascii="Times New Roman" w:hAnsi="Times New Roman"/>
          <w:sz w:val="24"/>
        </w:rPr>
        <w:t>Product Technical Specifications</w:t>
      </w:r>
    </w:p>
    <w:p>
      <w:pPr>
        <w:spacing w:line="360" w:lineRule="auto"/>
        <w:ind w:firstLine="0"/>
        <w:jc w:val="both"/>
      </w:pPr>
      <w:r>
        <w:rPr>
          <w:rFonts w:ascii="Times New Roman" w:hAnsi="Times New Roman"/>
          <w:sz w:val="24"/>
        </w:rPr>
        <w:t>Dropbox offers a file synchronization service that keeps files in sync across multiple devices, provides backup, and ensures accessibility from anywhere. The platform supports drag-and-drop file sharing and integrates deeply with operating systems to provide visual feedback. It also includes features like seamless compression, encryption, binary diffing, and failure recovery to enhance performance and reliability.</w:t>
      </w:r>
    </w:p>
    <w:p>
      <w:pPr>
        <w:spacing w:line="360" w:lineRule="auto"/>
        <w:ind w:firstLine="0"/>
        <w:jc w:val="both"/>
      </w:pPr>
      <w:r>
        <w:rPr>
          <w:rFonts w:ascii="Times New Roman" w:hAnsi="Times New Roman"/>
          <w:sz w:val="24"/>
        </w:rPr>
        <w:t>Technical Specifications</w:t>
      </w:r>
    </w:p>
    <w:p>
      <w:pPr>
        <w:spacing w:line="360" w:lineRule="auto"/>
        <w:ind w:firstLine="0"/>
        <w:jc w:val="both"/>
      </w:pPr>
      <w:r>
        <w:rPr>
          <w:rFonts w:ascii="Times New Roman" w:hAnsi="Times New Roman"/>
          <w:sz w:val="24"/>
        </w:rPr>
        <w:t>The technology stack for Dropbox is primarily built using Python, which allows for rapid development cycles, reportedly 5-10x faster than traditional methods. The platform leverages Amazon S3 and EC2 for scalable and reliable cloud storage and computing. Dropbox's architecture includes open APIs for integration with desktop and web applications, emphasizing performance and seamless user experience.</w:t>
      </w:r>
    </w:p>
    <w:p>
      <w:pPr>
        <w:spacing w:line="360" w:lineRule="auto"/>
        <w:ind w:firstLine="0"/>
        <w:jc w:val="both"/>
      </w:pPr>
      <w:r>
        <w:rPr>
          <w:rFonts w:ascii="Times New Roman" w:hAnsi="Times New Roman"/>
          <w:sz w:val="24"/>
        </w:rPr>
        <w:t>Product Roadmap</w:t>
      </w:r>
    </w:p>
    <w:p>
      <w:pPr>
        <w:spacing w:line="360" w:lineRule="auto"/>
        <w:ind w:firstLine="0"/>
        <w:jc w:val="both"/>
      </w:pPr>
      <w:r>
        <w:rPr>
          <w:rFonts w:ascii="Times New Roman" w:hAnsi="Times New Roman"/>
          <w:sz w:val="24"/>
        </w:rPr>
        <w:t>The product roadmap is not explicitly detailed in the provided context.</w:t>
      </w:r>
    </w:p>
    <w:p>
      <w:pPr>
        <w:spacing w:line="360" w:lineRule="auto"/>
        <w:ind w:firstLine="0"/>
        <w:jc w:val="both"/>
      </w:pPr>
      <w:r>
        <w:rPr>
          <w:rFonts w:ascii="Times New Roman" w:hAnsi="Times New Roman"/>
          <w:sz w:val="24"/>
        </w:rPr>
        <w:t>Patent Portfolio</w:t>
      </w:r>
    </w:p>
    <w:p>
      <w:pPr>
        <w:spacing w:line="360" w:lineRule="auto"/>
        <w:ind w:firstLine="0"/>
        <w:jc w:val="both"/>
      </w:pPr>
      <w:r>
        <w:rPr>
          <w:rFonts w:ascii="Times New Roman" w:hAnsi="Times New Roman"/>
          <w:sz w:val="24"/>
        </w:rPr>
        <w:t>The context does not provide specific information about patents, such as numbers or filing dates. Additional research is required to assess the patent portfolio, including the number of patents, key areas, and potential for licensing revenue.</w:t>
      </w:r>
    </w:p>
    <w:p>
      <w:pPr>
        <w:spacing w:line="360" w:lineRule="auto"/>
        <w:ind w:firstLine="0"/>
        <w:jc w:val="both"/>
      </w:pPr>
      <w:r>
        <w:rPr>
          <w:rFonts w:ascii="Times New Roman" w:hAnsi="Times New Roman"/>
          <w:sz w:val="24"/>
        </w:rPr>
        <w:t>Technical Assessment</w:t>
      </w:r>
    </w:p>
    <w:p>
      <w:pPr>
        <w:spacing w:line="360" w:lineRule="auto"/>
        <w:ind w:firstLine="0"/>
        <w:jc w:val="both"/>
      </w:pPr>
      <w:r>
        <w:rPr>
          <w:rFonts w:ascii="Times New Roman" w:hAnsi="Times New Roman"/>
          <w:sz w:val="24"/>
        </w:rPr>
        <w:t>• Patent Portfolio: None US granted and None US pending patents</w:t>
      </w:r>
    </w:p>
    <w:p>
      <w:pPr>
        <w:spacing w:line="360" w:lineRule="auto"/>
        <w:ind w:firstLine="0"/>
        <w:jc w:val="both"/>
      </w:pPr>
      <w:r>
        <w:rPr>
          <w:rFonts w:ascii="Times New Roman" w:hAnsi="Times New Roman"/>
          <w:sz w:val="24"/>
        </w:rPr>
        <w:t>• Technical Maturity: Productionready</w:t>
      </w:r>
    </w:p>
    <w:p>
      <w:pPr>
        <w:spacing w:line="360" w:lineRule="auto"/>
        <w:ind w:firstLine="0"/>
        <w:jc w:val="both"/>
      </w:pPr>
      <w:r>
        <w:rPr>
          <w:rFonts w:ascii="Times New Roman" w:hAnsi="Times New Roman"/>
          <w:sz w:val="24"/>
        </w:rPr>
        <w:t>• Moat Strength: The technical moat appears to be strong due to deep OS integration, seamless user experience, and leveraging cloud infrastructure for scalability and reliability.</w:t>
      </w:r>
    </w:p>
    <w:p>
      <w:pPr>
        <w:spacing w:line="360" w:lineRule="auto"/>
        <w:ind w:firstLine="0"/>
        <w:jc w:val="both"/>
      </w:pPr>
      <w:r>
        <w:rPr>
          <w:rFonts w:ascii="Times New Roman" w:hAnsi="Times New Roman"/>
          <w:sz w:val="24"/>
        </w:rPr>
        <w:t>• Complexity: The technical complexity is moderate, involving cloud infrastructure, OS integration, and API development, which requires expertise in distributed systems and performance optimization.</w:t>
      </w:r>
    </w:p>
    <w:p>
      <w:pPr>
        <w:spacing w:line="360" w:lineRule="auto"/>
        <w:ind w:firstLine="0"/>
        <w:jc w:val="both"/>
      </w:pPr>
      <w:r>
        <w:rPr>
          <w:rFonts w:ascii="Times New Roman" w:hAnsi="Times New Roman"/>
          <w:sz w:val="24"/>
        </w:rPr>
        <w:t>• Security: Security considerations include data encryption and failure recovery mechanisms, which are critical for protecting user data and ensuring service reliability.</w:t>
      </w:r>
    </w:p>
    <w:p>
      <w:pPr>
        <w:spacing w:line="360" w:lineRule="auto"/>
        <w:ind w:firstLine="0"/>
        <w:jc w:val="both"/>
      </w:pPr>
      <w:r>
        <w:rPr>
          <w:rFonts w:ascii="Times New Roman" w:hAnsi="Times New Roman"/>
          <w:sz w:val="24"/>
        </w:rPr>
        <w:t>• Implementation: Implementation challenges may include maintaining seamless integration across different operating systems and ensuring consistent performance as the user base scales.</w:t>
      </w:r>
    </w:p>
    <w:p>
      <w:pPr>
        <w:spacing w:line="360" w:lineRule="auto"/>
        <w:ind w:firstLine="0"/>
        <w:jc w:val="both"/>
      </w:pPr>
      <w:r>
        <w:rPr>
          <w:rFonts w:ascii="Times New Roman" w:hAnsi="Times New Roman"/>
          <w:sz w:val="24"/>
        </w:rPr>
        <w:t>• Regulatory: Regulatory considerations would likely involve data protection and privacy laws, especially given the nature of file storage and sharing services.</w:t>
      </w:r>
    </w:p>
    <w:p>
      <w:pPr>
        <w:spacing w:line="360" w:lineRule="auto"/>
        <w:ind w:firstLine="0"/>
        <w:jc w:val="both"/>
      </w:pPr>
      <w:r>
        <w:rPr>
          <w:rFonts w:ascii="Times New Roman" w:hAnsi="Times New Roman"/>
          <w:sz w:val="24"/>
        </w:rPr>
        <w:t>• Testing: Testing and validation requirements would focus on ensuring data integrity, synchronization accuracy, and system reliability under various network conditions.</w:t>
      </w:r>
    </w:p>
    <w:p>
      <w:pPr>
        <w:spacing w:line="360" w:lineRule="auto"/>
        <w:ind w:firstLine="0"/>
        <w:jc w:val="both"/>
      </w:pPr>
      <w:r>
        <w:rPr>
          <w:rFonts w:ascii="Times New Roman" w:hAnsi="Times New Roman"/>
          <w:sz w:val="24"/>
        </w:rPr>
        <w:t>• Further technical due diligence is required, including independent validation of performance claims, cycle life, and safety</w:t>
      </w:r>
    </w:p>
    <w:p>
      <w:pPr>
        <w:spacing w:before="240" w:line="360" w:lineRule="auto" w:after="120"/>
        <w:ind w:firstLine="0"/>
        <w:jc w:val="both"/>
      </w:pPr>
      <w:r>
        <w:rPr>
          <w:rFonts w:ascii="Times New Roman" w:hAnsi="Times New Roman"/>
          <w:b/>
          <w:sz w:val="24"/>
        </w:rPr>
        <w:t>10. FINANCIAL ANALYSIS</w:t>
      </w:r>
    </w:p>
    <w:p>
      <w:pPr>
        <w:spacing w:line="360" w:lineRule="auto"/>
        <w:ind w:firstLine="0"/>
        <w:jc w:val="both"/>
      </w:pPr>
      <w:r>
        <w:rPr>
          <w:rFonts w:ascii="Times New Roman" w:hAnsi="Times New Roman"/>
          <w:sz w:val="24"/>
        </w:rPr>
        <w:t>📊 Financial Analysis</w:t>
      </w:r>
    </w:p>
    <w:p>
      <w:pPr>
        <w:spacing w:line="360" w:lineRule="auto"/>
        <w:ind w:firstLine="0"/>
        <w:jc w:val="both"/>
      </w:pPr>
      <w:r>
        <w:rPr>
          <w:rFonts w:ascii="Times New Roman" w:hAnsi="Times New Roman"/>
          <w:sz w:val="24"/>
        </w:rPr>
        <w:t>📈 Key Financial Metrics (from Deck):</w:t>
      </w:r>
    </w:p>
    <w:p>
      <w:pPr>
        <w:spacing w:line="360" w:lineRule="auto"/>
        <w:ind w:firstLine="0"/>
        <w:jc w:val="both"/>
      </w:pPr>
      <w:r>
        <w:rPr>
          <w:rFonts w:ascii="Times New Roman" w:hAnsi="Times New Roman"/>
          <w:sz w:val="24"/>
        </w:rPr>
        <w:t>• Revenue: US$ 625.7M</w:t>
      </w:r>
    </w:p>
    <w:p>
      <w:pPr>
        <w:spacing w:line="360" w:lineRule="auto"/>
        <w:ind w:firstLine="0"/>
        <w:jc w:val="both"/>
      </w:pPr>
      <w:r>
        <w:rPr>
          <w:rFonts w:ascii="Times New Roman" w:hAnsi="Times New Roman"/>
          <w:sz w:val="24"/>
        </w:rPr>
        <w:t>🌐 Web-Sourced Financial Data:</w:t>
      </w:r>
    </w:p>
    <w:p>
      <w:pPr>
        <w:spacing w:line="360" w:lineRule="auto"/>
        <w:ind w:firstLine="0"/>
        <w:jc w:val="both"/>
      </w:pPr>
      <w:r>
        <w:rPr>
          <w:rFonts w:ascii="Times New Roman" w:hAnsi="Times New Roman"/>
          <w:sz w:val="24"/>
        </w:rPr>
        <w:t>• Current Valuation: 7.487.56 Billion USD</w:t>
      </w:r>
    </w:p>
    <w:p>
      <w:pPr>
        <w:spacing w:line="360" w:lineRule="auto"/>
        <w:ind w:firstLine="0"/>
        <w:jc w:val="both"/>
      </w:pPr>
      <w:r>
        <w:rPr>
          <w:rFonts w:ascii="Times New Roman" w:hAnsi="Times New Roman"/>
          <w:sz w:val="24"/>
        </w:rPr>
        <w:t>• Total Funding Raised: 1.7 Billion USD</w:t>
      </w:r>
    </w:p>
    <w:p>
      <w:pPr>
        <w:spacing w:line="360" w:lineRule="auto"/>
        <w:ind w:firstLine="0"/>
        <w:jc w:val="both"/>
      </w:pPr>
      <w:r>
        <w:rPr>
          <w:rFonts w:ascii="Times New Roman" w:hAnsi="Times New Roman"/>
          <w:sz w:val="24"/>
        </w:rPr>
        <w:t>🔗 Data Sources</w:t>
      </w:r>
    </w:p>
    <w:p>
      <w:pPr>
        <w:spacing w:line="360" w:lineRule="auto"/>
        <w:ind w:firstLine="0"/>
        <w:jc w:val="both"/>
      </w:pPr>
      <w:r>
        <w:rPr>
          <w:rFonts w:ascii="Times New Roman" w:hAnsi="Times New Roman"/>
          <w:sz w:val="24"/>
        </w:rPr>
        <w:t xml:space="preserve">• </w:t>
      </w:r>
      <w:r>
        <w:rPr>
          <w:rFonts w:ascii="Times New Roman" w:hAnsi="Times New Roman"/>
          <w:color w:val="0563C1"/>
          <w:sz w:val="24"/>
          <w:u w:val="single"/>
        </w:rPr>
        <w:t>https://www.crunchbase.com/organization/dropbox</w:t>
      </w:r>
    </w:p>
    <w:p>
      <w:pPr>
        <w:spacing w:line="360" w:lineRule="auto"/>
        <w:ind w:firstLine="0"/>
        <w:jc w:val="both"/>
      </w:pPr>
      <w:r>
        <w:rPr>
          <w:rFonts w:ascii="Times New Roman" w:hAnsi="Times New Roman"/>
          <w:sz w:val="24"/>
        </w:rPr>
        <w:t xml:space="preserve">• </w:t>
      </w:r>
      <w:r>
        <w:rPr>
          <w:rFonts w:ascii="Times New Roman" w:hAnsi="Times New Roman"/>
          <w:color w:val="0563C1"/>
          <w:sz w:val="24"/>
          <w:u w:val="single"/>
        </w:rPr>
        <w:t>https://en.wikipedia.org/wiki/Dropbox_(service</w:t>
      </w:r>
      <w:r>
        <w:rPr>
          <w:rFonts w:ascii="Times New Roman" w:hAnsi="Times New Roman"/>
          <w:sz w:val="24"/>
        </w:rPr>
        <w:t>)</w:t>
      </w:r>
    </w:p>
    <w:p>
      <w:pPr>
        <w:spacing w:line="360" w:lineRule="auto"/>
        <w:ind w:firstLine="0"/>
        <w:jc w:val="both"/>
      </w:pPr>
      <w:r>
        <w:rPr>
          <w:rFonts w:ascii="Times New Roman" w:hAnsi="Times New Roman"/>
          <w:sz w:val="24"/>
        </w:rPr>
        <w:t xml:space="preserve">• </w:t>
      </w:r>
      <w:r>
        <w:rPr>
          <w:rFonts w:ascii="Times New Roman" w:hAnsi="Times New Roman"/>
          <w:color w:val="0563C1"/>
          <w:sz w:val="24"/>
          <w:u w:val="single"/>
        </w:rPr>
        <w:t>https://www.macrotrends.net/stocks/charts/DBX/dropbox/market-cap</w:t>
      </w:r>
    </w:p>
    <w:p>
      <w:pPr>
        <w:spacing w:line="360" w:lineRule="auto"/>
        <w:ind w:firstLine="0"/>
        <w:jc w:val="both"/>
      </w:pPr>
      <w:r>
        <w:rPr>
          <w:rFonts w:ascii="Times New Roman" w:hAnsi="Times New Roman"/>
          <w:sz w:val="24"/>
        </w:rPr>
        <w:t>Funding Rounds (source - coresignal):</w:t>
      </w:r>
    </w:p>
    <w:p>
      <w:pPr>
        <w:spacing w:line="360" w:lineRule="auto"/>
        <w:ind w:firstLine="0"/>
        <w:jc w:val="both"/>
      </w:pPr>
      <w:r>
        <w:rPr>
          <w:rFonts w:ascii="Times New Roman" w:hAnsi="Times New Roman"/>
          <w:sz w:val="24"/>
        </w:rPr>
        <w:t>• Seed, 19 June 2020, US$ 4.3M</w:t>
      </w:r>
    </w:p>
    <w:p>
      <w:pPr>
        <w:spacing w:before="240" w:line="360" w:lineRule="auto" w:after="120"/>
        <w:ind w:firstLine="0"/>
        <w:jc w:val="both"/>
      </w:pPr>
      <w:r>
        <w:rPr>
          <w:rFonts w:ascii="Times New Roman" w:hAnsi="Times New Roman"/>
          <w:b/>
          <w:sz w:val="24"/>
        </w:rPr>
        <w:t>11. TEAM &amp; MANAGEMENT</w:t>
      </w:r>
    </w:p>
    <w:p>
      <w:pPr>
        <w:spacing w:line="360" w:lineRule="auto"/>
        <w:ind w:firstLine="0"/>
        <w:jc w:val="both"/>
      </w:pPr>
      <w:r>
        <w:rPr>
          <w:rFonts w:ascii="Times New Roman" w:hAnsi="Times New Roman"/>
          <w:sz w:val="24"/>
        </w:rPr>
        <w:t>Drew Houston – CEO</w:t>
      </w:r>
    </w:p>
    <w:p>
      <w:pPr>
        <w:spacing w:line="360" w:lineRule="auto"/>
        <w:ind w:firstLine="0"/>
        <w:jc w:val="both"/>
      </w:pPr>
      <w:r>
        <w:rPr>
          <w:rFonts w:ascii="Times New Roman" w:hAnsi="Times New Roman"/>
          <w:sz w:val="24"/>
        </w:rPr>
        <w:t>Arash Ferdowsi – CTO</w:t>
      </w:r>
    </w:p>
    <w:p>
      <w:pPr>
        <w:spacing w:before="240" w:line="360" w:lineRule="auto" w:after="120"/>
        <w:ind w:firstLine="0"/>
        <w:jc w:val="both"/>
      </w:pPr>
      <w:r>
        <w:rPr>
          <w:rFonts w:ascii="Times New Roman" w:hAnsi="Times New Roman"/>
          <w:b/>
          <w:sz w:val="24"/>
        </w:rPr>
        <w:t>12. ESG CONSIDERATIONS</w:t>
      </w:r>
    </w:p>
    <w:p>
      <w:pPr>
        <w:spacing w:line="360" w:lineRule="auto"/>
        <w:ind w:firstLine="0"/>
        <w:jc w:val="both"/>
      </w:pPr>
      <w:r>
        <w:rPr>
          <w:rFonts w:ascii="Times New Roman" w:hAnsi="Times New Roman"/>
          <w:sz w:val="24"/>
        </w:rPr>
        <w:t>Dropbox's most material ESG considerations center on its energy consumption and data privacy practices. As a cloud storage provider, the company relies heavily on data centers, which are significant energy consumers; thus, Dropbox's commitment to using renewable energy sources is crucial for reducing its carbon footprint. On the social front, data privacy and security are paramount, as safeguarding user information is critical to maintaining trust and compliance with regulations. Additionally, Dropbox's efforts to foster a diverse and inclusive workplace contribute to its social responsibility, enhancing innovation and employee satisfaction. Governance practices, including transparent reporting and a strong board structure, are essential to ensuring accountability and long-term value creation for investors.</w:t>
      </w:r>
    </w:p>
    <w:p>
      <w:pPr>
        <w:spacing w:before="240" w:line="360" w:lineRule="auto" w:after="120"/>
        <w:ind w:firstLine="0"/>
        <w:jc w:val="both"/>
      </w:pPr>
      <w:r>
        <w:rPr>
          <w:rFonts w:ascii="Times New Roman" w:hAnsi="Times New Roman"/>
          <w:b/>
          <w:sz w:val="24"/>
        </w:rPr>
        <w:t>13. RISKS</w:t>
      </w:r>
    </w:p>
    <w:p>
      <w:pPr>
        <w:spacing w:line="360" w:lineRule="auto"/>
        <w:ind w:firstLine="0"/>
        <w:jc w:val="both"/>
      </w:pPr>
      <w:r>
        <w:rPr>
          <w:rFonts w:ascii="Times New Roman" w:hAnsi="Times New Roman"/>
          <w:sz w:val="24"/>
        </w:rPr>
        <w:t>Market Risks</w:t>
      </w:r>
    </w:p>
    <w:p>
      <w:pPr>
        <w:spacing w:line="360" w:lineRule="auto"/>
        <w:ind w:firstLine="0"/>
        <w:jc w:val="both"/>
      </w:pPr>
      <w:r>
        <w:rPr>
          <w:rFonts w:ascii="Times New Roman" w:hAnsi="Times New Roman"/>
          <w:sz w:val="24"/>
        </w:rPr>
        <w:t>• Market Adoption Uncertainty: Dropbox's total addressable market (TAM) has not been specified, which could make it difficult to gauge the potential for market penetration and growth. Without a clear understanding of the TAM, it is challenging to assess whether the product will meet the needs of a sufficiently large customer base.</w:t>
      </w:r>
    </w:p>
    <w:p>
      <w:pPr>
        <w:spacing w:line="360" w:lineRule="auto"/>
        <w:ind w:firstLine="0"/>
        <w:jc w:val="both"/>
      </w:pPr>
      <w:r>
        <w:rPr>
          <w:rFonts w:ascii="Times New Roman" w:hAnsi="Times New Roman"/>
          <w:sz w:val="24"/>
        </w:rPr>
        <w:t>• Competitive Landscape Ambiguity: The competitive landscape for Dropbox has not been clearly outlined. This lack of information makes it difficult to evaluate how Dropbox stands against existing competitors in the cloud storage sector, which could impact its market share and growth potential.</w:t>
      </w:r>
    </w:p>
    <w:p>
      <w:pPr>
        <w:spacing w:line="360" w:lineRule="auto"/>
        <w:ind w:firstLine="0"/>
        <w:jc w:val="both"/>
      </w:pPr>
      <w:r>
        <w:rPr>
          <w:rFonts w:ascii="Times New Roman" w:hAnsi="Times New Roman"/>
          <w:sz w:val="24"/>
        </w:rPr>
        <w:t>• Market Timing Challenges: Based on available information, there may be challenges related to the timing of Dropbox's market entry or expansion. If the market is saturated or if competitors have already established strong footholds, Dropbox could face difficulties in gaining traction.</w:t>
      </w:r>
    </w:p>
    <w:p>
      <w:pPr>
        <w:spacing w:line="360" w:lineRule="auto"/>
        <w:ind w:firstLine="0"/>
        <w:jc w:val="both"/>
      </w:pPr>
      <w:r>
        <w:rPr>
          <w:rFonts w:ascii="Times New Roman" w:hAnsi="Times New Roman"/>
          <w:sz w:val="24"/>
        </w:rPr>
        <w:t>Technical Risks</w:t>
      </w:r>
    </w:p>
    <w:p>
      <w:pPr>
        <w:spacing w:line="360" w:lineRule="auto"/>
        <w:ind w:firstLine="0"/>
        <w:jc w:val="both"/>
      </w:pPr>
      <w:r>
        <w:rPr>
          <w:rFonts w:ascii="Times New Roman" w:hAnsi="Times New Roman"/>
          <w:sz w:val="24"/>
        </w:rPr>
        <w:t>• Technology Integration Issues: While Dropbox's technology is described as productionready, there may be challenges in integrating with other platforms or services that are critical to users. Ensuring seamless integration could be crucial for user adoption and satisfaction.</w:t>
      </w:r>
    </w:p>
    <w:p>
      <w:pPr>
        <w:spacing w:line="360" w:lineRule="auto"/>
        <w:ind w:firstLine="0"/>
        <w:jc w:val="both"/>
      </w:pPr>
      <w:r>
        <w:rPr>
          <w:rFonts w:ascii="Times New Roman" w:hAnsi="Times New Roman"/>
          <w:sz w:val="24"/>
        </w:rPr>
        <w:t>• Scalability Concerns: As Dropbox grows, there could be potential concerns regarding the scalability of its technology infrastructure. Ensuring that the system can handle increased demand without performance degradation may be a critical technical challenge.</w:t>
      </w:r>
    </w:p>
    <w:p>
      <w:pPr>
        <w:spacing w:line="360" w:lineRule="auto"/>
        <w:ind w:firstLine="0"/>
        <w:jc w:val="both"/>
      </w:pPr>
      <w:r>
        <w:rPr>
          <w:rFonts w:ascii="Times New Roman" w:hAnsi="Times New Roman"/>
          <w:sz w:val="24"/>
        </w:rPr>
        <w:t>Operational Risks</w:t>
      </w:r>
    </w:p>
    <w:p>
      <w:pPr>
        <w:spacing w:line="360" w:lineRule="auto"/>
        <w:ind w:firstLine="0"/>
        <w:jc w:val="both"/>
      </w:pPr>
      <w:r>
        <w:rPr>
          <w:rFonts w:ascii="Times New Roman" w:hAnsi="Times New Roman"/>
          <w:sz w:val="24"/>
        </w:rPr>
        <w:t>• Unknown Funding Stage: The current funding stage of Dropbox is not specified, which could impact its operational capabilities. Limited funding might restrict the company's ability to invest in necessary resources, talent, and infrastructure to support growth.</w:t>
      </w:r>
    </w:p>
    <w:p>
      <w:pPr>
        <w:spacing w:line="360" w:lineRule="auto"/>
        <w:ind w:firstLine="0"/>
        <w:jc w:val="both"/>
      </w:pPr>
      <w:r>
        <w:rPr>
          <w:rFonts w:ascii="Times New Roman" w:hAnsi="Times New Roman"/>
          <w:sz w:val="24"/>
        </w:rPr>
        <w:t>• Talent Acquisition and Retention: Dropbox may face challenges in attracting and retaining skilled personnel, particularly in a competitive tech industry. This could impact the company's ability to innovate and maintain its technological edge.</w:t>
      </w:r>
    </w:p>
    <w:p>
      <w:pPr>
        <w:spacing w:line="360" w:lineRule="auto"/>
        <w:ind w:firstLine="0"/>
        <w:jc w:val="both"/>
      </w:pPr>
      <w:r>
        <w:rPr>
          <w:rFonts w:ascii="Times New Roman" w:hAnsi="Times New Roman"/>
          <w:sz w:val="24"/>
        </w:rPr>
        <w:t>Regulatory Risks</w:t>
      </w:r>
    </w:p>
    <w:p>
      <w:pPr>
        <w:spacing w:line="360" w:lineRule="auto"/>
        <w:ind w:firstLine="0"/>
        <w:jc w:val="both"/>
      </w:pPr>
      <w:r>
        <w:rPr>
          <w:rFonts w:ascii="Times New Roman" w:hAnsi="Times New Roman"/>
          <w:sz w:val="24"/>
        </w:rPr>
        <w:t>• Data Protection and Privacy Compliance: Given the nature of Dropbox's file storage and sharing services, there are likely regulatory considerations related to data protection and privacy laws. Compliance with these regulations, which vary by region, could pose challenges and require significant resources.</w:t>
      </w:r>
    </w:p>
    <w:p>
      <w:pPr>
        <w:spacing w:line="360" w:lineRule="auto"/>
        <w:ind w:firstLine="0"/>
        <w:jc w:val="both"/>
      </w:pPr>
      <w:r>
        <w:rPr>
          <w:rFonts w:ascii="Times New Roman" w:hAnsi="Times New Roman"/>
          <w:sz w:val="24"/>
        </w:rPr>
        <w:t>• CrossBorder Data Transfer Issues: Dropbox may encounter regulatory risks associated with the transfer of data across international borders. Navigating different legal frameworks and ensuring compliance with international data protection standards could be complex.</w:t>
      </w:r>
    </w:p>
    <w:p>
      <w:pPr>
        <w:spacing w:line="360" w:lineRule="auto"/>
        <w:ind w:firstLine="0"/>
        <w:jc w:val="both"/>
      </w:pPr>
      <w:r>
        <w:rPr>
          <w:rFonts w:ascii="Times New Roman" w:hAnsi="Times New Roman"/>
          <w:sz w:val="24"/>
        </w:rPr>
        <w:t>Financial Risks</w:t>
      </w:r>
    </w:p>
    <w:p>
      <w:pPr>
        <w:spacing w:line="360" w:lineRule="auto"/>
        <w:ind w:firstLine="0"/>
        <w:jc w:val="both"/>
      </w:pPr>
      <w:r>
        <w:rPr>
          <w:rFonts w:ascii="Times New Roman" w:hAnsi="Times New Roman"/>
          <w:sz w:val="24"/>
        </w:rPr>
        <w:t>• Revenue Model Viability: Without detailed financial information, it is unclear how sustainable Dropbox's revenue model is in the long term. There may be risks related to pricing strategies, customer acquisition costs, and the ability to generate consistent revenue streams.</w:t>
      </w:r>
    </w:p>
    <w:p>
      <w:pPr>
        <w:spacing w:line="360" w:lineRule="auto"/>
        <w:ind w:firstLine="0"/>
        <w:jc w:val="both"/>
      </w:pPr>
      <w:r>
        <w:rPr>
          <w:rFonts w:ascii="Times New Roman" w:hAnsi="Times New Roman"/>
          <w:sz w:val="24"/>
        </w:rPr>
        <w:t>• Cost Management Challenges: Dropbox could face challenges in managing operational costs, particularly if there are unexpected expenses related to technology development, regulatory compliance, or market expansion. Effective cost management will be crucial for maintaining financial health.</w:t>
      </w:r>
    </w:p>
    <w:p>
      <w:pPr>
        <w:spacing w:before="240" w:line="360" w:lineRule="auto" w:after="120"/>
        <w:ind w:firstLine="0"/>
        <w:jc w:val="both"/>
      </w:pPr>
      <w:r>
        <w:rPr>
          <w:rFonts w:ascii="Times New Roman" w:hAnsi="Times New Roman"/>
          <w:b/>
          <w:sz w:val="24"/>
        </w:rPr>
        <w:t>14. INVESTMENT &amp; EXIT STRATEGIES</w:t>
      </w:r>
    </w:p>
    <w:p>
      <w:pPr>
        <w:spacing w:line="360" w:lineRule="auto"/>
        <w:ind w:firstLine="0"/>
        <w:jc w:val="both"/>
      </w:pPr>
      <w:r>
        <w:rPr>
          <w:rFonts w:ascii="Times New Roman" w:hAnsi="Times New Roman"/>
          <w:sz w:val="24"/>
        </w:rPr>
        <w:t>Given Dropbox's established position in the cloud storage sector with production-ready technology and significant market traction, the most viable investment strategy involves leveraging its existing user base and expanding into adjacent markets, such as enterprise collaboration tools, to drive growth. The company has the potential to enhance its value through strategic partnerships that could bolster its competitive edge and broaden its service offerings. For exit strategies, a public offering could be attractive if Dropbox continues to demonstrate strong growth and profitability, appealing to public market investors seeking exposure to the cloud technology space. Alternatively, acquisition by a larger tech company looking to integrate Dropbox's technology and user base into their ecosystem could provide a lucrative exit, especially if Dropbox successfully differentiates itself from competitors.</w:t>
      </w:r>
    </w:p>
    <w:p>
      <w:pPr>
        <w:spacing w:before="240" w:line="360" w:lineRule="auto" w:after="120"/>
        <w:ind w:firstLine="0"/>
        <w:jc w:val="both"/>
      </w:pPr>
      <w:r>
        <w:rPr>
          <w:rFonts w:ascii="Times New Roman" w:hAnsi="Times New Roman"/>
          <w:b/>
          <w:sz w:val="24"/>
        </w:rPr>
        <w:t>15. COUNTERFACTUAL ANALYSIS: WHAT IF WE DON'T INVEST?</w:t>
      </w:r>
    </w:p>
    <w:p>
      <w:pPr>
        <w:spacing w:line="360" w:lineRule="auto"/>
        <w:ind w:firstLine="0"/>
        <w:jc w:val="both"/>
      </w:pPr>
      <w:r>
        <w:rPr>
          <w:rFonts w:ascii="Times New Roman" w:hAnsi="Times New Roman"/>
          <w:sz w:val="24"/>
        </w:rPr>
        <w:t>The opportunity cost of not investing in Dropbox, a company in the cloud storage sector, involves several considerations. Despite the absence of specific market size data and highlighted competitors, Dropbox's trailing 12-month revenue of $625.7 million suggests a significant market presence. Not investing could mean missing out on potential returns from a company that has established itself in a critical sector characterized by increasing demand for digital storage solutions. Strategically, opting out of investment could also result in a lack of exposure to technological advancements and innovations that Dropbox might pioneer, potentially ceding competitive advantage to other investors who capitalize on Dropbox's market position and growth trajectory. Additionally, as the cloud storage market continues to evolve, not investing might limit opportunities to engage with broader trends such as data security and integration with other digital services.</w:t>
      </w:r>
    </w:p>
    <w:p>
      <w:pPr>
        <w:spacing w:before="240" w:line="360" w:lineRule="auto" w:after="120"/>
        <w:ind w:firstLine="0"/>
        <w:jc w:val="both"/>
      </w:pPr>
      <w:r>
        <w:rPr>
          <w:rFonts w:ascii="Times New Roman" w:hAnsi="Times New Roman"/>
          <w:b/>
          <w:sz w:val="24"/>
        </w:rPr>
        <w:t>16. FOLLOW-UP QUESTIONS &amp; NEXT STEPS</w:t>
      </w:r>
    </w:p>
    <w:p>
      <w:pPr>
        <w:spacing w:line="360" w:lineRule="auto"/>
        <w:ind w:firstLine="0"/>
        <w:jc w:val="both"/>
      </w:pPr>
      <w:r>
        <w:rPr>
          <w:rFonts w:ascii="Times New Roman" w:hAnsi="Times New Roman"/>
          <w:sz w:val="24"/>
        </w:rPr>
        <w:t>Technology Validation &amp; IP</w:t>
      </w:r>
    </w:p>
    <w:p>
      <w:pPr>
        <w:spacing w:line="360" w:lineRule="auto"/>
        <w:ind w:firstLine="0"/>
        <w:jc w:val="both"/>
      </w:pPr>
      <w:r>
        <w:rPr>
          <w:rFonts w:ascii="Times New Roman" w:hAnsi="Times New Roman"/>
          <w:sz w:val="24"/>
        </w:rPr>
        <w:t>• What specific milestones has Dropbox achieved in technology development for its cloud storage solutions?</w:t>
      </w:r>
    </w:p>
    <w:p>
      <w:pPr>
        <w:spacing w:line="360" w:lineRule="auto"/>
        <w:ind w:firstLine="0"/>
        <w:jc w:val="both"/>
      </w:pPr>
      <w:r>
        <w:rPr>
          <w:rFonts w:ascii="Times New Roman" w:hAnsi="Times New Roman"/>
          <w:sz w:val="24"/>
        </w:rPr>
        <w:t>• Can Dropbox provide detailed information on any patents or IP protections it holds for its technology?</w:t>
      </w:r>
    </w:p>
    <w:p>
      <w:pPr>
        <w:spacing w:line="360" w:lineRule="auto"/>
        <w:ind w:firstLine="0"/>
        <w:jc w:val="both"/>
      </w:pPr>
      <w:r>
        <w:rPr>
          <w:rFonts w:ascii="Times New Roman" w:hAnsi="Times New Roman"/>
          <w:sz w:val="24"/>
        </w:rPr>
        <w:t>Financials &amp; Funding Stage</w:t>
      </w:r>
    </w:p>
    <w:p>
      <w:pPr>
        <w:spacing w:line="360" w:lineRule="auto"/>
        <w:ind w:firstLine="0"/>
        <w:jc w:val="both"/>
      </w:pPr>
      <w:r>
        <w:rPr>
          <w:rFonts w:ascii="Times New Roman" w:hAnsi="Times New Roman"/>
          <w:sz w:val="24"/>
        </w:rPr>
        <w:t>• What is Dropbox's current funding stage, and what are its plans for future fundraising?</w:t>
      </w:r>
    </w:p>
    <w:p>
      <w:pPr>
        <w:spacing w:line="360" w:lineRule="auto"/>
        <w:ind w:firstLine="0"/>
        <w:jc w:val="both"/>
      </w:pPr>
      <w:r>
        <w:rPr>
          <w:rFonts w:ascii="Times New Roman" w:hAnsi="Times New Roman"/>
          <w:sz w:val="24"/>
        </w:rPr>
        <w:t>• Can Dropbox provide detailed financial projections or revenue models for the next 35 years?</w:t>
      </w:r>
    </w:p>
    <w:p>
      <w:pPr>
        <w:spacing w:before="240" w:line="360" w:lineRule="auto" w:after="120"/>
        <w:ind w:firstLine="0"/>
        <w:jc w:val="both"/>
      </w:pPr>
      <w:r>
        <w:rPr>
          <w:rFonts w:ascii="Times New Roman" w:hAnsi="Times New Roman"/>
          <w:b/>
          <w:sz w:val="24"/>
        </w:rPr>
        <w:t>Competitive Landscape</w:t>
      </w:r>
    </w:p>
    <w:p>
      <w:pPr>
        <w:spacing w:line="360" w:lineRule="auto"/>
        <w:ind w:firstLine="0"/>
        <w:jc w:val="both"/>
      </w:pPr>
      <w:r>
        <w:rPr>
          <w:rFonts w:ascii="Times New Roman" w:hAnsi="Times New Roman"/>
          <w:sz w:val="24"/>
        </w:rPr>
        <w:t>• Who are Dropbox's main competitors in the cloud storage sector, and how does Dropbox differentiate itself from them?</w:t>
      </w:r>
    </w:p>
    <w:p>
      <w:pPr>
        <w:spacing w:line="360" w:lineRule="auto"/>
        <w:ind w:firstLine="0"/>
        <w:jc w:val="both"/>
      </w:pPr>
      <w:r>
        <w:rPr>
          <w:rFonts w:ascii="Times New Roman" w:hAnsi="Times New Roman"/>
          <w:sz w:val="24"/>
        </w:rPr>
        <w:t>• What strategies does Dropbox have in place to maintain or increase its market share in a competitive landscape?</w:t>
      </w:r>
    </w:p>
    <w:p>
      <w:pPr>
        <w:spacing w:line="360" w:lineRule="auto"/>
        <w:ind w:firstLine="0"/>
        <w:jc w:val="both"/>
      </w:pPr>
      <w:r>
        <w:rPr>
          <w:rFonts w:ascii="Times New Roman" w:hAnsi="Times New Roman"/>
          <w:sz w:val="24"/>
        </w:rPr>
        <w:t>OEM &amp; Manufacturing Partnerships</w:t>
      </w:r>
    </w:p>
    <w:p>
      <w:pPr>
        <w:spacing w:line="360" w:lineRule="auto"/>
        <w:ind w:firstLine="0"/>
        <w:jc w:val="both"/>
      </w:pPr>
      <w:r>
        <w:rPr>
          <w:rFonts w:ascii="Times New Roman" w:hAnsi="Times New Roman"/>
          <w:sz w:val="24"/>
        </w:rPr>
        <w:t>• Does Dropbox have any existing partnerships with OEMs or other technology providers to enhance its service offerings?</w:t>
      </w:r>
    </w:p>
    <w:p>
      <w:pPr>
        <w:spacing w:line="360" w:lineRule="auto"/>
        <w:ind w:firstLine="0"/>
        <w:jc w:val="both"/>
      </w:pPr>
      <w:r>
        <w:rPr>
          <w:rFonts w:ascii="Times New Roman" w:hAnsi="Times New Roman"/>
          <w:sz w:val="24"/>
        </w:rPr>
        <w:t>• Are there any potential partnerships in the pipeline that could impact Dropbox's growth or market position?</w:t>
      </w:r>
    </w:p>
    <w:p>
      <w:pPr>
        <w:spacing w:line="360" w:lineRule="auto"/>
        <w:ind w:firstLine="0"/>
        <w:jc w:val="both"/>
      </w:pPr>
      <w:r>
        <w:rPr>
          <w:rFonts w:ascii="Times New Roman" w:hAnsi="Times New Roman"/>
          <w:sz w:val="24"/>
        </w:rPr>
        <w:t>Regulatory &amp; Market Timing</w:t>
      </w:r>
    </w:p>
    <w:p>
      <w:pPr>
        <w:spacing w:line="360" w:lineRule="auto"/>
        <w:ind w:firstLine="0"/>
        <w:jc w:val="both"/>
      </w:pPr>
      <w:r>
        <w:rPr>
          <w:rFonts w:ascii="Times New Roman" w:hAnsi="Times New Roman"/>
          <w:sz w:val="24"/>
        </w:rPr>
        <w:t>• How is Dropbox addressing potential regulatory risks related to data protection and privacy laws?</w:t>
      </w:r>
    </w:p>
    <w:p>
      <w:pPr>
        <w:spacing w:line="360" w:lineRule="auto"/>
        <w:ind w:firstLine="0"/>
        <w:jc w:val="both"/>
      </w:pPr>
      <w:r>
        <w:rPr>
          <w:rFonts w:ascii="Times New Roman" w:hAnsi="Times New Roman"/>
          <w:sz w:val="24"/>
        </w:rPr>
        <w:t>• What is Dropbox's strategy for navigating market timing challenges, and how does it plan to capitalize on current market trends?</w:t>
      </w:r>
    </w:p>
    <w:p>
      <w:pPr>
        <w:spacing w:before="240" w:line="360" w:lineRule="auto" w:after="120"/>
        <w:ind w:firstLine="0"/>
        <w:jc w:val="both"/>
      </w:pPr>
      <w:r>
        <w:rPr>
          <w:rFonts w:ascii="Times New Roman" w:hAnsi="Times New Roman"/>
          <w:b/>
          <w:sz w:val="24"/>
        </w:rPr>
        <w:t>17. AI DISCUSSION AND COMMENTARY</w:t>
      </w:r>
    </w:p>
    <w:p>
      <w:pPr>
        <w:spacing w:line="360" w:lineRule="auto"/>
        <w:ind w:firstLine="0"/>
        <w:jc w:val="both"/>
      </w:pPr>
      <w:r>
        <w:rPr>
          <w:rFonts w:ascii="Times New Roman" w:hAnsi="Times New Roman"/>
          <w:sz w:val="24"/>
        </w:rPr>
        <w:t>Key Strengths:</w:t>
      </w:r>
    </w:p>
    <w:p>
      <w:pPr>
        <w:spacing w:line="360" w:lineRule="auto"/>
        <w:ind w:firstLine="0"/>
        <w:jc w:val="both"/>
      </w:pPr>
      <w:r>
        <w:rPr>
          <w:rFonts w:ascii="Times New Roman" w:hAnsi="Times New Roman"/>
          <w:sz w:val="24"/>
        </w:rPr>
        <w:t>Dropbox's primary strength lies in its user-friendly interface and seamless integration across multiple devices and operating systems, which enhances accessibility and user experience. The company's freemium business model effectively attracts a broad user base, allowing for conversion to paid subscriptions through premium features. Dropbox's robust security measures, including advanced encryption and two-factor authentication, provide a competitive edge in data protection, which is crucial in the cloud storage market. Additionally, Dropbox's strategic focus on expanding its API ecosystem and enhancing collaboration tools positions it well to meet the evolving needs of both individual and enterprise users.</w:t>
      </w:r>
    </w:p>
    <w:p>
      <w:pPr>
        <w:spacing w:line="360" w:lineRule="auto"/>
        <w:ind w:firstLine="0"/>
        <w:jc w:val="both"/>
      </w:pPr>
      <w:r>
        <w:rPr>
          <w:rFonts w:ascii="Times New Roman" w:hAnsi="Times New Roman"/>
          <w:sz w:val="24"/>
        </w:rPr>
        <w:t>Key Weaknesses:</w:t>
      </w:r>
    </w:p>
    <w:p>
      <w:pPr>
        <w:spacing w:line="360" w:lineRule="auto"/>
        <w:ind w:firstLine="0"/>
        <w:jc w:val="both"/>
      </w:pPr>
      <w:r>
        <w:rPr>
          <w:rFonts w:ascii="Times New Roman" w:hAnsi="Times New Roman"/>
          <w:sz w:val="24"/>
        </w:rPr>
        <w:t>One of Dropbox's weaknesses is the intense competition it faces from major players like Google Drive, Microsoft OneDrive, and Box, which offer similar services with strong integration into their respective ecosystems. The lack of detailed financial information and market size data makes it challenging to assess Dropbox's long-term revenue model viability and market penetration potential. Additionally, the company's current funding stage is unspecified, which could impact its ability to invest in growth and innovation. Finally, Dropbox's reliance on data centers raises concerns about energy consumption and environmental impact, which could affect its ESG standing.</w:t>
      </w:r>
    </w:p>
    <w:p>
      <w:pPr>
        <w:spacing w:line="360" w:lineRule="auto"/>
        <w:ind w:firstLine="0"/>
        <w:jc w:val="both"/>
      </w:pPr>
      <w:r>
        <w:rPr>
          <w:rFonts w:ascii="Times New Roman" w:hAnsi="Times New Roman"/>
          <w:sz w:val="24"/>
        </w:rPr>
        <w:t>Opportunities:</w:t>
      </w:r>
    </w:p>
    <w:p>
      <w:pPr>
        <w:spacing w:line="360" w:lineRule="auto"/>
        <w:ind w:firstLine="0"/>
        <w:jc w:val="both"/>
      </w:pPr>
      <w:r>
        <w:rPr>
          <w:rFonts w:ascii="Times New Roman" w:hAnsi="Times New Roman"/>
          <w:sz w:val="24"/>
        </w:rPr>
        <w:t>The cloud storage market is experiencing significant growth, driven by increasing data generation and the shift towards digital transformation, presenting an opportunity for Dropbox to expand its market share. By differentiating through niche services or superior customer support, Dropbox can capitalize on unmet needs within the market. The company's focus on enhancing collaboration tools and expanding its API ecosystem offers opportunities to integrate with third-party applications, increasing its utility as a central hub for digital content management. Additionally, strategic partnerships and potential expansion into adjacent markets, such as enterprise collaboration tools, could drive further growth.</w:t>
      </w:r>
    </w:p>
    <w:p>
      <w:pPr>
        <w:spacing w:line="360" w:lineRule="auto"/>
        <w:ind w:firstLine="0"/>
        <w:jc w:val="both"/>
      </w:pPr>
      <w:r>
        <w:rPr>
          <w:rFonts w:ascii="Times New Roman" w:hAnsi="Times New Roman"/>
          <w:sz w:val="24"/>
        </w:rPr>
        <w:t>Risks:</w:t>
      </w:r>
    </w:p>
    <w:p>
      <w:pPr>
        <w:spacing w:line="360" w:lineRule="auto"/>
        <w:ind w:firstLine="0"/>
        <w:jc w:val="both"/>
      </w:pPr>
      <w:r>
        <w:rPr>
          <w:rFonts w:ascii="Times New Roman" w:hAnsi="Times New Roman"/>
          <w:sz w:val="24"/>
        </w:rPr>
        <w:t>Dropbox faces several risks, including market adoption uncertainty due to unspecified total addressable market (TAM) figures, which complicates growth projections. The competitive landscape is crowded, and without clear differentiation, Dropbox may struggle to maintain or increase its market share. Technical risks include potential challenges in integrating with other platforms and ensuring scalability as the user base grows. Regulatory risks related to data protection and privacy laws, as well as cross-border data transfer issues, could pose significant challenges. Financial risks include the sustainability of Dropbox's revenue model and potential cost management challenges.</w:t>
      </w:r>
    </w:p>
    <w:p>
      <w:pPr>
        <w:spacing w:line="360" w:lineRule="auto"/>
        <w:ind w:firstLine="0"/>
        <w:jc w:val="both"/>
      </w:pPr>
      <w:r>
        <w:rPr>
          <w:rFonts w:ascii="Times New Roman" w:hAnsi="Times New Roman"/>
          <w:sz w:val="24"/>
        </w:rPr>
        <w:t>Conclusion:</w:t>
      </w:r>
    </w:p>
    <w:p>
      <w:pPr>
        <w:spacing w:line="360" w:lineRule="auto"/>
        <w:ind w:firstLine="0"/>
        <w:jc w:val="both"/>
      </w:pPr>
      <w:r>
        <w:rPr>
          <w:rFonts w:ascii="Times New Roman" w:hAnsi="Times New Roman"/>
          <w:sz w:val="24"/>
        </w:rPr>
        <w:t>This investment opportunity presents a compelling case with both significant potential and notable risks that require careful consideration. The company demonstrates strong technological innovation and market positioning, with a clear competitive advantage in their core technology. However, several key risks must be carefully evaluated, including market adoption challenges, competitive pressures, and execution risks associated with scaling operations. The overall investment thesis hinges on the company's ability to execute its strategic vision while navigating the identified risks, requiring thorough due diligence on technical capabilities, market validation, and competitive landscape before making an investment decision.</w:t>
      </w:r>
    </w:p>
    <w:p>
      <w:pPr>
        <w:spacing w:line="360" w:lineRule="auto"/>
        <w:ind w:firstLine="0"/>
        <w:jc w:val="both"/>
      </w:pPr>
      <w:r>
        <w:rPr>
          <w:rFonts w:ascii="Times New Roman" w:hAnsi="Times New Roman"/>
          <w:sz w:val="24"/>
        </w:rPr>
        <w:t>•</w:t>
      </w:r>
    </w:p>
    <w:p>
      <w:pPr>
        <w:spacing w:line="360" w:lineRule="auto"/>
        <w:ind w:firstLine="0"/>
        <w:jc w:val="both"/>
      </w:pPr>
      <w:r>
        <w:rPr>
          <w:rFonts w:ascii="Times New Roman" w:hAnsi="Times New Roman"/>
          <w:sz w:val="24"/>
        </w:rPr>
        <w:t>Generated by VC Analysis System on August 15, 2025</w:t>
      </w:r>
    </w:p>
    <w:p>
      <w:pPr>
        <w:spacing w:line="360" w:lineRule="auto"/>
        <w:ind w:firstLine="0"/>
        <w:jc w:val="both"/>
      </w:pPr>
      <w:r>
        <w:rPr>
          <w:rFonts w:ascii="Times New Roman" w:hAnsi="Times New Roman"/>
          <w:sz w:val="24"/>
        </w:rPr>
        <w:t>Data Sources: Company documents, market research, competitive intelligence, technical analysis</w:t>
      </w:r>
    </w:p>
    <w:p>
      <w:pPr>
        <w:spacing w:line="360" w:lineRule="auto"/>
        <w:ind w:firstLine="0"/>
        <w:jc w:val="both"/>
      </w:pPr>
      <w:r>
        <w:rPr>
          <w:rFonts w:ascii="Times New Roman" w:hAnsi="Times New Roman"/>
          <w:sz w:val="24"/>
        </w:rPr>
        <w:t>Analysis Framework: Multi-agent AI system with specialized domain expertise</w:t>
      </w:r>
    </w:p>
    <w:sectPr w:rsidR="00FE612B" w:rsidRPr="00C802F8" w:rsidSect="00830FE5">
      <w:headerReference w:type="default" r:id="rId9"/>
      <w:pgSz w:w="11906" w:h="16838"/>
      <w:pgMar w:top="1440" w:right="1440" w:bottom="1440" w:left="1440" w:header="964" w:footer="1134"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DED3DF5" w14:textId="77777777" w:rsidR="00AE4E05" w:rsidRDefault="00AE4E05">
      <w:r>
        <w:separator/>
      </w:r>
    </w:p>
  </w:endnote>
  <w:endnote w:type="continuationSeparator" w:id="0">
    <w:p w14:paraId="50A59C29" w14:textId="77777777" w:rsidR="00AE4E05" w:rsidRDefault="00AE4E0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auto"/>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CC"/>
    <w:family w:val="swiss"/>
    <w:pitch w:val="variable"/>
    <w:sig w:usb0="E1002EFF" w:usb1="C000605B" w:usb2="00000029" w:usb3="00000000" w:csb0="000101FF" w:csb1="00000000"/>
  </w:font>
  <w:font w:name="Menlo">
    <w:panose1 w:val="020B0609030804020204"/>
    <w:charset w:val="00"/>
    <w:family w:val="modern"/>
    <w:pitch w:val="fixed"/>
    <w:sig w:usb0="E60022FF" w:usb1="D200F9FB" w:usb2="02000028" w:usb3="00000000" w:csb0="000001DF" w:csb1="00000000"/>
  </w:font>
  <w:font w:name="Cambria">
    <w:panose1 w:val="02040503050406030204"/>
    <w:charset w:val="CC"/>
    <w:family w:val="roman"/>
    <w:pitch w:val="variable"/>
    <w:sig w:usb0="E00006FF" w:usb1="420024FF" w:usb2="02000000" w:usb3="00000000" w:csb0="0000019F" w:csb1="00000000"/>
  </w:font>
  <w:font w:name="Calibri">
    <w:panose1 w:val="020F0502020204030204"/>
    <w:charset w:val="CC"/>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1C0D491" w14:textId="77777777" w:rsidR="00AE4E05" w:rsidRDefault="00AE4E05">
      <w:r>
        <w:separator/>
      </w:r>
    </w:p>
  </w:footnote>
  <w:footnote w:type="continuationSeparator" w:id="0">
    <w:p w14:paraId="658C63D7" w14:textId="77777777" w:rsidR="00AE4E05" w:rsidRDefault="00AE4E0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1D8886" w14:textId="638C375B" w:rsidR="00982DE1" w:rsidRPr="00830FE5" w:rsidRDefault="00830FE5" w:rsidP="00830FE5">
    <w:pPr>
      <w:pStyle w:val="Header"/>
      <w:ind w:left="4153" w:firstLine="3767"/>
    </w:pPr>
    <w:r>
      <w:rPr>
        <w:noProof/>
      </w:rPr>
      <w:drawing>
        <wp:anchor distT="0" distB="0" distL="114300" distR="114300" simplePos="0" relativeHeight="251658240" behindDoc="0" locked="0" layoutInCell="1" allowOverlap="1" wp14:anchorId="7D1B590A" wp14:editId="6D710E21">
          <wp:simplePos x="0" y="0"/>
          <wp:positionH relativeFrom="column">
            <wp:posOffset>-828675</wp:posOffset>
          </wp:positionH>
          <wp:positionV relativeFrom="paragraph">
            <wp:posOffset>-713740</wp:posOffset>
          </wp:positionV>
          <wp:extent cx="2228850" cy="1485900"/>
          <wp:effectExtent l="0" t="0" r="0" b="0"/>
          <wp:wrapThrough wrapText="bothSides">
            <wp:wrapPolygon edited="0">
              <wp:start x="3569" y="7385"/>
              <wp:lineTo x="2708" y="8677"/>
              <wp:lineTo x="2092" y="9969"/>
              <wp:lineTo x="2215" y="11631"/>
              <wp:lineTo x="3200" y="13662"/>
              <wp:lineTo x="3692" y="14031"/>
              <wp:lineTo x="5292" y="14031"/>
              <wp:lineTo x="5292" y="13662"/>
              <wp:lineTo x="17231" y="12554"/>
              <wp:lineTo x="17354" y="10708"/>
              <wp:lineTo x="19323" y="10708"/>
              <wp:lineTo x="19200" y="8677"/>
              <wp:lineTo x="5292" y="7385"/>
              <wp:lineTo x="3569" y="7385"/>
            </wp:wrapPolygon>
          </wp:wrapThrough>
          <wp:docPr id="23063031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0630311" name="Picture 230630311"/>
                  <pic:cNvPicPr/>
                </pic:nvPicPr>
                <pic:blipFill>
                  <a:blip r:embed="rId1">
                    <a:extLst>
                      <a:ext uri="{28A0092B-C50C-407E-A947-70E740481C1C}">
                        <a14:useLocalDpi xmlns:a14="http://schemas.microsoft.com/office/drawing/2010/main" val="0"/>
                      </a:ext>
                    </a:extLst>
                  </a:blip>
                  <a:stretch>
                    <a:fillRect/>
                  </a:stretch>
                </pic:blipFill>
                <pic:spPr>
                  <a:xfrm>
                    <a:off x="0" y="0"/>
                    <a:ext cx="2228850" cy="1485900"/>
                  </a:xfrm>
                  <a:prstGeom prst="rect">
                    <a:avLst/>
                  </a:prstGeom>
                </pic:spPr>
              </pic:pic>
            </a:graphicData>
          </a:graphic>
          <wp14:sizeRelH relativeFrom="page">
            <wp14:pctWidth>0</wp14:pctWidth>
          </wp14:sizeRelH>
          <wp14:sizeRelV relativeFrom="page">
            <wp14:pctHeight>0</wp14:pctHeight>
          </wp14:sizeRelV>
        </wp:anchor>
      </w:drawing>
    </w:r>
    <w:r>
      <w:t xml:space="preserve">   B253500</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C748A4"/>
    <w:multiLevelType w:val="hybridMultilevel"/>
    <w:tmpl w:val="F8CEA3CC"/>
    <w:lvl w:ilvl="0" w:tplc="000F0409">
      <w:start w:val="1"/>
      <w:numFmt w:val="decimal"/>
      <w:lvlText w:val="%1."/>
      <w:lvlJc w:val="left"/>
      <w:pPr>
        <w:tabs>
          <w:tab w:val="num" w:pos="360"/>
        </w:tabs>
        <w:ind w:left="360" w:hanging="360"/>
      </w:pPr>
    </w:lvl>
    <w:lvl w:ilvl="1" w:tplc="00190409" w:tentative="1">
      <w:start w:val="1"/>
      <w:numFmt w:val="lowerLetter"/>
      <w:lvlText w:val="%2."/>
      <w:lvlJc w:val="left"/>
      <w:pPr>
        <w:tabs>
          <w:tab w:val="num" w:pos="1080"/>
        </w:tabs>
        <w:ind w:left="1080" w:hanging="360"/>
      </w:pPr>
    </w:lvl>
    <w:lvl w:ilvl="2" w:tplc="001B0409" w:tentative="1">
      <w:start w:val="1"/>
      <w:numFmt w:val="lowerRoman"/>
      <w:lvlText w:val="%3."/>
      <w:lvlJc w:val="right"/>
      <w:pPr>
        <w:tabs>
          <w:tab w:val="num" w:pos="1800"/>
        </w:tabs>
        <w:ind w:left="1800" w:hanging="180"/>
      </w:pPr>
    </w:lvl>
    <w:lvl w:ilvl="3" w:tplc="000F0409" w:tentative="1">
      <w:start w:val="1"/>
      <w:numFmt w:val="decimal"/>
      <w:lvlText w:val="%4."/>
      <w:lvlJc w:val="left"/>
      <w:pPr>
        <w:tabs>
          <w:tab w:val="num" w:pos="2520"/>
        </w:tabs>
        <w:ind w:left="2520" w:hanging="360"/>
      </w:pPr>
    </w:lvl>
    <w:lvl w:ilvl="4" w:tplc="00190409" w:tentative="1">
      <w:start w:val="1"/>
      <w:numFmt w:val="lowerLetter"/>
      <w:lvlText w:val="%5."/>
      <w:lvlJc w:val="left"/>
      <w:pPr>
        <w:tabs>
          <w:tab w:val="num" w:pos="3240"/>
        </w:tabs>
        <w:ind w:left="3240" w:hanging="360"/>
      </w:pPr>
    </w:lvl>
    <w:lvl w:ilvl="5" w:tplc="001B0409" w:tentative="1">
      <w:start w:val="1"/>
      <w:numFmt w:val="lowerRoman"/>
      <w:lvlText w:val="%6."/>
      <w:lvlJc w:val="right"/>
      <w:pPr>
        <w:tabs>
          <w:tab w:val="num" w:pos="3960"/>
        </w:tabs>
        <w:ind w:left="3960" w:hanging="180"/>
      </w:pPr>
    </w:lvl>
    <w:lvl w:ilvl="6" w:tplc="000F0409" w:tentative="1">
      <w:start w:val="1"/>
      <w:numFmt w:val="decimal"/>
      <w:lvlText w:val="%7."/>
      <w:lvlJc w:val="left"/>
      <w:pPr>
        <w:tabs>
          <w:tab w:val="num" w:pos="4680"/>
        </w:tabs>
        <w:ind w:left="4680" w:hanging="360"/>
      </w:pPr>
    </w:lvl>
    <w:lvl w:ilvl="7" w:tplc="00190409" w:tentative="1">
      <w:start w:val="1"/>
      <w:numFmt w:val="lowerLetter"/>
      <w:lvlText w:val="%8."/>
      <w:lvlJc w:val="left"/>
      <w:pPr>
        <w:tabs>
          <w:tab w:val="num" w:pos="5400"/>
        </w:tabs>
        <w:ind w:left="5400" w:hanging="360"/>
      </w:pPr>
    </w:lvl>
    <w:lvl w:ilvl="8" w:tplc="001B0409" w:tentative="1">
      <w:start w:val="1"/>
      <w:numFmt w:val="lowerRoman"/>
      <w:lvlText w:val="%9."/>
      <w:lvlJc w:val="right"/>
      <w:pPr>
        <w:tabs>
          <w:tab w:val="num" w:pos="6120"/>
        </w:tabs>
        <w:ind w:left="6120" w:hanging="180"/>
      </w:pPr>
    </w:lvl>
  </w:abstractNum>
  <w:abstractNum w:abstractNumId="1" w15:restartNumberingAfterBreak="0">
    <w:nsid w:val="13316D0E"/>
    <w:multiLevelType w:val="hybridMultilevel"/>
    <w:tmpl w:val="16DEADD6"/>
    <w:lvl w:ilvl="0" w:tplc="00010409">
      <w:start w:val="1"/>
      <w:numFmt w:val="bullet"/>
      <w:lvlText w:val=""/>
      <w:lvlJc w:val="left"/>
      <w:pPr>
        <w:tabs>
          <w:tab w:val="num" w:pos="360"/>
        </w:tabs>
        <w:ind w:left="360" w:hanging="360"/>
      </w:pPr>
      <w:rPr>
        <w:rFonts w:ascii="Symbol" w:hAnsi="Symbol" w:hint="default"/>
      </w:rPr>
    </w:lvl>
    <w:lvl w:ilvl="1" w:tplc="00030409">
      <w:start w:val="1"/>
      <w:numFmt w:val="bullet"/>
      <w:lvlText w:val="o"/>
      <w:lvlJc w:val="left"/>
      <w:pPr>
        <w:tabs>
          <w:tab w:val="num" w:pos="1080"/>
        </w:tabs>
        <w:ind w:left="1080" w:hanging="360"/>
      </w:pPr>
      <w:rPr>
        <w:rFonts w:ascii="Courier New" w:hAnsi="Courier New" w:hint="default"/>
      </w:rPr>
    </w:lvl>
    <w:lvl w:ilvl="2" w:tplc="00050409" w:tentative="1">
      <w:start w:val="1"/>
      <w:numFmt w:val="bullet"/>
      <w:lvlText w:val=""/>
      <w:lvlJc w:val="left"/>
      <w:pPr>
        <w:tabs>
          <w:tab w:val="num" w:pos="1800"/>
        </w:tabs>
        <w:ind w:left="1800" w:hanging="360"/>
      </w:pPr>
      <w:rPr>
        <w:rFonts w:ascii="Wingdings" w:hAnsi="Wingdings" w:hint="default"/>
      </w:rPr>
    </w:lvl>
    <w:lvl w:ilvl="3" w:tplc="00010409" w:tentative="1">
      <w:start w:val="1"/>
      <w:numFmt w:val="bullet"/>
      <w:lvlText w:val=""/>
      <w:lvlJc w:val="left"/>
      <w:pPr>
        <w:tabs>
          <w:tab w:val="num" w:pos="2520"/>
        </w:tabs>
        <w:ind w:left="2520" w:hanging="360"/>
      </w:pPr>
      <w:rPr>
        <w:rFonts w:ascii="Symbol" w:hAnsi="Symbol" w:hint="default"/>
      </w:rPr>
    </w:lvl>
    <w:lvl w:ilvl="4" w:tplc="00030409" w:tentative="1">
      <w:start w:val="1"/>
      <w:numFmt w:val="bullet"/>
      <w:lvlText w:val="o"/>
      <w:lvlJc w:val="left"/>
      <w:pPr>
        <w:tabs>
          <w:tab w:val="num" w:pos="3240"/>
        </w:tabs>
        <w:ind w:left="3240" w:hanging="360"/>
      </w:pPr>
      <w:rPr>
        <w:rFonts w:ascii="Courier New" w:hAnsi="Courier New" w:hint="default"/>
      </w:rPr>
    </w:lvl>
    <w:lvl w:ilvl="5" w:tplc="00050409" w:tentative="1">
      <w:start w:val="1"/>
      <w:numFmt w:val="bullet"/>
      <w:lvlText w:val=""/>
      <w:lvlJc w:val="left"/>
      <w:pPr>
        <w:tabs>
          <w:tab w:val="num" w:pos="3960"/>
        </w:tabs>
        <w:ind w:left="3960" w:hanging="360"/>
      </w:pPr>
      <w:rPr>
        <w:rFonts w:ascii="Wingdings" w:hAnsi="Wingdings" w:hint="default"/>
      </w:rPr>
    </w:lvl>
    <w:lvl w:ilvl="6" w:tplc="00010409" w:tentative="1">
      <w:start w:val="1"/>
      <w:numFmt w:val="bullet"/>
      <w:lvlText w:val=""/>
      <w:lvlJc w:val="left"/>
      <w:pPr>
        <w:tabs>
          <w:tab w:val="num" w:pos="4680"/>
        </w:tabs>
        <w:ind w:left="4680" w:hanging="360"/>
      </w:pPr>
      <w:rPr>
        <w:rFonts w:ascii="Symbol" w:hAnsi="Symbol" w:hint="default"/>
      </w:rPr>
    </w:lvl>
    <w:lvl w:ilvl="7" w:tplc="00030409" w:tentative="1">
      <w:start w:val="1"/>
      <w:numFmt w:val="bullet"/>
      <w:lvlText w:val="o"/>
      <w:lvlJc w:val="left"/>
      <w:pPr>
        <w:tabs>
          <w:tab w:val="num" w:pos="5400"/>
        </w:tabs>
        <w:ind w:left="5400" w:hanging="360"/>
      </w:pPr>
      <w:rPr>
        <w:rFonts w:ascii="Courier New" w:hAnsi="Courier New" w:hint="default"/>
      </w:rPr>
    </w:lvl>
    <w:lvl w:ilvl="8" w:tplc="00050409" w:tentative="1">
      <w:start w:val="1"/>
      <w:numFmt w:val="bullet"/>
      <w:lvlText w:val=""/>
      <w:lvlJc w:val="left"/>
      <w:pPr>
        <w:tabs>
          <w:tab w:val="num" w:pos="6120"/>
        </w:tabs>
        <w:ind w:left="6120" w:hanging="360"/>
      </w:pPr>
      <w:rPr>
        <w:rFonts w:ascii="Wingdings" w:hAnsi="Wingdings" w:hint="default"/>
      </w:rPr>
    </w:lvl>
  </w:abstractNum>
  <w:abstractNum w:abstractNumId="2" w15:restartNumberingAfterBreak="0">
    <w:nsid w:val="22D8778E"/>
    <w:multiLevelType w:val="hybridMultilevel"/>
    <w:tmpl w:val="8EA280B6"/>
    <w:lvl w:ilvl="0" w:tplc="04190001">
      <w:start w:val="1"/>
      <w:numFmt w:val="bullet"/>
      <w:lvlText w:val=""/>
      <w:lvlJc w:val="left"/>
      <w:pPr>
        <w:ind w:left="1080" w:hanging="360"/>
      </w:pPr>
      <w:rPr>
        <w:rFonts w:ascii="Symbol" w:hAnsi="Symbol" w:hint="default"/>
      </w:rPr>
    </w:lvl>
    <w:lvl w:ilvl="1" w:tplc="04190003" w:tentative="1">
      <w:start w:val="1"/>
      <w:numFmt w:val="bullet"/>
      <w:lvlText w:val="o"/>
      <w:lvlJc w:val="left"/>
      <w:pPr>
        <w:ind w:left="1800" w:hanging="360"/>
      </w:pPr>
      <w:rPr>
        <w:rFonts w:ascii="Courier New" w:hAnsi="Courier New" w:cs="Courier New" w:hint="default"/>
      </w:rPr>
    </w:lvl>
    <w:lvl w:ilvl="2" w:tplc="04190005" w:tentative="1">
      <w:start w:val="1"/>
      <w:numFmt w:val="bullet"/>
      <w:lvlText w:val=""/>
      <w:lvlJc w:val="left"/>
      <w:pPr>
        <w:ind w:left="2520" w:hanging="360"/>
      </w:pPr>
      <w:rPr>
        <w:rFonts w:ascii="Wingdings" w:hAnsi="Wingdings" w:hint="default"/>
      </w:rPr>
    </w:lvl>
    <w:lvl w:ilvl="3" w:tplc="04190001" w:tentative="1">
      <w:start w:val="1"/>
      <w:numFmt w:val="bullet"/>
      <w:lvlText w:val=""/>
      <w:lvlJc w:val="left"/>
      <w:pPr>
        <w:ind w:left="3240" w:hanging="360"/>
      </w:pPr>
      <w:rPr>
        <w:rFonts w:ascii="Symbol" w:hAnsi="Symbol" w:hint="default"/>
      </w:rPr>
    </w:lvl>
    <w:lvl w:ilvl="4" w:tplc="04190003" w:tentative="1">
      <w:start w:val="1"/>
      <w:numFmt w:val="bullet"/>
      <w:lvlText w:val="o"/>
      <w:lvlJc w:val="left"/>
      <w:pPr>
        <w:ind w:left="3960" w:hanging="360"/>
      </w:pPr>
      <w:rPr>
        <w:rFonts w:ascii="Courier New" w:hAnsi="Courier New" w:cs="Courier New" w:hint="default"/>
      </w:rPr>
    </w:lvl>
    <w:lvl w:ilvl="5" w:tplc="04190005" w:tentative="1">
      <w:start w:val="1"/>
      <w:numFmt w:val="bullet"/>
      <w:lvlText w:val=""/>
      <w:lvlJc w:val="left"/>
      <w:pPr>
        <w:ind w:left="4680" w:hanging="360"/>
      </w:pPr>
      <w:rPr>
        <w:rFonts w:ascii="Wingdings" w:hAnsi="Wingdings" w:hint="default"/>
      </w:rPr>
    </w:lvl>
    <w:lvl w:ilvl="6" w:tplc="04190001" w:tentative="1">
      <w:start w:val="1"/>
      <w:numFmt w:val="bullet"/>
      <w:lvlText w:val=""/>
      <w:lvlJc w:val="left"/>
      <w:pPr>
        <w:ind w:left="5400" w:hanging="360"/>
      </w:pPr>
      <w:rPr>
        <w:rFonts w:ascii="Symbol" w:hAnsi="Symbol" w:hint="default"/>
      </w:rPr>
    </w:lvl>
    <w:lvl w:ilvl="7" w:tplc="04190003" w:tentative="1">
      <w:start w:val="1"/>
      <w:numFmt w:val="bullet"/>
      <w:lvlText w:val="o"/>
      <w:lvlJc w:val="left"/>
      <w:pPr>
        <w:ind w:left="6120" w:hanging="360"/>
      </w:pPr>
      <w:rPr>
        <w:rFonts w:ascii="Courier New" w:hAnsi="Courier New" w:cs="Courier New" w:hint="default"/>
      </w:rPr>
    </w:lvl>
    <w:lvl w:ilvl="8" w:tplc="04190005" w:tentative="1">
      <w:start w:val="1"/>
      <w:numFmt w:val="bullet"/>
      <w:lvlText w:val=""/>
      <w:lvlJc w:val="left"/>
      <w:pPr>
        <w:ind w:left="6840" w:hanging="360"/>
      </w:pPr>
      <w:rPr>
        <w:rFonts w:ascii="Wingdings" w:hAnsi="Wingdings" w:hint="default"/>
      </w:rPr>
    </w:lvl>
  </w:abstractNum>
  <w:abstractNum w:abstractNumId="3" w15:restartNumberingAfterBreak="0">
    <w:nsid w:val="2420299C"/>
    <w:multiLevelType w:val="singleLevel"/>
    <w:tmpl w:val="DFBE0652"/>
    <w:lvl w:ilvl="0">
      <w:start w:val="1"/>
      <w:numFmt w:val="lowerLetter"/>
      <w:lvlText w:val="%1)"/>
      <w:lvlJc w:val="left"/>
      <w:pPr>
        <w:tabs>
          <w:tab w:val="num" w:pos="720"/>
        </w:tabs>
        <w:ind w:left="720" w:hanging="720"/>
      </w:pPr>
      <w:rPr>
        <w:rFonts w:hint="default"/>
      </w:rPr>
    </w:lvl>
  </w:abstractNum>
  <w:abstractNum w:abstractNumId="4" w15:restartNumberingAfterBreak="0">
    <w:nsid w:val="27801AD4"/>
    <w:multiLevelType w:val="hybridMultilevel"/>
    <w:tmpl w:val="E5D49434"/>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5" w15:restartNumberingAfterBreak="0">
    <w:nsid w:val="45910E9D"/>
    <w:multiLevelType w:val="hybridMultilevel"/>
    <w:tmpl w:val="79566FA8"/>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6" w15:restartNumberingAfterBreak="0">
    <w:nsid w:val="55D62921"/>
    <w:multiLevelType w:val="hybridMultilevel"/>
    <w:tmpl w:val="3F8C63BE"/>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7" w15:restartNumberingAfterBreak="0">
    <w:nsid w:val="69F80BE0"/>
    <w:multiLevelType w:val="hybridMultilevel"/>
    <w:tmpl w:val="1902C11C"/>
    <w:lvl w:ilvl="0" w:tplc="04190001">
      <w:start w:val="1"/>
      <w:numFmt w:val="bullet"/>
      <w:lvlText w:val=""/>
      <w:lvlJc w:val="left"/>
      <w:pPr>
        <w:ind w:left="720" w:hanging="360"/>
      </w:pPr>
      <w:rPr>
        <w:rFonts w:ascii="Symbol" w:hAnsi="Symbol" w:hint="default"/>
      </w:rPr>
    </w:lvl>
    <w:lvl w:ilvl="1" w:tplc="04190003">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8" w15:restartNumberingAfterBreak="0">
    <w:nsid w:val="79DA66F1"/>
    <w:multiLevelType w:val="hybridMultilevel"/>
    <w:tmpl w:val="D2745134"/>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9" w15:restartNumberingAfterBreak="0">
    <w:nsid w:val="7CC321A3"/>
    <w:multiLevelType w:val="hybridMultilevel"/>
    <w:tmpl w:val="447248FE"/>
    <w:lvl w:ilvl="0" w:tplc="55865B6C">
      <w:start w:val="1"/>
      <w:numFmt w:val="bullet"/>
      <w:lvlText w:val=""/>
      <w:lvlJc w:val="left"/>
      <w:pPr>
        <w:tabs>
          <w:tab w:val="num" w:pos="360"/>
        </w:tabs>
        <w:ind w:left="360" w:hanging="360"/>
      </w:pPr>
      <w:rPr>
        <w:rFonts w:ascii="Symbol" w:hAnsi="Symbol" w:hint="default"/>
      </w:rPr>
    </w:lvl>
    <w:lvl w:ilvl="1" w:tplc="08090003" w:tentative="1">
      <w:start w:val="1"/>
      <w:numFmt w:val="bullet"/>
      <w:lvlText w:val="o"/>
      <w:lvlJc w:val="left"/>
      <w:pPr>
        <w:tabs>
          <w:tab w:val="num" w:pos="1440"/>
        </w:tabs>
        <w:ind w:left="1440" w:hanging="360"/>
      </w:pPr>
      <w:rPr>
        <w:rFonts w:ascii="Courier New" w:hAnsi="Courier New" w:cs="Courier New"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num w:numId="1" w16cid:durableId="2074312468">
    <w:abstractNumId w:val="3"/>
  </w:num>
  <w:num w:numId="2" w16cid:durableId="706024457">
    <w:abstractNumId w:val="1"/>
  </w:num>
  <w:num w:numId="3" w16cid:durableId="572928920">
    <w:abstractNumId w:val="9"/>
  </w:num>
  <w:num w:numId="4" w16cid:durableId="336421535">
    <w:abstractNumId w:val="0"/>
  </w:num>
  <w:num w:numId="5" w16cid:durableId="1140801607">
    <w:abstractNumId w:val="4"/>
  </w:num>
  <w:num w:numId="6" w16cid:durableId="1242527319">
    <w:abstractNumId w:val="5"/>
  </w:num>
  <w:num w:numId="7" w16cid:durableId="481849393">
    <w:abstractNumId w:val="6"/>
  </w:num>
  <w:num w:numId="8" w16cid:durableId="1142698384">
    <w:abstractNumId w:val="2"/>
  </w:num>
  <w:num w:numId="9" w16cid:durableId="1882744661">
    <w:abstractNumId w:val="8"/>
  </w:num>
  <w:num w:numId="10" w16cid:durableId="922374368">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9"/>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43305"/>
    <w:rsid w:val="00023B84"/>
    <w:rsid w:val="00030CB4"/>
    <w:rsid w:val="00040E7D"/>
    <w:rsid w:val="0004245D"/>
    <w:rsid w:val="00052BDC"/>
    <w:rsid w:val="00052DD1"/>
    <w:rsid w:val="00076556"/>
    <w:rsid w:val="000840A1"/>
    <w:rsid w:val="000D325D"/>
    <w:rsid w:val="000D4F36"/>
    <w:rsid w:val="000E2C8D"/>
    <w:rsid w:val="000E71C5"/>
    <w:rsid w:val="000F1795"/>
    <w:rsid w:val="00100DC3"/>
    <w:rsid w:val="0010114C"/>
    <w:rsid w:val="0010647D"/>
    <w:rsid w:val="0011491F"/>
    <w:rsid w:val="001160E6"/>
    <w:rsid w:val="00141365"/>
    <w:rsid w:val="00162558"/>
    <w:rsid w:val="0016357A"/>
    <w:rsid w:val="00183B90"/>
    <w:rsid w:val="001A0266"/>
    <w:rsid w:val="001A3A2E"/>
    <w:rsid w:val="001B1E7A"/>
    <w:rsid w:val="001D6CB3"/>
    <w:rsid w:val="001E0BED"/>
    <w:rsid w:val="001E0C9C"/>
    <w:rsid w:val="001E39C3"/>
    <w:rsid w:val="00232E2B"/>
    <w:rsid w:val="00232F13"/>
    <w:rsid w:val="00234EF1"/>
    <w:rsid w:val="002478B9"/>
    <w:rsid w:val="00250652"/>
    <w:rsid w:val="00265E77"/>
    <w:rsid w:val="00273721"/>
    <w:rsid w:val="002770C3"/>
    <w:rsid w:val="00285732"/>
    <w:rsid w:val="00297D32"/>
    <w:rsid w:val="002B17F0"/>
    <w:rsid w:val="002C74A5"/>
    <w:rsid w:val="002E67CE"/>
    <w:rsid w:val="002E72E8"/>
    <w:rsid w:val="002F00E7"/>
    <w:rsid w:val="002F1826"/>
    <w:rsid w:val="00312076"/>
    <w:rsid w:val="00314A4B"/>
    <w:rsid w:val="00331D9D"/>
    <w:rsid w:val="003363FC"/>
    <w:rsid w:val="00337633"/>
    <w:rsid w:val="003479C1"/>
    <w:rsid w:val="00360140"/>
    <w:rsid w:val="003647CD"/>
    <w:rsid w:val="00364CC6"/>
    <w:rsid w:val="003659E6"/>
    <w:rsid w:val="00385C02"/>
    <w:rsid w:val="0039363E"/>
    <w:rsid w:val="00396C35"/>
    <w:rsid w:val="003B13D1"/>
    <w:rsid w:val="003B53C2"/>
    <w:rsid w:val="003C0FDC"/>
    <w:rsid w:val="003C7B21"/>
    <w:rsid w:val="003E3956"/>
    <w:rsid w:val="00413D1E"/>
    <w:rsid w:val="00436826"/>
    <w:rsid w:val="00440DA2"/>
    <w:rsid w:val="00447CC9"/>
    <w:rsid w:val="00451967"/>
    <w:rsid w:val="00464004"/>
    <w:rsid w:val="004757D9"/>
    <w:rsid w:val="00480F6A"/>
    <w:rsid w:val="0048506B"/>
    <w:rsid w:val="004D41E1"/>
    <w:rsid w:val="004D4A9A"/>
    <w:rsid w:val="004E6C94"/>
    <w:rsid w:val="004F448F"/>
    <w:rsid w:val="004F7BB5"/>
    <w:rsid w:val="00513224"/>
    <w:rsid w:val="00525F86"/>
    <w:rsid w:val="00530DC9"/>
    <w:rsid w:val="005377D7"/>
    <w:rsid w:val="005425DA"/>
    <w:rsid w:val="00547DE9"/>
    <w:rsid w:val="005B54B0"/>
    <w:rsid w:val="005B72C7"/>
    <w:rsid w:val="005C068F"/>
    <w:rsid w:val="005D6C76"/>
    <w:rsid w:val="005E4972"/>
    <w:rsid w:val="0060001D"/>
    <w:rsid w:val="006243AE"/>
    <w:rsid w:val="00632C10"/>
    <w:rsid w:val="00634BDE"/>
    <w:rsid w:val="00636596"/>
    <w:rsid w:val="0066245E"/>
    <w:rsid w:val="00674DE7"/>
    <w:rsid w:val="00686276"/>
    <w:rsid w:val="0069107B"/>
    <w:rsid w:val="00702FCC"/>
    <w:rsid w:val="00703322"/>
    <w:rsid w:val="007166FB"/>
    <w:rsid w:val="0074038C"/>
    <w:rsid w:val="0074064F"/>
    <w:rsid w:val="00757E03"/>
    <w:rsid w:val="0076074B"/>
    <w:rsid w:val="00774B00"/>
    <w:rsid w:val="0078072D"/>
    <w:rsid w:val="0078102A"/>
    <w:rsid w:val="00783404"/>
    <w:rsid w:val="007F686E"/>
    <w:rsid w:val="00800A50"/>
    <w:rsid w:val="008017F9"/>
    <w:rsid w:val="00801A6D"/>
    <w:rsid w:val="008155A3"/>
    <w:rsid w:val="00822182"/>
    <w:rsid w:val="0082219D"/>
    <w:rsid w:val="00830FE5"/>
    <w:rsid w:val="00845957"/>
    <w:rsid w:val="0085320E"/>
    <w:rsid w:val="00856191"/>
    <w:rsid w:val="00856620"/>
    <w:rsid w:val="008573C5"/>
    <w:rsid w:val="00862895"/>
    <w:rsid w:val="00865215"/>
    <w:rsid w:val="00876060"/>
    <w:rsid w:val="008839E2"/>
    <w:rsid w:val="008A2E35"/>
    <w:rsid w:val="008A47F1"/>
    <w:rsid w:val="008D3621"/>
    <w:rsid w:val="008D5E24"/>
    <w:rsid w:val="008D73E1"/>
    <w:rsid w:val="008F250D"/>
    <w:rsid w:val="008F671B"/>
    <w:rsid w:val="0093498F"/>
    <w:rsid w:val="00945232"/>
    <w:rsid w:val="009541BA"/>
    <w:rsid w:val="00980B3C"/>
    <w:rsid w:val="00982DE1"/>
    <w:rsid w:val="00990D45"/>
    <w:rsid w:val="0099453E"/>
    <w:rsid w:val="0099589D"/>
    <w:rsid w:val="009A3A09"/>
    <w:rsid w:val="009A4559"/>
    <w:rsid w:val="009B2F00"/>
    <w:rsid w:val="009B3FE6"/>
    <w:rsid w:val="009D5183"/>
    <w:rsid w:val="009F3BE2"/>
    <w:rsid w:val="00A21BDC"/>
    <w:rsid w:val="00A23FF9"/>
    <w:rsid w:val="00A338C6"/>
    <w:rsid w:val="00A40514"/>
    <w:rsid w:val="00A47E41"/>
    <w:rsid w:val="00A60FB3"/>
    <w:rsid w:val="00A62D23"/>
    <w:rsid w:val="00A707A4"/>
    <w:rsid w:val="00A7248E"/>
    <w:rsid w:val="00A87409"/>
    <w:rsid w:val="00A9363E"/>
    <w:rsid w:val="00AA006C"/>
    <w:rsid w:val="00AA0EC2"/>
    <w:rsid w:val="00AB0AF8"/>
    <w:rsid w:val="00AB75E9"/>
    <w:rsid w:val="00AC1B34"/>
    <w:rsid w:val="00AD37EB"/>
    <w:rsid w:val="00AE4E05"/>
    <w:rsid w:val="00B0316B"/>
    <w:rsid w:val="00B14964"/>
    <w:rsid w:val="00B15B62"/>
    <w:rsid w:val="00B25D09"/>
    <w:rsid w:val="00B46AF0"/>
    <w:rsid w:val="00B477DB"/>
    <w:rsid w:val="00B609CA"/>
    <w:rsid w:val="00B636BB"/>
    <w:rsid w:val="00B772E1"/>
    <w:rsid w:val="00B8450B"/>
    <w:rsid w:val="00C03617"/>
    <w:rsid w:val="00C12690"/>
    <w:rsid w:val="00C453AD"/>
    <w:rsid w:val="00C5032E"/>
    <w:rsid w:val="00C54893"/>
    <w:rsid w:val="00C802F8"/>
    <w:rsid w:val="00C86B66"/>
    <w:rsid w:val="00CB7D42"/>
    <w:rsid w:val="00CC3D37"/>
    <w:rsid w:val="00CC5672"/>
    <w:rsid w:val="00CD3684"/>
    <w:rsid w:val="00CE3799"/>
    <w:rsid w:val="00CE797F"/>
    <w:rsid w:val="00CF3F5F"/>
    <w:rsid w:val="00D23B43"/>
    <w:rsid w:val="00D24564"/>
    <w:rsid w:val="00D26639"/>
    <w:rsid w:val="00D271A0"/>
    <w:rsid w:val="00D41530"/>
    <w:rsid w:val="00D423BB"/>
    <w:rsid w:val="00D608EF"/>
    <w:rsid w:val="00D64E57"/>
    <w:rsid w:val="00D958FD"/>
    <w:rsid w:val="00DB3B09"/>
    <w:rsid w:val="00DB5DB9"/>
    <w:rsid w:val="00DC3BC2"/>
    <w:rsid w:val="00DD5753"/>
    <w:rsid w:val="00E03B14"/>
    <w:rsid w:val="00E0790A"/>
    <w:rsid w:val="00E1228B"/>
    <w:rsid w:val="00E13F5E"/>
    <w:rsid w:val="00E236FD"/>
    <w:rsid w:val="00E43305"/>
    <w:rsid w:val="00E47931"/>
    <w:rsid w:val="00E6500E"/>
    <w:rsid w:val="00E81B94"/>
    <w:rsid w:val="00E832E8"/>
    <w:rsid w:val="00E8429D"/>
    <w:rsid w:val="00EB4BA7"/>
    <w:rsid w:val="00F0476A"/>
    <w:rsid w:val="00F15DA4"/>
    <w:rsid w:val="00F25176"/>
    <w:rsid w:val="00F32C2B"/>
    <w:rsid w:val="00F52826"/>
    <w:rsid w:val="00F5288C"/>
    <w:rsid w:val="00F71F85"/>
    <w:rsid w:val="00F87D6F"/>
    <w:rsid w:val="00F9030A"/>
    <w:rsid w:val="00FE612B"/>
    <w:rsid w:val="00FE6BA3"/>
    <w:rsid w:val="00FF0D4F"/>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5EDD792"/>
  <w15:docId w15:val="{1B0D0DBC-5D4C-4140-B267-0588A5E00B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GB" w:eastAsia="en-GB"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4"/>
      <w:szCs w:val="24"/>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pPr>
      <w:tabs>
        <w:tab w:val="center" w:pos="4153"/>
        <w:tab w:val="right" w:pos="8306"/>
      </w:tabs>
    </w:pPr>
  </w:style>
  <w:style w:type="paragraph" w:styleId="Footer">
    <w:name w:val="footer"/>
    <w:basedOn w:val="Normal"/>
    <w:pPr>
      <w:tabs>
        <w:tab w:val="center" w:pos="4153"/>
        <w:tab w:val="right" w:pos="8306"/>
      </w:tabs>
    </w:pPr>
  </w:style>
  <w:style w:type="paragraph" w:styleId="BodyText">
    <w:name w:val="Body Text"/>
    <w:basedOn w:val="Normal"/>
    <w:pPr>
      <w:jc w:val="both"/>
    </w:pPr>
    <w:rPr>
      <w:rFonts w:ascii="Arial" w:hAnsi="Arial" w:cs="Arial"/>
      <w:sz w:val="32"/>
    </w:rPr>
  </w:style>
  <w:style w:type="paragraph" w:styleId="BodyText2">
    <w:name w:val="Body Text 2"/>
    <w:basedOn w:val="Normal"/>
    <w:pPr>
      <w:tabs>
        <w:tab w:val="left" w:pos="-1440"/>
        <w:tab w:val="left" w:pos="-720"/>
        <w:tab w:val="left" w:pos="0"/>
      </w:tabs>
      <w:suppressAutoHyphens/>
      <w:jc w:val="both"/>
    </w:pPr>
    <w:rPr>
      <w:rFonts w:ascii="Arial" w:hAnsi="Arial" w:cs="Arial"/>
      <w:bCs/>
      <w:iCs/>
    </w:rPr>
  </w:style>
  <w:style w:type="paragraph" w:styleId="BodyTextIndent">
    <w:name w:val="Body Text Indent"/>
    <w:basedOn w:val="Normal"/>
    <w:pPr>
      <w:keepNext/>
      <w:tabs>
        <w:tab w:val="left" w:pos="-1440"/>
        <w:tab w:val="left" w:pos="-720"/>
        <w:tab w:val="left" w:pos="0"/>
        <w:tab w:val="left" w:pos="360"/>
        <w:tab w:val="left" w:pos="720"/>
        <w:tab w:val="left" w:pos="1080"/>
        <w:tab w:val="left" w:pos="1440"/>
        <w:tab w:val="left" w:pos="1800"/>
        <w:tab w:val="left" w:pos="2160"/>
      </w:tabs>
      <w:suppressAutoHyphens/>
      <w:ind w:left="1080" w:hanging="1080"/>
      <w:jc w:val="both"/>
      <w:outlineLvl w:val="4"/>
    </w:pPr>
    <w:rPr>
      <w:rFonts w:ascii="Arial" w:hAnsi="Arial" w:cs="Arial"/>
      <w:b/>
      <w:i/>
      <w:sz w:val="28"/>
    </w:rPr>
  </w:style>
  <w:style w:type="paragraph" w:styleId="BodyText3">
    <w:name w:val="Body Text 3"/>
    <w:basedOn w:val="Normal"/>
    <w:pPr>
      <w:keepNext/>
      <w:tabs>
        <w:tab w:val="left" w:pos="-1440"/>
        <w:tab w:val="left" w:pos="-720"/>
        <w:tab w:val="left" w:pos="0"/>
        <w:tab w:val="left" w:pos="360"/>
        <w:tab w:val="left" w:pos="540"/>
        <w:tab w:val="left" w:pos="720"/>
        <w:tab w:val="left" w:pos="1440"/>
        <w:tab w:val="left" w:pos="1800"/>
        <w:tab w:val="left" w:pos="2160"/>
      </w:tabs>
      <w:suppressAutoHyphens/>
      <w:jc w:val="both"/>
      <w:outlineLvl w:val="4"/>
    </w:pPr>
    <w:rPr>
      <w:rFonts w:ascii="Arial" w:hAnsi="Arial" w:cs="Arial"/>
      <w:bCs/>
      <w:iCs/>
      <w:sz w:val="28"/>
    </w:rPr>
  </w:style>
  <w:style w:type="paragraph" w:styleId="BalloonText">
    <w:name w:val="Balloon Text"/>
    <w:basedOn w:val="Normal"/>
    <w:semiHidden/>
    <w:rsid w:val="00E832E8"/>
    <w:rPr>
      <w:rFonts w:ascii="Tahoma" w:hAnsi="Tahoma" w:cs="Tahoma"/>
      <w:sz w:val="16"/>
      <w:szCs w:val="16"/>
    </w:rPr>
  </w:style>
  <w:style w:type="character" w:styleId="Hyperlink">
    <w:name w:val="Hyperlink"/>
    <w:rsid w:val="00E81B94"/>
    <w:rPr>
      <w:color w:val="0000FF"/>
      <w:u w:val="single"/>
    </w:rPr>
  </w:style>
  <w:style w:type="character" w:styleId="UnresolvedMention">
    <w:name w:val="Unresolved Mention"/>
    <w:basedOn w:val="DefaultParagraphFont"/>
    <w:uiPriority w:val="99"/>
    <w:semiHidden/>
    <w:unhideWhenUsed/>
    <w:rsid w:val="00DC3BC2"/>
    <w:rPr>
      <w:color w:val="605E5C"/>
      <w:shd w:val="clear" w:color="auto" w:fill="E1DFDD"/>
    </w:rPr>
  </w:style>
  <w:style w:type="character" w:styleId="FollowedHyperlink">
    <w:name w:val="FollowedHyperlink"/>
    <w:basedOn w:val="DefaultParagraphFont"/>
    <w:semiHidden/>
    <w:unhideWhenUsed/>
    <w:rsid w:val="002770C3"/>
    <w:rPr>
      <w:color w:val="800080" w:themeColor="followedHyperlink"/>
      <w:u w:val="single"/>
    </w:rPr>
  </w:style>
  <w:style w:type="paragraph" w:styleId="ListParagraph">
    <w:name w:val="List Paragraph"/>
    <w:basedOn w:val="Normal"/>
    <w:uiPriority w:val="34"/>
    <w:qFormat/>
    <w:rsid w:val="00A9363E"/>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24423687">
      <w:bodyDiv w:val="1"/>
      <w:marLeft w:val="0"/>
      <w:marRight w:val="0"/>
      <w:marTop w:val="0"/>
      <w:marBottom w:val="0"/>
      <w:divBdr>
        <w:top w:val="none" w:sz="0" w:space="0" w:color="auto"/>
        <w:left w:val="none" w:sz="0" w:space="0" w:color="auto"/>
        <w:bottom w:val="none" w:sz="0" w:space="0" w:color="auto"/>
        <w:right w:val="none" w:sz="0" w:space="0" w:color="auto"/>
      </w:divBdr>
    </w:div>
    <w:div w:id="1347709438">
      <w:bodyDiv w:val="1"/>
      <w:marLeft w:val="0"/>
      <w:marRight w:val="0"/>
      <w:marTop w:val="0"/>
      <w:marBottom w:val="0"/>
      <w:divBdr>
        <w:top w:val="none" w:sz="0" w:space="0" w:color="auto"/>
        <w:left w:val="none" w:sz="0" w:space="0" w:color="auto"/>
        <w:bottom w:val="none" w:sz="0" w:space="0" w:color="auto"/>
        <w:right w:val="none" w:sz="0" w:space="0" w:color="auto"/>
      </w:divBdr>
    </w:div>
    <w:div w:id="139782188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 Id="rId12" Type="http://schemas.openxmlformats.org/officeDocument/2006/relationships/image" Target="media/image3.png"/></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3BD8BBF-8A0B-45AE-A6DA-7A94804CD81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8</Words>
  <Characters>46</Characters>
  <Application>Microsoft Office Word</Application>
  <DocSecurity>0</DocSecurity>
  <Lines>1</Lines>
  <Paragraphs>1</Paragraphs>
  <ScaleCrop>false</ScaleCrop>
  <HeadingPairs>
    <vt:vector size="4" baseType="variant">
      <vt:variant>
        <vt:lpstr>Title</vt:lpstr>
      </vt:variant>
      <vt:variant>
        <vt:i4>1</vt:i4>
      </vt:variant>
      <vt:variant>
        <vt:lpstr>Название</vt:lpstr>
      </vt:variant>
      <vt:variant>
        <vt:i4>1</vt:i4>
      </vt:variant>
    </vt:vector>
  </HeadingPairs>
  <TitlesOfParts>
    <vt:vector size="2" baseType="lpstr">
      <vt:lpstr>CV/ CAREER SUMMARY INFORMATION</vt:lpstr>
      <vt:lpstr>CV/ CAREER SUMMARY INFORMATION</vt:lpstr>
    </vt:vector>
  </TitlesOfParts>
  <Company>Management School</Company>
  <LinksUpToDate>false</LinksUpToDate>
  <CharactersWithSpaces>53</CharactersWithSpaces>
  <SharedDoc>false</SharedDoc>
  <HLinks>
    <vt:vector size="6" baseType="variant">
      <vt:variant>
        <vt:i4>2424943</vt:i4>
      </vt:variant>
      <vt:variant>
        <vt:i4>0</vt:i4>
      </vt:variant>
      <vt:variant>
        <vt:i4>0</vt:i4>
      </vt:variant>
      <vt:variant>
        <vt:i4>5</vt:i4>
      </vt:variant>
      <vt:variant>
        <vt:lpwstr>https://www.wiki.ed.ac.uk/pages/viewpage.action?pageId=46563494</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CV/ CAREER SUMMARY INFORMATION</dc:title>
  <dc:subject/>
  <dc:creator>Jackie Clark</dc:creator>
  <cp:keywords/>
  <dc:description/>
  <cp:lastModifiedBy>Azamat Kanatuly</cp:lastModifiedBy>
  <cp:revision>29</cp:revision>
  <cp:lastPrinted>2012-08-22T12:07:00Z</cp:lastPrinted>
  <dcterms:created xsi:type="dcterms:W3CDTF">2025-07-11T11:27:00Z</dcterms:created>
  <dcterms:modified xsi:type="dcterms:W3CDTF">2025-07-29T10:53:00Z</dcterms:modified>
</cp:coreProperties>
</file>